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8" w:rsidRDefault="0040561E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五通桥区行政审批局</w:t>
      </w:r>
    </w:p>
    <w:p w:rsidR="00687CE8" w:rsidRDefault="0040561E">
      <w:pPr>
        <w:spacing w:line="7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2019</w:t>
      </w:r>
      <w:r>
        <w:rPr>
          <w:rFonts w:ascii="方正小标宋简体" w:eastAsia="方正小标宋简体" w:hint="eastAsia"/>
          <w:sz w:val="48"/>
          <w:szCs w:val="48"/>
        </w:rPr>
        <w:t>年度政府信息公开工作年度报告</w:t>
      </w:r>
    </w:p>
    <w:p w:rsidR="00687CE8" w:rsidRDefault="00687CE8">
      <w:pPr>
        <w:jc w:val="center"/>
        <w:rPr>
          <w:rFonts w:ascii="仿宋_GB2312" w:eastAsia="仿宋_GB2312"/>
          <w:sz w:val="32"/>
          <w:szCs w:val="32"/>
        </w:rPr>
      </w:pPr>
    </w:p>
    <w:p w:rsidR="00687CE8" w:rsidRDefault="0040561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按照《中华人民共和国政府信息公开条例》和《四川省人民政府信息公开办公室关于做好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年度政府信息公开工作年度报告编制公布工作的通知》文件要求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现将我局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年开展政府信息公开工作情况汇报如下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687CE8" w:rsidRDefault="0040561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687CE8" w:rsidRDefault="0040561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1.</w:t>
      </w:r>
      <w:r>
        <w:rPr>
          <w:rFonts w:ascii="楷体" w:eastAsia="楷体" w:hAnsi="楷体" w:hint="eastAsia"/>
          <w:sz w:val="32"/>
          <w:szCs w:val="32"/>
        </w:rPr>
        <w:t>健全组织机构。</w:t>
      </w:r>
      <w:r>
        <w:rPr>
          <w:rFonts w:ascii="仿宋_GB2312" w:eastAsia="仿宋_GB2312" w:hint="eastAsia"/>
          <w:sz w:val="32"/>
          <w:szCs w:val="32"/>
        </w:rPr>
        <w:t>成立了信息公开领导小组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下设信息公开办公室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落实了政府信息公开工作的分管领导和责任人员，进一步明确责任，确保工作落到实处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我局政府信息公开工作组织完善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责任明确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为加强政府信息公开工作提供强有力的组织保证。</w:t>
      </w:r>
    </w:p>
    <w:p w:rsidR="00687CE8" w:rsidRDefault="0040561E">
      <w:pPr>
        <w:spacing w:line="52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2.</w:t>
      </w:r>
      <w:r>
        <w:rPr>
          <w:rFonts w:ascii="楷体" w:eastAsia="楷体" w:hAnsi="楷体" w:hint="eastAsia"/>
          <w:sz w:val="32"/>
          <w:szCs w:val="32"/>
        </w:rPr>
        <w:t>深化公开内容。</w:t>
      </w:r>
      <w:r>
        <w:rPr>
          <w:rFonts w:ascii="仿宋_GB2312" w:eastAsia="仿宋_GB2312" w:hint="eastAsia"/>
          <w:sz w:val="32"/>
          <w:szCs w:val="32"/>
        </w:rPr>
        <w:t>按照“严格依法、全面真实、及时便民”的要求编制《五通桥区行政审批局信息主动公开基本目录》，进一步推进涉及公众性、公益性、公权性政府信息的全面、及时公开。</w:t>
      </w:r>
    </w:p>
    <w:p w:rsidR="00687CE8" w:rsidRDefault="0040561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3.</w:t>
      </w:r>
      <w:r>
        <w:rPr>
          <w:rFonts w:ascii="楷体" w:eastAsia="楷体" w:hAnsi="楷体" w:hint="eastAsia"/>
          <w:sz w:val="32"/>
          <w:szCs w:val="32"/>
        </w:rPr>
        <w:t>加强监督管理。</w:t>
      </w:r>
      <w:r>
        <w:rPr>
          <w:rFonts w:ascii="仿宋_GB2312" w:eastAsia="仿宋_GB2312" w:hAnsi="楷体" w:hint="eastAsia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</w:rPr>
        <w:t>建立信息审查制度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对政府信息严格审查后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逐级报批进行公开，杜绝未经审批的信息乱公开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已经审批的信息缓公开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不应公开的信息擅自公开的现象。二是制定信息公开制度</w:t>
      </w:r>
      <w:r>
        <w:rPr>
          <w:rFonts w:ascii="仿宋_GB2312" w:eastAsia="仿宋_GB2312" w:hint="eastAsia"/>
          <w:sz w:val="32"/>
          <w:szCs w:val="32"/>
        </w:rPr>
        <w:t xml:space="preserve">, </w:t>
      </w:r>
      <w:r>
        <w:rPr>
          <w:rFonts w:ascii="仿宋_GB2312" w:eastAsia="仿宋_GB2312" w:hint="eastAsia"/>
          <w:sz w:val="32"/>
          <w:szCs w:val="32"/>
        </w:rPr>
        <w:t>严格规定了信息公开的渠道、内容、方式、时限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制定了严格的审批流程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同时要求信息公开人员严格遵守《政府信息公开条例》和保密措施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做到该公开必公开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该公开及时公开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87CE8" w:rsidRDefault="0040561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9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480"/>
        <w:gridCol w:w="2445"/>
      </w:tblGrid>
      <w:tr w:rsidR="00687CE8">
        <w:trPr>
          <w:trHeight w:val="495"/>
          <w:jc w:val="center"/>
        </w:trPr>
        <w:tc>
          <w:tcPr>
            <w:tcW w:w="8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第二十条第（一）项</w:t>
            </w:r>
          </w:p>
        </w:tc>
      </w:tr>
      <w:tr w:rsidR="00687CE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本年新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制作数量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本年新</w:t>
            </w:r>
            <w:r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对外公开总数量</w:t>
            </w:r>
          </w:p>
        </w:tc>
      </w:tr>
      <w:tr w:rsidR="00687CE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trHeight w:val="480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第二十条第（五）项</w:t>
            </w:r>
          </w:p>
        </w:tc>
      </w:tr>
      <w:tr w:rsidR="00687CE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本年增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处理决定数量</w:t>
            </w:r>
          </w:p>
        </w:tc>
      </w:tr>
      <w:tr w:rsidR="00687CE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增加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189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项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13000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余件</w:t>
            </w:r>
          </w:p>
        </w:tc>
      </w:tr>
      <w:tr w:rsidR="00687CE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trHeight w:val="406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第二十条第（六）项</w:t>
            </w:r>
          </w:p>
        </w:tc>
      </w:tr>
      <w:tr w:rsidR="00687CE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本年增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减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处理决定数量</w:t>
            </w:r>
          </w:p>
        </w:tc>
      </w:tr>
      <w:tr w:rsidR="00687CE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trHeight w:val="474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第二十条第（八）项</w:t>
            </w:r>
          </w:p>
        </w:tc>
      </w:tr>
      <w:tr w:rsidR="00687CE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上一年项目数量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本年增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减</w:t>
            </w:r>
          </w:p>
        </w:tc>
      </w:tr>
      <w:tr w:rsidR="00687CE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trHeight w:val="476"/>
          <w:jc w:val="center"/>
        </w:trPr>
        <w:tc>
          <w:tcPr>
            <w:tcW w:w="891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第二十条第（九）项</w:t>
            </w:r>
          </w:p>
        </w:tc>
      </w:tr>
      <w:tr w:rsidR="00687CE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采购项目数量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采购总金额</w:t>
            </w:r>
          </w:p>
        </w:tc>
      </w:tr>
      <w:tr w:rsidR="00687CE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87CE8" w:rsidRDefault="0040561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三、收到和处理政府信息公开申请情况</w:t>
      </w:r>
    </w:p>
    <w:tbl>
      <w:tblPr>
        <w:tblW w:w="911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1"/>
        <w:gridCol w:w="1566"/>
        <w:gridCol w:w="1732"/>
        <w:gridCol w:w="722"/>
        <w:gridCol w:w="667"/>
        <w:gridCol w:w="667"/>
        <w:gridCol w:w="704"/>
        <w:gridCol w:w="653"/>
        <w:gridCol w:w="669"/>
        <w:gridCol w:w="896"/>
      </w:tblGrid>
      <w:tr w:rsidR="00687CE8">
        <w:trPr>
          <w:jc w:val="center"/>
        </w:trPr>
        <w:tc>
          <w:tcPr>
            <w:tcW w:w="41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49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申请人情况</w:t>
            </w:r>
          </w:p>
        </w:tc>
      </w:tr>
      <w:tr w:rsidR="00687CE8">
        <w:trPr>
          <w:jc w:val="center"/>
        </w:trPr>
        <w:tc>
          <w:tcPr>
            <w:tcW w:w="41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自然人</w:t>
            </w:r>
          </w:p>
        </w:tc>
        <w:tc>
          <w:tcPr>
            <w:tcW w:w="3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687CE8">
        <w:trPr>
          <w:jc w:val="center"/>
        </w:trPr>
        <w:tc>
          <w:tcPr>
            <w:tcW w:w="41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商业企业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科研机构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社会公益组织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法律服务机构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</w:t>
            </w:r>
          </w:p>
        </w:tc>
        <w:tc>
          <w:tcPr>
            <w:tcW w:w="8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4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4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三、本年度办理结果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（一）予以公开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（三）不予公开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属于国家秘密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其他法律行政法规禁止公开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危及“三安全一稳定”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保护第三方合法权益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属于三类内部事务信息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6.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属于四类过程性信息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7.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属于行政执法案卷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8.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属于行政查询事项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（四）无法提供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本机关不掌握相关政府信息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没有现成信息需要另行制作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补正后申请内容仍不明确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（五）不予处理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信访举报投诉类申请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2.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重复申请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3.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要求提供公开出版物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4.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无正当理由大量反复申请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5.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要求行政机关确认或重新出具已获取信息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（六）其他处理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（七）总计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7CE8">
        <w:trPr>
          <w:jc w:val="center"/>
        </w:trPr>
        <w:tc>
          <w:tcPr>
            <w:tcW w:w="413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四、结转下年度继续办理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687CE8" w:rsidRDefault="0040561E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四、政府信息公开行政复议、行政诉讼情况</w:t>
      </w:r>
    </w:p>
    <w:tbl>
      <w:tblPr>
        <w:tblW w:w="91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667"/>
        <w:gridCol w:w="639"/>
        <w:gridCol w:w="597"/>
        <w:gridCol w:w="646"/>
        <w:gridCol w:w="549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687CE8">
        <w:trPr>
          <w:trHeight w:val="711"/>
          <w:jc w:val="center"/>
        </w:trPr>
        <w:tc>
          <w:tcPr>
            <w:tcW w:w="32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行政复议</w:t>
            </w:r>
          </w:p>
        </w:tc>
        <w:tc>
          <w:tcPr>
            <w:tcW w:w="593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行政诉讼</w:t>
            </w:r>
          </w:p>
        </w:tc>
      </w:tr>
      <w:tr w:rsidR="00687CE8">
        <w:trPr>
          <w:trHeight w:val="679"/>
          <w:jc w:val="center"/>
        </w:trPr>
        <w:tc>
          <w:tcPr>
            <w:tcW w:w="6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6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6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294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未经复议直接起诉</w:t>
            </w:r>
          </w:p>
        </w:tc>
        <w:tc>
          <w:tcPr>
            <w:tcW w:w="2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ind w:firstLineChars="200" w:firstLine="562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复议后起诉</w:t>
            </w:r>
          </w:p>
        </w:tc>
      </w:tr>
      <w:tr w:rsidR="00687CE8">
        <w:trPr>
          <w:jc w:val="center"/>
        </w:trPr>
        <w:tc>
          <w:tcPr>
            <w:tcW w:w="6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7CE8" w:rsidRDefault="00687CE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结果维持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结果纠正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其他结果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尚未审结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总计</w:t>
            </w:r>
          </w:p>
        </w:tc>
      </w:tr>
      <w:tr w:rsidR="00687CE8">
        <w:trPr>
          <w:trHeight w:val="1064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560" w:lineRule="exact"/>
              <w:rPr>
                <w:rFonts w:ascii="仿宋" w:eastAsia="仿宋" w:hAnsi="仿宋" w:cs="宋体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687CE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CE8" w:rsidRDefault="0040561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无</w:t>
            </w:r>
            <w:bookmarkStart w:id="0" w:name="_GoBack"/>
            <w:bookmarkEnd w:id="0"/>
          </w:p>
        </w:tc>
      </w:tr>
    </w:tbl>
    <w:p w:rsidR="00687CE8" w:rsidRDefault="0040561E">
      <w:pPr>
        <w:spacing w:line="520" w:lineRule="exact"/>
        <w:ind w:firstLine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五、政府信息公开工作存在的主要问题及改进情况</w:t>
      </w:r>
    </w:p>
    <w:p w:rsidR="00687CE8" w:rsidRDefault="0040561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五通桥区行政审批局在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年度政务信息公开工作中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通过抓落实、强监督，虽然取得了一定成效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但是也存在一定的问题和不足。一是政府信息公开内容不够全面、完善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二是少数信息公开不够及时、迅速。针对上述问题，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年重点做好以下几个方面的工作：一是进一步强化对信息公开工作的认识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依法第一时间公开政府信息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实行信息公开工作常态化。二是进一步完善政府信息公开功能作用，依法全面公开各类信息，不断提升公开信息质量；三是是加强网上信息公开内容，及时发布群众关心的信息，满足群众所需。</w:t>
      </w:r>
    </w:p>
    <w:p w:rsidR="00687CE8" w:rsidRDefault="0040561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687CE8" w:rsidRDefault="0040561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无。</w:t>
      </w: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687CE8" w:rsidRDefault="00687CE8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687CE8" w:rsidSect="0068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36CB4"/>
    <w:rsid w:val="000917B4"/>
    <w:rsid w:val="0014598E"/>
    <w:rsid w:val="00156B7E"/>
    <w:rsid w:val="00235F60"/>
    <w:rsid w:val="00236CB4"/>
    <w:rsid w:val="00331DBD"/>
    <w:rsid w:val="0040561E"/>
    <w:rsid w:val="00687CE8"/>
    <w:rsid w:val="00790A8A"/>
    <w:rsid w:val="007C58AD"/>
    <w:rsid w:val="007F7EEC"/>
    <w:rsid w:val="00922610"/>
    <w:rsid w:val="00962506"/>
    <w:rsid w:val="00A116F4"/>
    <w:rsid w:val="00A27D1E"/>
    <w:rsid w:val="00A91E70"/>
    <w:rsid w:val="00B7258B"/>
    <w:rsid w:val="00D82DE6"/>
    <w:rsid w:val="00F47422"/>
    <w:rsid w:val="00F55599"/>
    <w:rsid w:val="00FA46AF"/>
    <w:rsid w:val="02AE75F5"/>
    <w:rsid w:val="05F22931"/>
    <w:rsid w:val="13266488"/>
    <w:rsid w:val="1D0F7443"/>
    <w:rsid w:val="25F67A35"/>
    <w:rsid w:val="29144FED"/>
    <w:rsid w:val="3033526F"/>
    <w:rsid w:val="41156EF8"/>
    <w:rsid w:val="4A587682"/>
    <w:rsid w:val="4A6E666D"/>
    <w:rsid w:val="60E5411D"/>
    <w:rsid w:val="629B5358"/>
    <w:rsid w:val="66337178"/>
    <w:rsid w:val="7817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2019-12-30T03:44:00Z</dcterms:created>
  <dcterms:modified xsi:type="dcterms:W3CDTF">2020-01-09T03:04:00Z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