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kinsoku/>
        <w:wordWrap/>
        <w:overflowPunct/>
        <w:topLinePunct w:val="0"/>
        <w:autoSpaceDE/>
        <w:autoSpaceDN/>
        <w:bidi w:val="0"/>
        <w:adjustRightInd/>
        <w:snapToGrid/>
        <w:spacing w:after="0" w:line="520" w:lineRule="exact"/>
        <w:jc w:val="center"/>
        <w:textAlignment w:val="auto"/>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pPr>
      <w:r>
        <w:rPr>
          <w:rFonts w:hint="eastAsia" w:ascii="方正小标宋简体" w:hAnsi="方正小标宋简体" w:eastAsia="方正小标宋简体" w:cs="方正小标宋简体"/>
          <w:sz w:val="44"/>
          <w:szCs w:val="44"/>
          <w:lang w:val="en-US" w:eastAsia="zh-CN"/>
        </w:rPr>
        <w:t>2024年中央专项彩票公益金支持居家和社区基本养老提升行动项目资金</w:t>
      </w:r>
      <w:r>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t>使用情况公示</w:t>
      </w:r>
    </w:p>
    <w:p>
      <w:pPr>
        <w:keepNext w:val="0"/>
        <w:keepLines w:val="0"/>
        <w:widowControl/>
        <w:suppressLineNumbers w:val="0"/>
        <w:ind w:firstLine="640" w:firstLineChars="200"/>
        <w:jc w:val="left"/>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一、项目信息</w:t>
      </w:r>
    </w:p>
    <w:p>
      <w:pPr>
        <w:keepNext w:val="0"/>
        <w:keepLines w:val="0"/>
        <w:widowControl/>
        <w:suppressLineNumbers w:val="0"/>
        <w:ind w:firstLine="640" w:firstLineChars="200"/>
        <w:jc w:val="both"/>
        <w:rPr>
          <w:rFonts w:hint="eastAsia" w:ascii="仿宋_GB2312" w:hAnsi="宋体"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项目主要内容：</w:t>
      </w:r>
      <w:r>
        <w:rPr>
          <w:rFonts w:ascii="仿宋_GB2312" w:hAnsi="宋体" w:eastAsia="仿宋_GB2312" w:cs="仿宋_GB2312"/>
          <w:color w:val="000000"/>
          <w:kern w:val="0"/>
          <w:sz w:val="31"/>
          <w:szCs w:val="31"/>
          <w:lang w:val="en-US" w:eastAsia="zh-CN" w:bidi="ar"/>
        </w:rPr>
        <w:t>根据</w:t>
      </w:r>
      <w:r>
        <w:rPr>
          <w:rFonts w:hint="eastAsia" w:ascii="仿宋_GB2312" w:hAnsi="仿宋_GB2312" w:eastAsia="仿宋_GB2312" w:cs="仿宋_GB2312"/>
          <w:b w:val="0"/>
          <w:bCs/>
          <w:color w:val="auto"/>
          <w:sz w:val="32"/>
          <w:szCs w:val="32"/>
          <w:highlight w:val="none"/>
          <w:u w:val="none"/>
          <w:lang w:val="zh-CN"/>
        </w:rPr>
        <w:t>《乐山市财政局乐山市民政局关于下达2024年中央专项彩票公益金支持居家和社区基本养老服务提升行动项目资金的通知》（乐市财政社〔</w:t>
      </w:r>
      <w:r>
        <w:rPr>
          <w:rFonts w:hint="eastAsia" w:ascii="仿宋_GB2312" w:hAnsi="仿宋_GB2312" w:eastAsia="仿宋_GB2312" w:cs="仿宋_GB2312"/>
          <w:b w:val="0"/>
          <w:bCs/>
          <w:color w:val="auto"/>
          <w:sz w:val="32"/>
          <w:szCs w:val="32"/>
          <w:highlight w:val="none"/>
          <w:u w:val="none"/>
          <w:lang w:val="en-US" w:eastAsia="zh-CN"/>
        </w:rPr>
        <w:t>2024</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仿宋_GB2312" w:eastAsia="仿宋_GB2312" w:cs="仿宋_GB2312"/>
          <w:b w:val="0"/>
          <w:bCs/>
          <w:color w:val="auto"/>
          <w:sz w:val="32"/>
          <w:szCs w:val="32"/>
          <w:highlight w:val="none"/>
          <w:u w:val="none"/>
          <w:lang w:val="en-US" w:eastAsia="zh-CN"/>
        </w:rPr>
        <w:t>101号</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宋体" w:eastAsia="仿宋_GB2312" w:cs="仿宋_GB2312"/>
          <w:color w:val="000000"/>
          <w:kern w:val="0"/>
          <w:sz w:val="31"/>
          <w:szCs w:val="31"/>
          <w:lang w:val="en-US" w:eastAsia="zh-CN" w:bidi="ar"/>
        </w:rPr>
        <w:t>精神，下达我区中央专项彩票公益金3万元，</w:t>
      </w:r>
      <w:r>
        <w:rPr>
          <w:rFonts w:hint="eastAsia" w:ascii="仿宋_GB2312" w:hAnsi="宋体" w:eastAsia="仿宋_GB2312" w:cs="仿宋_GB2312"/>
          <w:color w:val="000000"/>
          <w:kern w:val="0"/>
          <w:sz w:val="32"/>
          <w:szCs w:val="32"/>
          <w:lang w:val="en-US" w:eastAsia="zh-CN" w:bidi="ar"/>
        </w:rPr>
        <w:t>通过支持街道（乡镇）层面老年助餐点添置更新设施设备，提升助餐服务覆盖面和老年人就餐便利度。</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项目周期：2024年-2025年</w:t>
      </w:r>
    </w:p>
    <w:p>
      <w:pPr>
        <w:keepNext w:val="0"/>
        <w:keepLines w:val="0"/>
        <w:widowControl/>
        <w:suppressLineNumbers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资金额度：</w:t>
      </w:r>
      <w:r>
        <w:rPr>
          <w:rFonts w:hint="eastAsia" w:ascii="仿宋_GB2312" w:hAnsi="仿宋_GB2312" w:eastAsia="仿宋_GB2312" w:cs="仿宋_GB2312"/>
          <w:sz w:val="32"/>
          <w:szCs w:val="32"/>
          <w:lang w:val="en-US" w:eastAsia="zh-CN"/>
        </w:rPr>
        <w:t>3万元</w:t>
      </w:r>
    </w:p>
    <w:p>
      <w:pPr>
        <w:pStyle w:val="7"/>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项目负责人：</w:t>
      </w:r>
      <w:r>
        <w:rPr>
          <w:rFonts w:hint="eastAsia" w:ascii="仿宋_GB2312" w:hAnsi="仿宋_GB2312" w:eastAsia="仿宋_GB2312" w:cs="仿宋_GB2312"/>
          <w:sz w:val="32"/>
          <w:szCs w:val="32"/>
          <w:lang w:eastAsia="zh-CN"/>
        </w:rPr>
        <w:t>洪敏</w:t>
      </w:r>
    </w:p>
    <w:p>
      <w:pPr>
        <w:pStyle w:val="7"/>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lang w:val="en-US" w:eastAsia="zh-CN"/>
        </w:rPr>
        <w:t>0833-3305302</w:t>
      </w:r>
    </w:p>
    <w:p>
      <w:pPr>
        <w:pStyle w:val="7"/>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项目完成情况：</w:t>
      </w:r>
      <w:r>
        <w:rPr>
          <w:rFonts w:hint="eastAsia" w:ascii="仿宋_GB2312" w:hAnsi="宋体" w:eastAsia="仿宋_GB2312" w:cs="仿宋_GB2312"/>
          <w:color w:val="000000"/>
          <w:kern w:val="0"/>
          <w:sz w:val="31"/>
          <w:szCs w:val="31"/>
          <w:lang w:val="en-US" w:eastAsia="zh-CN" w:bidi="ar"/>
        </w:rPr>
        <w:t>已完成石麟镇共同村和茶花社区养老服务综合体</w:t>
      </w:r>
      <w:r>
        <w:rPr>
          <w:rFonts w:hint="eastAsia" w:ascii="仿宋_GB2312" w:hAnsi="宋体" w:eastAsia="仿宋_GB2312" w:cs="仿宋_GB2312"/>
          <w:color w:val="000000"/>
          <w:kern w:val="0"/>
          <w:sz w:val="32"/>
          <w:szCs w:val="32"/>
          <w:lang w:val="en-US" w:eastAsia="zh-CN" w:bidi="ar"/>
        </w:rPr>
        <w:t>老年助餐点添置更新设施设备</w:t>
      </w:r>
      <w:r>
        <w:rPr>
          <w:rFonts w:hint="eastAsia" w:ascii="仿宋_GB2312" w:hAnsi="仿宋_GB2312" w:eastAsia="仿宋_GB2312" w:cs="仿宋_GB2312"/>
          <w:sz w:val="32"/>
          <w:szCs w:val="32"/>
          <w:lang w:eastAsia="zh-CN"/>
        </w:rPr>
        <w:t>。</w:t>
      </w:r>
    </w:p>
    <w:p>
      <w:pPr>
        <w:pStyle w:val="7"/>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接受督查情况：</w:t>
      </w:r>
      <w:r>
        <w:rPr>
          <w:rFonts w:hint="eastAsia" w:ascii="仿宋_GB2312" w:hAnsi="仿宋_GB2312" w:eastAsia="仿宋_GB2312" w:cs="仿宋_GB2312"/>
          <w:sz w:val="32"/>
          <w:szCs w:val="32"/>
          <w:lang w:eastAsia="zh-CN"/>
        </w:rPr>
        <w:t>无。</w:t>
      </w:r>
      <w:bookmarkStart w:id="0" w:name="_GoBack"/>
      <w:bookmarkEnd w:id="0"/>
    </w:p>
    <w:p>
      <w:pPr>
        <w:pStyle w:val="3"/>
        <w:ind w:firstLine="620" w:firstLineChars="200"/>
        <w:rPr>
          <w:rFonts w:hint="default" w:ascii="仿宋_GB2312" w:hAnsi="仿宋_GB2312" w:eastAsia="仿宋_GB2312" w:cs="仿宋_GB2312"/>
          <w:sz w:val="32"/>
          <w:szCs w:val="32"/>
          <w:lang w:val="en-US" w:eastAsia="zh-CN"/>
        </w:rPr>
      </w:pPr>
      <w:r>
        <w:rPr>
          <w:rFonts w:hint="eastAsia" w:ascii="仿宋_GB2312" w:hAnsi="宋体" w:eastAsia="仿宋_GB2312" w:cs="仿宋_GB2312"/>
          <w:color w:val="000000"/>
          <w:kern w:val="0"/>
          <w:sz w:val="31"/>
          <w:szCs w:val="31"/>
          <w:lang w:val="en-US" w:eastAsia="zh-CN" w:bidi="ar"/>
        </w:rPr>
        <w:t>项目效果：</w:t>
      </w:r>
      <w:r>
        <w:rPr>
          <w:rFonts w:hint="eastAsia" w:ascii="仿宋_GB2312" w:hAnsi="仿宋_GB2312" w:eastAsia="仿宋_GB2312" w:cs="仿宋_GB2312"/>
          <w:b w:val="0"/>
          <w:bCs/>
          <w:color w:val="auto"/>
          <w:sz w:val="32"/>
          <w:szCs w:val="32"/>
          <w:highlight w:val="none"/>
          <w:u w:val="none"/>
          <w:lang w:val="zh-CN"/>
        </w:rPr>
        <w:t>中央专项彩票公益金支持居家和社区基本养老服务提升行动项目</w:t>
      </w:r>
      <w:r>
        <w:rPr>
          <w:rFonts w:hint="eastAsia" w:ascii="仿宋_GB2312" w:hAnsi="宋体" w:eastAsia="仿宋_GB2312" w:cs="仿宋_GB2312"/>
          <w:color w:val="000000"/>
          <w:kern w:val="0"/>
          <w:sz w:val="31"/>
          <w:szCs w:val="31"/>
          <w:lang w:val="en-US" w:eastAsia="zh-CN" w:bidi="ar"/>
        </w:rPr>
        <w:t>，投入资金3万元，已完成石麟镇共同村2万元和茶花社区养老服务综合体</w:t>
      </w:r>
      <w:r>
        <w:rPr>
          <w:rFonts w:hint="eastAsia" w:ascii="仿宋_GB2312" w:hAnsi="宋体" w:eastAsia="仿宋_GB2312" w:cs="仿宋_GB2312"/>
          <w:color w:val="000000"/>
          <w:kern w:val="0"/>
          <w:sz w:val="32"/>
          <w:szCs w:val="32"/>
          <w:lang w:val="en-US" w:eastAsia="zh-CN" w:bidi="ar"/>
        </w:rPr>
        <w:t>老年助餐点1万元，添置更新设施设备，提升了助餐服务覆盖面和老年人就餐便利度。</w:t>
      </w:r>
    </w:p>
    <w:p>
      <w:pPr>
        <w:pStyle w:val="3"/>
        <w:rPr>
          <w:rFonts w:hint="eastAsia" w:eastAsia="宋体"/>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、项目和资金管理办法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四川省中央和省级财政彩票公益金支持社会福利事业资金管理办法（川财社〔2020〕64号）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四川省民政厅福利彩票公益金使用管理办法和四川省民政厅福利彩票公益金使用管理信息公开办法（川民发〔2021〕102号）</w:t>
      </w:r>
    </w:p>
    <w:p>
      <w:pPr>
        <w:keepNext w:val="0"/>
        <w:keepLines w:val="0"/>
        <w:widowControl/>
        <w:suppressLineNumbers w:val="0"/>
        <w:jc w:val="left"/>
        <w:rPr>
          <w:rFonts w:hint="eastAsia" w:eastAsia="宋体"/>
          <w:lang w:eastAsia="zh-CN"/>
        </w:rPr>
      </w:pPr>
    </w:p>
    <w:p>
      <w:pPr>
        <w:keepNext w:val="0"/>
        <w:keepLines w:val="0"/>
        <w:widowControl/>
        <w:suppressLineNumbers w:val="0"/>
        <w:jc w:val="left"/>
        <w:rPr>
          <w:rFonts w:hint="eastAsia" w:ascii="黑体" w:hAnsi="黑体" w:eastAsia="黑体" w:cs="黑体"/>
          <w:i w:val="0"/>
          <w:iCs w:val="0"/>
          <w:caps w:val="0"/>
          <w:color w:val="auto"/>
          <w:spacing w:val="0"/>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Times New Roman"/>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hMTFiMDdjZjliMDYwN2YwOTdjNzAxOGIyNDdmMjgifQ=="/>
  </w:docVars>
  <w:rsids>
    <w:rsidRoot w:val="00000000"/>
    <w:rsid w:val="02107460"/>
    <w:rsid w:val="02C41BD8"/>
    <w:rsid w:val="04D01847"/>
    <w:rsid w:val="063B6E20"/>
    <w:rsid w:val="097D3DCE"/>
    <w:rsid w:val="09E2433D"/>
    <w:rsid w:val="0C193AD3"/>
    <w:rsid w:val="0C9D2956"/>
    <w:rsid w:val="0FA0547B"/>
    <w:rsid w:val="103F5AD3"/>
    <w:rsid w:val="1163313A"/>
    <w:rsid w:val="152D05F0"/>
    <w:rsid w:val="16A36DBB"/>
    <w:rsid w:val="17F3167D"/>
    <w:rsid w:val="18FF04F5"/>
    <w:rsid w:val="193271AE"/>
    <w:rsid w:val="19D465D8"/>
    <w:rsid w:val="1A974E89"/>
    <w:rsid w:val="1BB92BDD"/>
    <w:rsid w:val="1CFF0AC4"/>
    <w:rsid w:val="1D17405F"/>
    <w:rsid w:val="1D9F5E03"/>
    <w:rsid w:val="1ECF1AB9"/>
    <w:rsid w:val="22833F45"/>
    <w:rsid w:val="22EE5862"/>
    <w:rsid w:val="26764F27"/>
    <w:rsid w:val="296A5517"/>
    <w:rsid w:val="29B8189D"/>
    <w:rsid w:val="2E073C7C"/>
    <w:rsid w:val="2E2E2FB7"/>
    <w:rsid w:val="2F2C3D17"/>
    <w:rsid w:val="2F705BED"/>
    <w:rsid w:val="2FDB0F1C"/>
    <w:rsid w:val="32F32C05"/>
    <w:rsid w:val="336535B5"/>
    <w:rsid w:val="340F73E6"/>
    <w:rsid w:val="344F012B"/>
    <w:rsid w:val="36D43E52"/>
    <w:rsid w:val="382F51E7"/>
    <w:rsid w:val="3C504A40"/>
    <w:rsid w:val="43DC391A"/>
    <w:rsid w:val="456A0921"/>
    <w:rsid w:val="48FA020D"/>
    <w:rsid w:val="4A0D21C2"/>
    <w:rsid w:val="4C9E3952"/>
    <w:rsid w:val="4D371A30"/>
    <w:rsid w:val="5237602E"/>
    <w:rsid w:val="58FB6E4C"/>
    <w:rsid w:val="599F69A9"/>
    <w:rsid w:val="5A494B51"/>
    <w:rsid w:val="5F025C16"/>
    <w:rsid w:val="5F3C6491"/>
    <w:rsid w:val="625B7B17"/>
    <w:rsid w:val="628A21AA"/>
    <w:rsid w:val="65461753"/>
    <w:rsid w:val="6593581A"/>
    <w:rsid w:val="66507267"/>
    <w:rsid w:val="666B22F3"/>
    <w:rsid w:val="671F55B7"/>
    <w:rsid w:val="674A63AC"/>
    <w:rsid w:val="6AC46303"/>
    <w:rsid w:val="6B8A321B"/>
    <w:rsid w:val="6C0E5BFA"/>
    <w:rsid w:val="6C7C1CB2"/>
    <w:rsid w:val="6D1C60F5"/>
    <w:rsid w:val="700F0193"/>
    <w:rsid w:val="707A1AB0"/>
    <w:rsid w:val="73636834"/>
    <w:rsid w:val="7539608B"/>
    <w:rsid w:val="76157B85"/>
    <w:rsid w:val="76E01F41"/>
    <w:rsid w:val="795C61F7"/>
    <w:rsid w:val="798C63B0"/>
    <w:rsid w:val="7ADB314B"/>
    <w:rsid w:val="7B59761F"/>
    <w:rsid w:val="7C262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3">
    <w:name w:val="Plain Text"/>
    <w:basedOn w:val="1"/>
    <w:unhideWhenUsed/>
    <w:qFormat/>
    <w:uiPriority w:val="99"/>
    <w:rPr>
      <w:rFonts w:ascii="宋体" w:hAnsi="Courier New" w:cs="Courier New"/>
      <w:sz w:val="21"/>
      <w:szCs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常用样式（方正仿宋简）"/>
    <w:basedOn w:val="1"/>
    <w:qFormat/>
    <w:uiPriority w:val="0"/>
    <w:pPr>
      <w:spacing w:line="560" w:lineRule="exact"/>
      <w:ind w:firstLine="640" w:firstLineChars="200"/>
    </w:pPr>
    <w:rPr>
      <w:rFonts w:eastAsia="方正仿宋简体"/>
      <w:sz w:val="32"/>
    </w:rPr>
  </w:style>
  <w:style w:type="character" w:customStyle="1" w:styleId="8">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587</Words>
  <Characters>660</Characters>
  <Lines>0</Lines>
  <Paragraphs>0</Paragraphs>
  <TotalTime>1</TotalTime>
  <ScaleCrop>false</ScaleCrop>
  <LinksUpToDate>false</LinksUpToDate>
  <CharactersWithSpaces>660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2023-06-14T02:54:00Z</dcterms:created>
  <dc:creator>Administrator</dc:creator>
  <cp:lastModifiedBy>Administrator</cp:lastModifiedBy>
  <cp:lastPrinted>2023-06-16T09:37:00Z</cp:lastPrinted>
  <dcterms:modified xsi:type="dcterms:W3CDTF">2025-05-28T02:54:40Z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FC3CC61F10F64B7EAC7F997BD3B92074</vt:lpwstr>
  </property>
</Properties>
</file>