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bookmarkStart w:id="0" w:name="OLE_LINK22"/>
      <w:bookmarkStart w:id="1" w:name="OLE_LINK20"/>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五通桥区政府定价权限内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天然气上下游价格联动机制（征求意见稿</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仿宋_GB2312" w:hAnsi="宋体" w:eastAsia="仿宋_GB2312" w:cs="仿宋_GB2312"/>
          <w:color w:val="000000"/>
          <w:kern w:val="0"/>
          <w:sz w:val="32"/>
          <w:szCs w:val="32"/>
          <w:lang w:val="en-US" w:eastAsia="zh-CN" w:bidi="ar"/>
        </w:rPr>
        <w:t>根据</w:t>
      </w:r>
      <w:r>
        <w:rPr>
          <w:rFonts w:ascii="仿宋_GB2312" w:hAnsi="宋体" w:eastAsia="仿宋_GB2312" w:cs="仿宋_GB2312"/>
          <w:color w:val="000000"/>
          <w:kern w:val="0"/>
          <w:sz w:val="32"/>
          <w:szCs w:val="32"/>
          <w:lang w:val="en-US" w:eastAsia="en-US" w:bidi="ar"/>
        </w:rPr>
        <w:t>《乐山市发展和改革委员会</w:t>
      </w:r>
      <w:r>
        <w:rPr>
          <w:rFonts w:hint="eastAsia" w:ascii="仿宋_GB2312" w:hAnsi="宋体" w:eastAsia="仿宋_GB2312" w:cs="仿宋_GB2312"/>
          <w:color w:val="000000"/>
          <w:kern w:val="0"/>
          <w:sz w:val="32"/>
          <w:szCs w:val="32"/>
          <w:lang w:val="en-US" w:eastAsia="zh-CN" w:bidi="ar"/>
        </w:rPr>
        <w:t>&lt;</w:t>
      </w:r>
      <w:r>
        <w:rPr>
          <w:rFonts w:ascii="仿宋_GB2312" w:hAnsi="宋体" w:eastAsia="仿宋_GB2312" w:cs="仿宋_GB2312"/>
          <w:color w:val="000000"/>
          <w:kern w:val="0"/>
          <w:sz w:val="32"/>
          <w:szCs w:val="32"/>
          <w:lang w:val="en-US" w:eastAsia="en-US" w:bidi="ar"/>
        </w:rPr>
        <w:t>关于转发四川省发展和改革委员会关于进一步完善四川省天然气上下游价格联动机制的通知</w:t>
      </w:r>
      <w:r>
        <w:rPr>
          <w:rFonts w:hint="eastAsia" w:ascii="仿宋_GB2312" w:hAnsi="宋体" w:eastAsia="仿宋_GB2312" w:cs="仿宋_GB2312"/>
          <w:color w:val="000000"/>
          <w:kern w:val="0"/>
          <w:sz w:val="32"/>
          <w:szCs w:val="32"/>
          <w:lang w:val="en-US" w:eastAsia="zh-CN" w:bidi="ar"/>
        </w:rPr>
        <w:t>&gt;</w:t>
      </w:r>
      <w:r>
        <w:rPr>
          <w:rFonts w:ascii="仿宋_GB2312" w:hAnsi="宋体" w:eastAsia="仿宋_GB2312" w:cs="仿宋_GB2312"/>
          <w:color w:val="000000"/>
          <w:kern w:val="0"/>
          <w:sz w:val="32"/>
          <w:szCs w:val="32"/>
          <w:lang w:val="en-US" w:eastAsia="en-US" w:bidi="ar"/>
        </w:rPr>
        <w:t>的通知》</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en-US" w:bidi="ar"/>
        </w:rPr>
        <w:t>乐发改价格〔2025〕271号</w:t>
      </w:r>
      <w:r>
        <w:rPr>
          <w:rFonts w:hint="eastAsia" w:ascii="仿宋_GB2312" w:hAnsi="宋体" w:eastAsia="仿宋_GB2312" w:cs="仿宋_GB2312"/>
          <w:color w:val="000000"/>
          <w:kern w:val="0"/>
          <w:sz w:val="32"/>
          <w:szCs w:val="32"/>
          <w:lang w:val="en-US" w:eastAsia="zh-CN" w:bidi="ar"/>
        </w:rPr>
        <w:t>）精神，</w:t>
      </w:r>
      <w:r>
        <w:rPr>
          <w:rFonts w:ascii="仿宋_GB2312" w:hAnsi="宋体" w:eastAsia="仿宋_GB2312" w:cs="仿宋_GB2312"/>
          <w:color w:val="000000"/>
          <w:kern w:val="0"/>
          <w:sz w:val="32"/>
          <w:szCs w:val="32"/>
          <w:lang w:val="en-US" w:eastAsia="en-US" w:bidi="ar"/>
        </w:rPr>
        <w:t>为贯彻落实国家</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2"/>
          <w:szCs w:val="32"/>
          <w:lang w:val="en-US" w:eastAsia="zh-CN" w:bidi="ar"/>
        </w:rPr>
        <w:t>省</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2"/>
          <w:szCs w:val="32"/>
          <w:lang w:val="en-US" w:eastAsia="zh-CN" w:bidi="ar"/>
        </w:rPr>
        <w:t>市关于</w:t>
      </w:r>
      <w:r>
        <w:rPr>
          <w:rFonts w:ascii="仿宋_GB2312" w:hAnsi="宋体" w:eastAsia="仿宋_GB2312" w:cs="仿宋_GB2312"/>
          <w:color w:val="000000"/>
          <w:kern w:val="0"/>
          <w:sz w:val="32"/>
          <w:szCs w:val="32"/>
          <w:lang w:val="en-US" w:eastAsia="en-US" w:bidi="ar"/>
        </w:rPr>
        <w:t>深化天然气价格改革有关要求，进一步完善天然气价格形成机制，规范终端销售价格联动行为，促进终端销售价格灵敏反映市场供需变化，保障安全稳定供应，推动行业高质量发展，</w:t>
      </w:r>
      <w:r>
        <w:rPr>
          <w:rFonts w:hint="eastAsia" w:ascii="仿宋_GB2312" w:hAnsi="宋体" w:eastAsia="仿宋_GB2312" w:cs="仿宋_GB2312"/>
          <w:color w:val="000000"/>
          <w:kern w:val="0"/>
          <w:sz w:val="32"/>
          <w:szCs w:val="32"/>
          <w:lang w:val="en-US" w:eastAsia="zh-CN" w:bidi="ar"/>
        </w:rPr>
        <w:t>建立本联动机制。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一、联动</w:t>
      </w:r>
      <w:r>
        <w:rPr>
          <w:rFonts w:hint="eastAsia" w:ascii="黑体" w:hAnsi="黑体" w:eastAsia="黑体" w:cs="黑体"/>
          <w:sz w:val="32"/>
          <w:szCs w:val="32"/>
        </w:rPr>
        <w:t>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对五通桥区管</w:t>
      </w:r>
      <w:bookmarkStart w:id="2" w:name="_GoBack"/>
      <w:bookmarkEnd w:id="2"/>
      <w:r>
        <w:rPr>
          <w:rFonts w:hint="eastAsia" w:ascii="仿宋_GB2312" w:hAnsi="宋体" w:eastAsia="仿宋_GB2312" w:cs="仿宋_GB2312"/>
          <w:color w:val="000000"/>
          <w:kern w:val="0"/>
          <w:sz w:val="32"/>
          <w:szCs w:val="32"/>
          <w:lang w:val="en-US" w:eastAsia="zh-CN" w:bidi="ar"/>
        </w:rPr>
        <w:t>管道</w:t>
      </w:r>
      <w:r>
        <w:rPr>
          <w:rFonts w:hint="eastAsia" w:ascii="仿宋_GB2312" w:hAnsi="宋体" w:eastAsia="仿宋_GB2312" w:cs="仿宋_GB2312"/>
          <w:color w:val="000000"/>
          <w:kern w:val="0"/>
          <w:sz w:val="32"/>
          <w:szCs w:val="32"/>
          <w:lang w:val="en-US" w:eastAsia="en-US" w:bidi="ar"/>
        </w:rPr>
        <w:t>燃气经营企业终端销售价格和气源采购价格实行联动</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en-US" w:bidi="ar"/>
        </w:rPr>
        <w:t>采购价格是指燃气经营企业采购的全部气源</w:t>
      </w:r>
      <w:r>
        <w:rPr>
          <w:rFonts w:hint="eastAsia" w:ascii="仿宋_GB2312" w:hAnsi="宋体" w:eastAsia="仿宋_GB2312" w:cs="仿宋_GB2312"/>
          <w:color w:val="auto"/>
          <w:kern w:val="0"/>
          <w:sz w:val="32"/>
          <w:szCs w:val="32"/>
          <w:lang w:val="en-US" w:eastAsia="en-US" w:bidi="ar"/>
        </w:rPr>
        <w:t>的加权平均价格(含税、运输费用)。</w:t>
      </w:r>
      <w:r>
        <w:rPr>
          <w:rFonts w:hint="eastAsia" w:ascii="仿宋_GB2312" w:hAnsi="宋体" w:eastAsia="仿宋_GB2312" w:cs="仿宋_GB2312"/>
          <w:color w:val="auto"/>
          <w:kern w:val="0"/>
          <w:sz w:val="32"/>
          <w:szCs w:val="32"/>
          <w:lang w:val="en-US" w:eastAsia="zh-CN" w:bidi="ar"/>
        </w:rPr>
        <w:t>当采购价格明显高于市场公允价格时，可不予联动或降低联动标准。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联动周期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居民用气联动周期原则上</w:t>
      </w:r>
      <w:r>
        <w:rPr>
          <w:rFonts w:hint="eastAsia" w:ascii="仿宋_GB2312" w:hAnsi="宋体" w:eastAsia="仿宋_GB2312" w:cs="仿宋_GB2312"/>
          <w:color w:val="000000"/>
          <w:kern w:val="0"/>
          <w:sz w:val="32"/>
          <w:szCs w:val="32"/>
          <w:lang w:val="en-US" w:eastAsia="zh-CN" w:bidi="ar"/>
        </w:rPr>
        <w:t>按年度联动，</w:t>
      </w:r>
      <w:r>
        <w:rPr>
          <w:rFonts w:hint="eastAsia" w:ascii="仿宋_GB2312" w:hAnsi="宋体" w:eastAsia="仿宋_GB2312" w:cs="仿宋_GB2312"/>
          <w:color w:val="auto"/>
          <w:kern w:val="0"/>
          <w:sz w:val="32"/>
          <w:szCs w:val="32"/>
          <w:lang w:val="en-US" w:eastAsia="zh-CN" w:bidi="ar"/>
        </w:rPr>
        <w:t>即一个年度内最多调一次</w:t>
      </w:r>
      <w:r>
        <w:rPr>
          <w:rFonts w:hint="eastAsia" w:ascii="仿宋_GB2312" w:hAnsi="宋体" w:eastAsia="仿宋_GB2312" w:cs="仿宋_GB2312"/>
          <w:color w:val="000000"/>
          <w:kern w:val="0"/>
          <w:sz w:val="32"/>
          <w:szCs w:val="32"/>
          <w:lang w:val="en-US" w:eastAsia="zh-CN" w:bidi="ar"/>
        </w:rPr>
        <w:t xml:space="preserve">。非居民用气联动周期原则上不少于三个月。因未达到联动条件等原因未调整或未调整到位的，在下一次联动调整累加或累减。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三、联动幅度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仿宋_GB2312" w:hAnsi="宋体" w:eastAsia="仿宋_GB2312" w:cs="仿宋_GB2312"/>
          <w:color w:val="000000"/>
          <w:kern w:val="0"/>
          <w:sz w:val="32"/>
          <w:szCs w:val="32"/>
          <w:lang w:val="en-US" w:eastAsia="zh-CN" w:bidi="ar"/>
        </w:rPr>
        <w:t>原则上当采购价格波动幅度达到基准门站价格5%及以上，启动实施气价联动机制。居民用气终端销售价格单次上调幅度不超过 10%，下调幅度不限。历史积累矛盾大的，可先明确调整目标，分步实施。当市场价格持续大幅上涨，可能对居民正常生活和经济平稳运行产生严重不利影响时，可暂时中止联动，应调未调额度在下一个调整周期统筹考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四、联动公式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首次建立联动机制时，终端销售价格可按如下公式确定：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终端销售价格=加权平均采购气价+配气价格。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机制建立后，调整终端销售价格可按如下公式确定：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终端销售价格=上期终端销售价格+价格联动调整额。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价格联动调整额=(本期气源加权平均采购价格-上期气源加 权平均采购价格)÷(1-供销差率)</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上期应调未调金额。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lang w:val="en-US" w:eastAsia="zh-CN" w:bidi="ar"/>
        </w:rPr>
        <w:t>供销差率(损耗率)按照定价区域配气价格年度供销差率计算，原则上不超过4%。</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联动程序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（一）居民用气销售价格联动调整时，依据已经生效实施的联动机制，不再履行听证会、专家论证和风险评估等程序，按以下程序办理：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lang w:val="en-US" w:eastAsia="zh-CN" w:bidi="ar"/>
        </w:rPr>
        <w:t>1.联动向上调整时，由燃气经营企业依据上游</w:t>
      </w:r>
      <w:r>
        <w:rPr>
          <w:rFonts w:hint="eastAsia" w:ascii="仿宋_GB2312" w:hAnsi="仿宋_GB2312" w:eastAsia="仿宋_GB2312" w:cs="仿宋_GB2312"/>
          <w:color w:val="000000"/>
          <w:kern w:val="0"/>
          <w:sz w:val="32"/>
          <w:szCs w:val="32"/>
          <w:lang w:val="en-US" w:eastAsia="zh-CN" w:bidi="ar"/>
        </w:rPr>
        <w:t xml:space="preserve">天然气价格调整等情况向价格主管部门提出申请。价格主管部门审核资料、测算价格变化联动调整额，拟定调价方案，报区政府同意后行文通知燃气经营企业执行。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2.联动向下调整时，由价格主管部门直接测算价格变化联动调整额，确定调整方案后行文通知燃气经营企业执行。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（二）非居民用气销售价格联动调整时，依据已经生效实施的联动机制，不再履行听证会、专家论证和风险评估等程序，按以下程序办理：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由燃气企业根据联动机制测算联动幅度，并提供购气成本、利润变化情况(包括购气合同、发票、结算单据、上一年度决算报告等)、调价方案与幅度等资料，报送价格主管部门。调价方案确定后，提前5个工作日将相关调价信息在企业门户网站或营业场所进行公示后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生效时间</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F1115"/>
          <w:spacing w:val="0"/>
          <w:sz w:val="32"/>
          <w:szCs w:val="32"/>
          <w:shd w:val="clear" w:color="auto" w:fill="FFFFFF"/>
        </w:rPr>
      </w:pPr>
      <w:r>
        <w:rPr>
          <w:rFonts w:hint="eastAsia" w:ascii="仿宋_GB2312" w:hAnsi="仿宋_GB2312" w:eastAsia="仿宋_GB2312" w:cs="仿宋_GB2312"/>
          <w:color w:val="000000"/>
          <w:kern w:val="0"/>
          <w:sz w:val="32"/>
          <w:szCs w:val="32"/>
          <w:lang w:val="en-US" w:eastAsia="zh-CN" w:bidi="ar"/>
        </w:rPr>
        <w:t>本机制自印发之日起执行</w:t>
      </w:r>
      <w:r>
        <w:rPr>
          <w:rFonts w:ascii="仿宋_GB2312" w:hAnsi="宋体" w:eastAsia="仿宋_GB2312" w:cs="仿宋_GB2312"/>
          <w:color w:val="000000"/>
          <w:kern w:val="0"/>
          <w:sz w:val="31"/>
          <w:szCs w:val="31"/>
          <w:lang w:val="en-US" w:eastAsia="zh-CN" w:bidi="ar"/>
        </w:rPr>
        <w:t>。期间，国家、省</w:t>
      </w:r>
      <w:r>
        <w:rPr>
          <w:rFonts w:hint="eastAsia" w:ascii="仿宋_GB2312" w:hAnsi="宋体" w:eastAsia="仿宋_GB2312" w:cs="仿宋_GB2312"/>
          <w:color w:val="000000"/>
          <w:kern w:val="0"/>
          <w:sz w:val="31"/>
          <w:szCs w:val="31"/>
          <w:lang w:val="en-US" w:eastAsia="zh-CN" w:bidi="ar"/>
        </w:rPr>
        <w:t>、市</w:t>
      </w:r>
      <w:r>
        <w:rPr>
          <w:rFonts w:ascii="仿宋_GB2312" w:hAnsi="宋体" w:eastAsia="仿宋_GB2312" w:cs="仿宋_GB2312"/>
          <w:color w:val="000000"/>
          <w:kern w:val="0"/>
          <w:sz w:val="31"/>
          <w:szCs w:val="31"/>
          <w:lang w:val="en-US" w:eastAsia="zh-CN" w:bidi="ar"/>
        </w:rPr>
        <w:t>另</w:t>
      </w:r>
      <w:r>
        <w:rPr>
          <w:rFonts w:hint="eastAsia" w:ascii="仿宋_GB2312" w:hAnsi="宋体" w:eastAsia="仿宋_GB2312" w:cs="仿宋_GB2312"/>
          <w:color w:val="000000"/>
          <w:kern w:val="0"/>
          <w:sz w:val="31"/>
          <w:szCs w:val="31"/>
          <w:lang w:val="en-US" w:eastAsia="zh-CN" w:bidi="ar"/>
        </w:rPr>
        <w:t>有政策规定的从其规定。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imes New Roman" w:eastAsia="仿宋_GB2312" w:cs="仿宋_GB2312"/>
          <w:i w:val="0"/>
          <w:iCs w:val="0"/>
          <w:caps w:val="0"/>
          <w:color w:val="000000"/>
          <w:spacing w:val="0"/>
          <w:sz w:val="32"/>
          <w:szCs w:val="32"/>
          <w:shd w:val="clear" w:fill="FFFFFF"/>
        </w:rPr>
      </w:pPr>
    </w:p>
    <w:bookmarkEnd w:id="1"/>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Times New Roman" w:eastAsia="仿宋_GB2312" w:cs="仿宋_GB2312"/>
          <w:i w:val="0"/>
          <w:iCs w:val="0"/>
          <w:caps w:val="0"/>
          <w:color w:val="000000"/>
          <w:spacing w:val="0"/>
          <w:sz w:val="32"/>
          <w:szCs w:val="32"/>
          <w:shd w:val="clear" w:fill="FFFFFF"/>
          <w:lang w:val="en-US" w:eastAsia="zh-CN"/>
        </w:rPr>
      </w:pPr>
    </w:p>
    <w:sectPr>
      <w:headerReference r:id="rId3" w:type="first"/>
      <w:footerReference r:id="rId5" w:type="first"/>
      <w:footerReference r:id="rId4" w:type="default"/>
      <w:pgSz w:w="11906" w:h="16838"/>
      <w:pgMar w:top="1468" w:right="1417" w:bottom="1468" w:left="1587" w:header="851" w:footer="992" w:gutter="0"/>
      <w:pgNumType w:fmt="numberInDash"/>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MwgpovQAQAApwMA&#10;AA4AAAAAAAAAAQAgAAAANAEAAGRycy9lMm9Eb2MueG1sUEsFBgAAAAAGAAYAWQEAAHY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56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YzBmMTNiNTQ0YjQ2NGU2MmVjMjZlZTQ2MDgxNzEifQ=="/>
  </w:docVars>
  <w:rsids>
    <w:rsidRoot w:val="00AB6012"/>
    <w:rsid w:val="00017EA5"/>
    <w:rsid w:val="000344FA"/>
    <w:rsid w:val="0014677C"/>
    <w:rsid w:val="00166C1E"/>
    <w:rsid w:val="001E0EB4"/>
    <w:rsid w:val="00227F2D"/>
    <w:rsid w:val="0028255C"/>
    <w:rsid w:val="0029423E"/>
    <w:rsid w:val="0030335D"/>
    <w:rsid w:val="00362331"/>
    <w:rsid w:val="003664A0"/>
    <w:rsid w:val="003842C7"/>
    <w:rsid w:val="003F6858"/>
    <w:rsid w:val="004E47D0"/>
    <w:rsid w:val="006455EE"/>
    <w:rsid w:val="006C3412"/>
    <w:rsid w:val="00796E5C"/>
    <w:rsid w:val="00821E42"/>
    <w:rsid w:val="008D6EEA"/>
    <w:rsid w:val="008E62D7"/>
    <w:rsid w:val="00901CD6"/>
    <w:rsid w:val="00924731"/>
    <w:rsid w:val="009469E7"/>
    <w:rsid w:val="0096590A"/>
    <w:rsid w:val="00995416"/>
    <w:rsid w:val="009A2D4B"/>
    <w:rsid w:val="009D61E3"/>
    <w:rsid w:val="00AB0F37"/>
    <w:rsid w:val="00AB2D37"/>
    <w:rsid w:val="00AB6012"/>
    <w:rsid w:val="00AE38F6"/>
    <w:rsid w:val="00BE0D56"/>
    <w:rsid w:val="00BF6D47"/>
    <w:rsid w:val="00C2045E"/>
    <w:rsid w:val="00C85016"/>
    <w:rsid w:val="00C952E9"/>
    <w:rsid w:val="00CB6B51"/>
    <w:rsid w:val="00D27CAE"/>
    <w:rsid w:val="00E332A5"/>
    <w:rsid w:val="00EF7569"/>
    <w:rsid w:val="00F85B10"/>
    <w:rsid w:val="00FA1633"/>
    <w:rsid w:val="03DD5D60"/>
    <w:rsid w:val="042F0036"/>
    <w:rsid w:val="043B6481"/>
    <w:rsid w:val="047B7199"/>
    <w:rsid w:val="04E2102F"/>
    <w:rsid w:val="05585FE7"/>
    <w:rsid w:val="057613B7"/>
    <w:rsid w:val="063A77C2"/>
    <w:rsid w:val="06761A79"/>
    <w:rsid w:val="074313BA"/>
    <w:rsid w:val="091C51EE"/>
    <w:rsid w:val="09684431"/>
    <w:rsid w:val="09BC305C"/>
    <w:rsid w:val="09BF3D99"/>
    <w:rsid w:val="09E56041"/>
    <w:rsid w:val="0A3E25DB"/>
    <w:rsid w:val="0A6435B0"/>
    <w:rsid w:val="0B07290B"/>
    <w:rsid w:val="0B2E31AD"/>
    <w:rsid w:val="0BC870F9"/>
    <w:rsid w:val="0CE0717F"/>
    <w:rsid w:val="0DC75912"/>
    <w:rsid w:val="0DD60F5B"/>
    <w:rsid w:val="0DFE69EA"/>
    <w:rsid w:val="0E5E489C"/>
    <w:rsid w:val="0F0152B7"/>
    <w:rsid w:val="0FFD7136"/>
    <w:rsid w:val="10C72515"/>
    <w:rsid w:val="11E22A44"/>
    <w:rsid w:val="12AB010A"/>
    <w:rsid w:val="14454BDE"/>
    <w:rsid w:val="15565095"/>
    <w:rsid w:val="1584773D"/>
    <w:rsid w:val="15B33E6D"/>
    <w:rsid w:val="163B63A1"/>
    <w:rsid w:val="16990306"/>
    <w:rsid w:val="178030DA"/>
    <w:rsid w:val="19EA1EDE"/>
    <w:rsid w:val="1A101743"/>
    <w:rsid w:val="1B454721"/>
    <w:rsid w:val="1B6202FA"/>
    <w:rsid w:val="1BD264CB"/>
    <w:rsid w:val="1BE40814"/>
    <w:rsid w:val="1C764A91"/>
    <w:rsid w:val="1C9A0C60"/>
    <w:rsid w:val="1EE8553B"/>
    <w:rsid w:val="1F4A738E"/>
    <w:rsid w:val="200D467E"/>
    <w:rsid w:val="20306C49"/>
    <w:rsid w:val="205945B4"/>
    <w:rsid w:val="21137178"/>
    <w:rsid w:val="216B0492"/>
    <w:rsid w:val="21AD4644"/>
    <w:rsid w:val="21CC3586"/>
    <w:rsid w:val="236659D8"/>
    <w:rsid w:val="239E3964"/>
    <w:rsid w:val="243C093A"/>
    <w:rsid w:val="24A85EE5"/>
    <w:rsid w:val="24BA0796"/>
    <w:rsid w:val="24E173AB"/>
    <w:rsid w:val="255F49B2"/>
    <w:rsid w:val="25935751"/>
    <w:rsid w:val="25AA24CE"/>
    <w:rsid w:val="26680B56"/>
    <w:rsid w:val="2739669B"/>
    <w:rsid w:val="275C87E3"/>
    <w:rsid w:val="27EE4691"/>
    <w:rsid w:val="280145F2"/>
    <w:rsid w:val="288C0372"/>
    <w:rsid w:val="29BC0105"/>
    <w:rsid w:val="2AAC7C57"/>
    <w:rsid w:val="2AEB0711"/>
    <w:rsid w:val="2B04696A"/>
    <w:rsid w:val="2C3F4169"/>
    <w:rsid w:val="2C971144"/>
    <w:rsid w:val="2D1B1FD1"/>
    <w:rsid w:val="2D566BE5"/>
    <w:rsid w:val="2DB73DD0"/>
    <w:rsid w:val="2DB77622"/>
    <w:rsid w:val="2EC87696"/>
    <w:rsid w:val="2F9121FC"/>
    <w:rsid w:val="2FC80144"/>
    <w:rsid w:val="30EF05A3"/>
    <w:rsid w:val="31584683"/>
    <w:rsid w:val="321D29CE"/>
    <w:rsid w:val="325E0CFD"/>
    <w:rsid w:val="327A2772"/>
    <w:rsid w:val="32E85327"/>
    <w:rsid w:val="331417D7"/>
    <w:rsid w:val="33530259"/>
    <w:rsid w:val="33B21518"/>
    <w:rsid w:val="33F14F0D"/>
    <w:rsid w:val="362820D6"/>
    <w:rsid w:val="37016591"/>
    <w:rsid w:val="373059CF"/>
    <w:rsid w:val="376B5706"/>
    <w:rsid w:val="37DE486E"/>
    <w:rsid w:val="381E74FE"/>
    <w:rsid w:val="38764AB1"/>
    <w:rsid w:val="38EC7F6D"/>
    <w:rsid w:val="39B23E20"/>
    <w:rsid w:val="3A2D0DEC"/>
    <w:rsid w:val="3A6F22A4"/>
    <w:rsid w:val="3AED6CE4"/>
    <w:rsid w:val="3BF82174"/>
    <w:rsid w:val="3C7D522B"/>
    <w:rsid w:val="3CA026C9"/>
    <w:rsid w:val="3D464014"/>
    <w:rsid w:val="3D75EF92"/>
    <w:rsid w:val="3F0829D6"/>
    <w:rsid w:val="3F15646E"/>
    <w:rsid w:val="3F927F3C"/>
    <w:rsid w:val="40611D0B"/>
    <w:rsid w:val="40C7385F"/>
    <w:rsid w:val="40F74C5C"/>
    <w:rsid w:val="42D57F69"/>
    <w:rsid w:val="44B30641"/>
    <w:rsid w:val="459717D4"/>
    <w:rsid w:val="46237A0C"/>
    <w:rsid w:val="47F242C6"/>
    <w:rsid w:val="485477D1"/>
    <w:rsid w:val="48D2048E"/>
    <w:rsid w:val="49DF1193"/>
    <w:rsid w:val="4A1E360C"/>
    <w:rsid w:val="4C9C45FD"/>
    <w:rsid w:val="4CAE3475"/>
    <w:rsid w:val="4D204067"/>
    <w:rsid w:val="4E8F71ED"/>
    <w:rsid w:val="4EDB6B6F"/>
    <w:rsid w:val="50845905"/>
    <w:rsid w:val="50E66BE1"/>
    <w:rsid w:val="511B1372"/>
    <w:rsid w:val="51233BC3"/>
    <w:rsid w:val="52071C86"/>
    <w:rsid w:val="53A14766"/>
    <w:rsid w:val="54DE72A4"/>
    <w:rsid w:val="54FD2C6A"/>
    <w:rsid w:val="550838D4"/>
    <w:rsid w:val="55550FAA"/>
    <w:rsid w:val="55772494"/>
    <w:rsid w:val="55EA24C8"/>
    <w:rsid w:val="577334CC"/>
    <w:rsid w:val="578B4277"/>
    <w:rsid w:val="57A90481"/>
    <w:rsid w:val="590B386F"/>
    <w:rsid w:val="59816906"/>
    <w:rsid w:val="5A6E4023"/>
    <w:rsid w:val="5BA04A4D"/>
    <w:rsid w:val="5BD0782B"/>
    <w:rsid w:val="5BFC7F46"/>
    <w:rsid w:val="5C633E46"/>
    <w:rsid w:val="5C7E4791"/>
    <w:rsid w:val="5C941DDB"/>
    <w:rsid w:val="5CA72FF8"/>
    <w:rsid w:val="5D2A55E5"/>
    <w:rsid w:val="5D4419AF"/>
    <w:rsid w:val="5D822BA8"/>
    <w:rsid w:val="5F995D61"/>
    <w:rsid w:val="5FBF0C3C"/>
    <w:rsid w:val="5FFF87FE"/>
    <w:rsid w:val="617227B0"/>
    <w:rsid w:val="61DC56FE"/>
    <w:rsid w:val="623402E1"/>
    <w:rsid w:val="62BB0228"/>
    <w:rsid w:val="644754B5"/>
    <w:rsid w:val="65A603DA"/>
    <w:rsid w:val="66A9424A"/>
    <w:rsid w:val="67003B82"/>
    <w:rsid w:val="6791692A"/>
    <w:rsid w:val="68150EF8"/>
    <w:rsid w:val="68DD755A"/>
    <w:rsid w:val="68EA445F"/>
    <w:rsid w:val="69B41314"/>
    <w:rsid w:val="6A5275D2"/>
    <w:rsid w:val="6B5F36D5"/>
    <w:rsid w:val="6B7071D4"/>
    <w:rsid w:val="6BB04DBD"/>
    <w:rsid w:val="6BBFD09A"/>
    <w:rsid w:val="6BFB5D81"/>
    <w:rsid w:val="6C2F5503"/>
    <w:rsid w:val="6C704D37"/>
    <w:rsid w:val="6C7FC5A3"/>
    <w:rsid w:val="6C9C3E59"/>
    <w:rsid w:val="6DA74020"/>
    <w:rsid w:val="6E9B61C6"/>
    <w:rsid w:val="6EA9334C"/>
    <w:rsid w:val="6EFD60B7"/>
    <w:rsid w:val="6F656DE4"/>
    <w:rsid w:val="704A5CE1"/>
    <w:rsid w:val="71095001"/>
    <w:rsid w:val="72777807"/>
    <w:rsid w:val="728B087B"/>
    <w:rsid w:val="729F6C93"/>
    <w:rsid w:val="72DF61A1"/>
    <w:rsid w:val="737F4F40"/>
    <w:rsid w:val="73CF1701"/>
    <w:rsid w:val="7440407A"/>
    <w:rsid w:val="74BB66AF"/>
    <w:rsid w:val="75A00F26"/>
    <w:rsid w:val="75B77072"/>
    <w:rsid w:val="763D4204"/>
    <w:rsid w:val="76B9156D"/>
    <w:rsid w:val="771C74E5"/>
    <w:rsid w:val="77506D20"/>
    <w:rsid w:val="789B3681"/>
    <w:rsid w:val="798A1F73"/>
    <w:rsid w:val="79C72E50"/>
    <w:rsid w:val="7A0E4B0A"/>
    <w:rsid w:val="7A3A1EBC"/>
    <w:rsid w:val="7B7D0BA4"/>
    <w:rsid w:val="7C153C02"/>
    <w:rsid w:val="7D986943"/>
    <w:rsid w:val="7DB8ECA4"/>
    <w:rsid w:val="7E4634F3"/>
    <w:rsid w:val="7EA5C5FD"/>
    <w:rsid w:val="7EE342D6"/>
    <w:rsid w:val="7EE44FFB"/>
    <w:rsid w:val="7EFF3E45"/>
    <w:rsid w:val="7F2B1610"/>
    <w:rsid w:val="9CCE04D5"/>
    <w:rsid w:val="9FCB7249"/>
    <w:rsid w:val="BE6D28B6"/>
    <w:rsid w:val="BFDDE689"/>
    <w:rsid w:val="C0A635F6"/>
    <w:rsid w:val="C7FE13FC"/>
    <w:rsid w:val="D7CD8D64"/>
    <w:rsid w:val="D8FF1E14"/>
    <w:rsid w:val="DCFDD20B"/>
    <w:rsid w:val="DDBE1087"/>
    <w:rsid w:val="EF9ED47F"/>
    <w:rsid w:val="EFBEDD71"/>
    <w:rsid w:val="EFE33793"/>
    <w:rsid w:val="EFEDBF91"/>
    <w:rsid w:val="F4FDCE4E"/>
    <w:rsid w:val="F5EFC479"/>
    <w:rsid w:val="F65D48CB"/>
    <w:rsid w:val="FB9764E9"/>
    <w:rsid w:val="FBFFD6EF"/>
    <w:rsid w:val="FEBB39EA"/>
    <w:rsid w:val="FED5B34E"/>
    <w:rsid w:val="FEFB499E"/>
    <w:rsid w:val="FF5F6894"/>
    <w:rsid w:val="FFAF8243"/>
    <w:rsid w:val="FFBB290B"/>
    <w:rsid w:val="FFEF984F"/>
    <w:rsid w:val="FFFE3B7D"/>
    <w:rsid w:val="FFFF06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宋体" w:hAnsi="宋体"/>
      <w:sz w:val="32"/>
      <w:szCs w:val="32"/>
      <w:lang w:val="zh-CN"/>
    </w:rPr>
  </w:style>
  <w:style w:type="paragraph" w:styleId="4">
    <w:name w:val="Date"/>
    <w:basedOn w:val="1"/>
    <w:next w:val="1"/>
    <w:link w:val="15"/>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able of figures"/>
    <w:basedOn w:val="1"/>
    <w:next w:val="1"/>
    <w:unhideWhenUsed/>
    <w:qFormat/>
    <w:uiPriority w:val="99"/>
    <w:pPr>
      <w:ind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日期 Char"/>
    <w:basedOn w:val="10"/>
    <w:link w:val="4"/>
    <w:semiHidden/>
    <w:qFormat/>
    <w:uiPriority w:val="99"/>
    <w:rPr>
      <w:rFonts w:ascii="Calibri" w:hAnsi="Calibri" w:cs="黑体"/>
      <w:kern w:val="2"/>
      <w:sz w:val="21"/>
      <w:szCs w:val="24"/>
    </w:rPr>
  </w:style>
  <w:style w:type="character" w:customStyle="1" w:styleId="16">
    <w:name w:val="NormalCharacter"/>
    <w:semiHidden/>
    <w:qFormat/>
    <w:uiPriority w:val="0"/>
  </w:style>
  <w:style w:type="character" w:customStyle="1" w:styleId="17">
    <w:name w:val="font121"/>
    <w:basedOn w:val="10"/>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1180</Words>
  <Characters>1195</Characters>
  <Lines>5</Lines>
  <Paragraphs>1</Paragraphs>
  <TotalTime>2</TotalTime>
  <ScaleCrop>false</ScaleCrop>
  <LinksUpToDate>false</LinksUpToDate>
  <CharactersWithSpaces>1202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2019-02-16T09:25:00Z</dcterms:created>
  <dc:creator>付宇</dc:creator>
  <cp:lastModifiedBy>fgj4</cp:lastModifiedBy>
  <cp:lastPrinted>2025-11-10T14:53:21Z</cp:lastPrinted>
  <dcterms:modified xsi:type="dcterms:W3CDTF">2025-11-10T14:58:04Z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3326416BF26E44D9850E256E14C6572A_13</vt:lpwstr>
  </property>
  <property fmtid="{D5CDD505-2E9C-101B-9397-08002B2CF9AE}" pid="4" name="KSOTemplateDocerSaveRecord">
    <vt:lpwstr>eyJoZGlkIjoiNDc0MzI5ZjA5MWI1OWM4M2RhNzMxOTY3YjcxMjYxZGMifQ==</vt:lpwstr>
  </property>
</Properties>
</file>