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40676">
      <w:pPr>
        <w:snapToGrid w:val="0"/>
        <w:spacing w:line="360" w:lineRule="auto"/>
        <w:ind w:firstLine="640" w:firstLineChars="200"/>
        <w:jc w:val="center"/>
        <w:rPr>
          <w:rFonts w:hint="eastAsia" w:ascii="黑体" w:hAnsi="黑体" w:eastAsia="黑体" w:cs="宋体"/>
          <w:sz w:val="32"/>
          <w:szCs w:val="32"/>
        </w:rPr>
      </w:pPr>
      <w:r>
        <w:rPr>
          <w:rFonts w:hint="eastAsia" w:ascii="黑体" w:hAnsi="黑体" w:eastAsia="黑体" w:cs="宋体"/>
          <w:sz w:val="32"/>
          <w:szCs w:val="32"/>
          <w:lang w:eastAsia="zh-CN"/>
        </w:rPr>
        <w:t>乐山市</w:t>
      </w:r>
      <w:r>
        <w:rPr>
          <w:rFonts w:hint="eastAsia" w:ascii="黑体" w:hAnsi="黑体" w:eastAsia="黑体" w:cs="宋体"/>
          <w:sz w:val="32"/>
          <w:szCs w:val="32"/>
        </w:rPr>
        <w:t>五通桥区插座产品质量监督抽查实施细则</w:t>
      </w:r>
    </w:p>
    <w:p w14:paraId="0D82BEAD">
      <w:pPr>
        <w:snapToGrid w:val="0"/>
        <w:spacing w:line="360" w:lineRule="auto"/>
        <w:ind w:firstLine="640" w:firstLineChars="200"/>
        <w:jc w:val="center"/>
        <w:rPr>
          <w:rFonts w:ascii="黑体" w:hAnsi="黑体" w:eastAsia="黑体" w:cs="宋体"/>
          <w:sz w:val="32"/>
          <w:szCs w:val="32"/>
        </w:rPr>
      </w:pPr>
      <w:r>
        <w:rPr>
          <w:rFonts w:hint="eastAsia" w:ascii="黑体" w:hAnsi="黑体" w:eastAsia="黑体" w:cs="宋体"/>
          <w:sz w:val="32"/>
          <w:szCs w:val="32"/>
        </w:rPr>
        <w:t>（2026年版）</w:t>
      </w:r>
    </w:p>
    <w:p w14:paraId="1A78704D">
      <w:pPr>
        <w:snapToGrid w:val="0"/>
        <w:spacing w:line="360" w:lineRule="auto"/>
        <w:rPr>
          <w:rFonts w:ascii="黑体" w:hAnsi="黑体" w:eastAsia="黑体" w:cs="宋体"/>
          <w:szCs w:val="21"/>
        </w:rPr>
      </w:pPr>
      <w:r>
        <w:rPr>
          <w:rFonts w:hint="eastAsia" w:ascii="黑体" w:hAnsi="黑体" w:eastAsia="黑体" w:cs="宋体"/>
          <w:szCs w:val="21"/>
        </w:rPr>
        <w:t>1  抽样方法</w:t>
      </w:r>
    </w:p>
    <w:p w14:paraId="1566E3EF">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以随机抽样的方式在被抽样生产者、销售者的待销产品中抽取。</w:t>
      </w:r>
    </w:p>
    <w:p w14:paraId="212E6EBA">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随机数一般可使用随机数表、 骰子或扑克牌等方法产生。</w:t>
      </w:r>
    </w:p>
    <w:p w14:paraId="2D8AA62B">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每批次产品抽取样品12只，其中9只作为检验样品，3只作为备用样品。</w:t>
      </w:r>
    </w:p>
    <w:p w14:paraId="2A0C24C8">
      <w:pPr>
        <w:snapToGrid w:val="0"/>
        <w:spacing w:line="360" w:lineRule="auto"/>
        <w:rPr>
          <w:rFonts w:cs="宋体" w:asciiTheme="minorEastAsia" w:hAnsiTheme="minorEastAsia" w:eastAsiaTheme="minorEastAsia"/>
          <w:szCs w:val="21"/>
        </w:rPr>
      </w:pPr>
    </w:p>
    <w:p w14:paraId="40AB9722">
      <w:pPr>
        <w:snapToGrid w:val="0"/>
        <w:spacing w:line="360" w:lineRule="auto"/>
        <w:rPr>
          <w:rFonts w:ascii="黑体" w:hAnsi="黑体" w:eastAsia="黑体" w:cs="宋体"/>
          <w:szCs w:val="21"/>
        </w:rPr>
      </w:pPr>
      <w:r>
        <w:rPr>
          <w:rFonts w:hint="eastAsia" w:ascii="黑体" w:hAnsi="黑体" w:eastAsia="黑体" w:cs="宋体"/>
          <w:szCs w:val="21"/>
        </w:rPr>
        <w:t>2  检验依据</w:t>
      </w:r>
    </w:p>
    <w:p w14:paraId="0A09EAA1">
      <w:pPr>
        <w:snapToGrid w:val="0"/>
        <w:spacing w:line="360" w:lineRule="auto"/>
        <w:ind w:firstLine="420" w:firstLineChars="200"/>
        <w:jc w:val="center"/>
        <w:rPr>
          <w:rFonts w:ascii="黑体" w:hAnsi="黑体" w:eastAsia="黑体" w:cs="宋体"/>
          <w:szCs w:val="21"/>
        </w:rPr>
      </w:pPr>
      <w:r>
        <w:rPr>
          <w:rFonts w:hint="eastAsia" w:ascii="黑体" w:hAnsi="黑体" w:eastAsia="黑体" w:cs="宋体"/>
          <w:szCs w:val="21"/>
        </w:rPr>
        <w:t>表1  固定式插座检验项目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633"/>
        <w:gridCol w:w="2862"/>
      </w:tblGrid>
      <w:tr w14:paraId="7F05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blHeader/>
          <w:jc w:val="center"/>
        </w:trPr>
        <w:tc>
          <w:tcPr>
            <w:tcW w:w="783" w:type="dxa"/>
            <w:tcBorders>
              <w:top w:val="single" w:color="auto" w:sz="4" w:space="0"/>
              <w:left w:val="single" w:color="auto" w:sz="4" w:space="0"/>
              <w:bottom w:val="single" w:color="auto" w:sz="4" w:space="0"/>
              <w:right w:val="single" w:color="auto" w:sz="4" w:space="0"/>
            </w:tcBorders>
            <w:vAlign w:val="center"/>
          </w:tcPr>
          <w:p w14:paraId="3EF1A8D5">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序号</w:t>
            </w:r>
          </w:p>
        </w:tc>
        <w:tc>
          <w:tcPr>
            <w:tcW w:w="4633" w:type="dxa"/>
            <w:tcBorders>
              <w:top w:val="single" w:color="auto" w:sz="4" w:space="0"/>
              <w:left w:val="single" w:color="auto" w:sz="4" w:space="0"/>
              <w:bottom w:val="single" w:color="auto" w:sz="4" w:space="0"/>
              <w:right w:val="single" w:color="auto" w:sz="4" w:space="0"/>
            </w:tcBorders>
            <w:vAlign w:val="center"/>
          </w:tcPr>
          <w:p w14:paraId="00333E07">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检验项目</w:t>
            </w:r>
          </w:p>
        </w:tc>
        <w:tc>
          <w:tcPr>
            <w:tcW w:w="2862" w:type="dxa"/>
            <w:tcBorders>
              <w:top w:val="single" w:color="auto" w:sz="4" w:space="0"/>
              <w:left w:val="single" w:color="auto" w:sz="4" w:space="0"/>
              <w:bottom w:val="single" w:color="auto" w:sz="4" w:space="0"/>
              <w:right w:val="single" w:color="auto" w:sz="4" w:space="0"/>
            </w:tcBorders>
            <w:vAlign w:val="center"/>
          </w:tcPr>
          <w:p w14:paraId="2EB33099">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检验方法</w:t>
            </w:r>
          </w:p>
        </w:tc>
      </w:tr>
      <w:tr w14:paraId="7003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blHeader/>
          <w:jc w:val="center"/>
        </w:trPr>
        <w:tc>
          <w:tcPr>
            <w:tcW w:w="783" w:type="dxa"/>
            <w:tcBorders>
              <w:top w:val="single" w:color="auto" w:sz="4" w:space="0"/>
              <w:left w:val="single" w:color="auto" w:sz="4" w:space="0"/>
              <w:bottom w:val="single" w:color="auto" w:sz="4" w:space="0"/>
              <w:right w:val="single" w:color="auto" w:sz="4" w:space="0"/>
            </w:tcBorders>
            <w:vAlign w:val="center"/>
          </w:tcPr>
          <w:p w14:paraId="23D42899">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p>
        </w:tc>
        <w:tc>
          <w:tcPr>
            <w:tcW w:w="4633" w:type="dxa"/>
            <w:tcBorders>
              <w:top w:val="single" w:color="auto" w:sz="4" w:space="0"/>
              <w:left w:val="single" w:color="auto" w:sz="4" w:space="0"/>
              <w:bottom w:val="single" w:color="auto" w:sz="4" w:space="0"/>
              <w:right w:val="single" w:color="auto" w:sz="4" w:space="0"/>
            </w:tcBorders>
            <w:vAlign w:val="center"/>
          </w:tcPr>
          <w:p w14:paraId="431D25C9">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标志</w:t>
            </w:r>
          </w:p>
        </w:tc>
        <w:tc>
          <w:tcPr>
            <w:tcW w:w="2862" w:type="dxa"/>
            <w:tcBorders>
              <w:top w:val="single" w:color="auto" w:sz="4" w:space="0"/>
              <w:left w:val="single" w:color="auto" w:sz="4" w:space="0"/>
              <w:bottom w:val="single" w:color="auto" w:sz="4" w:space="0"/>
              <w:right w:val="single" w:color="auto" w:sz="4" w:space="0"/>
            </w:tcBorders>
            <w:vAlign w:val="center"/>
          </w:tcPr>
          <w:p w14:paraId="11F5EBCB">
            <w:pPr>
              <w:snapToGrid w:val="0"/>
              <w:spacing w:line="360" w:lineRule="auto"/>
              <w:jc w:val="center"/>
              <w:rPr>
                <w:rFonts w:cs="宋体" w:asciiTheme="minorEastAsia" w:hAnsiTheme="minorEastAsia" w:eastAsiaTheme="minorEastAsia"/>
                <w:szCs w:val="21"/>
              </w:rPr>
            </w:pPr>
            <w:r>
              <w:rPr>
                <w:kern w:val="0"/>
                <w:szCs w:val="21"/>
              </w:rPr>
              <w:t>GB/T 2099.1</w:t>
            </w:r>
            <w:r>
              <w:t>—</w:t>
            </w:r>
            <w:r>
              <w:rPr>
                <w:kern w:val="0"/>
                <w:szCs w:val="21"/>
              </w:rPr>
              <w:t>2021</w:t>
            </w:r>
          </w:p>
        </w:tc>
      </w:tr>
      <w:tr w14:paraId="4A05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4B2BAB86">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2</w:t>
            </w:r>
          </w:p>
        </w:tc>
        <w:tc>
          <w:tcPr>
            <w:tcW w:w="4633" w:type="dxa"/>
            <w:tcBorders>
              <w:top w:val="single" w:color="auto" w:sz="4" w:space="0"/>
              <w:left w:val="single" w:color="auto" w:sz="4" w:space="0"/>
              <w:bottom w:val="single" w:color="auto" w:sz="4" w:space="0"/>
              <w:right w:val="single" w:color="auto" w:sz="4" w:space="0"/>
            </w:tcBorders>
            <w:vAlign w:val="center"/>
          </w:tcPr>
          <w:p w14:paraId="4C0D0DF2">
            <w:pPr>
              <w:snapToGrid w:val="0"/>
              <w:jc w:val="center"/>
              <w:rPr>
                <w:color w:val="000000"/>
                <w:szCs w:val="21"/>
              </w:rPr>
            </w:pPr>
            <w:r>
              <w:rPr>
                <w:rFonts w:hint="eastAsia"/>
                <w:kern w:val="0"/>
                <w:szCs w:val="21"/>
              </w:rPr>
              <w:t>尺寸检查</w:t>
            </w:r>
          </w:p>
        </w:tc>
        <w:tc>
          <w:tcPr>
            <w:tcW w:w="2862" w:type="dxa"/>
            <w:tcBorders>
              <w:top w:val="single" w:color="auto" w:sz="4" w:space="0"/>
              <w:left w:val="single" w:color="auto" w:sz="4" w:space="0"/>
              <w:bottom w:val="single" w:color="auto" w:sz="4" w:space="0"/>
              <w:right w:val="single" w:color="auto" w:sz="4" w:space="0"/>
            </w:tcBorders>
            <w:vAlign w:val="center"/>
          </w:tcPr>
          <w:p w14:paraId="10DBE5D2">
            <w:pPr>
              <w:snapToGrid w:val="0"/>
              <w:jc w:val="center"/>
              <w:rPr>
                <w:kern w:val="0"/>
                <w:szCs w:val="21"/>
              </w:rPr>
            </w:pPr>
            <w:bookmarkStart w:id="0" w:name="OLE_LINK5"/>
            <w:bookmarkStart w:id="1" w:name="OLE_LINK6"/>
            <w:r>
              <w:rPr>
                <w:kern w:val="0"/>
                <w:szCs w:val="21"/>
              </w:rPr>
              <w:t>GB</w:t>
            </w:r>
            <w:r>
              <w:rPr>
                <w:rFonts w:hint="eastAsia"/>
                <w:kern w:val="0"/>
                <w:szCs w:val="21"/>
              </w:rPr>
              <w:t xml:space="preserve"> </w:t>
            </w:r>
            <w:r>
              <w:rPr>
                <w:kern w:val="0"/>
                <w:szCs w:val="21"/>
              </w:rPr>
              <w:t>1002</w:t>
            </w:r>
            <w:r>
              <w:t>—</w:t>
            </w:r>
            <w:r>
              <w:rPr>
                <w:kern w:val="0"/>
                <w:szCs w:val="21"/>
              </w:rPr>
              <w:t>202</w:t>
            </w:r>
            <w:r>
              <w:rPr>
                <w:rFonts w:hint="eastAsia"/>
                <w:kern w:val="0"/>
                <w:szCs w:val="21"/>
              </w:rPr>
              <w:t>4</w:t>
            </w:r>
          </w:p>
          <w:p w14:paraId="1ABA2349">
            <w:pPr>
              <w:snapToGrid w:val="0"/>
              <w:jc w:val="center"/>
              <w:rPr>
                <w:color w:val="000000"/>
                <w:szCs w:val="21"/>
              </w:rPr>
            </w:pPr>
            <w:r>
              <w:rPr>
                <w:kern w:val="0"/>
                <w:szCs w:val="21"/>
              </w:rPr>
              <w:t>GB/T 2099.1</w:t>
            </w:r>
            <w:r>
              <w:t>—</w:t>
            </w:r>
            <w:r>
              <w:rPr>
                <w:kern w:val="0"/>
                <w:szCs w:val="21"/>
              </w:rPr>
              <w:t>2021</w:t>
            </w:r>
            <w:bookmarkEnd w:id="0"/>
            <w:bookmarkEnd w:id="1"/>
          </w:p>
        </w:tc>
      </w:tr>
      <w:tr w14:paraId="4EF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2750B69C">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3</w:t>
            </w:r>
          </w:p>
        </w:tc>
        <w:tc>
          <w:tcPr>
            <w:tcW w:w="4633" w:type="dxa"/>
            <w:tcBorders>
              <w:top w:val="single" w:color="auto" w:sz="4" w:space="0"/>
              <w:left w:val="single" w:color="auto" w:sz="4" w:space="0"/>
              <w:bottom w:val="single" w:color="auto" w:sz="4" w:space="0"/>
              <w:right w:val="single" w:color="auto" w:sz="4" w:space="0"/>
            </w:tcBorders>
            <w:vAlign w:val="center"/>
          </w:tcPr>
          <w:p w14:paraId="677D3B34">
            <w:pPr>
              <w:snapToGrid w:val="0"/>
              <w:jc w:val="center"/>
              <w:rPr>
                <w:color w:val="000000"/>
                <w:szCs w:val="21"/>
              </w:rPr>
            </w:pPr>
            <w:r>
              <w:rPr>
                <w:rFonts w:hint="eastAsia"/>
                <w:kern w:val="0"/>
                <w:szCs w:val="21"/>
              </w:rPr>
              <w:t>防触电保护</w:t>
            </w:r>
          </w:p>
        </w:tc>
        <w:tc>
          <w:tcPr>
            <w:tcW w:w="2862" w:type="dxa"/>
            <w:tcBorders>
              <w:top w:val="single" w:color="auto" w:sz="4" w:space="0"/>
              <w:left w:val="single" w:color="auto" w:sz="4" w:space="0"/>
              <w:bottom w:val="single" w:color="auto" w:sz="4" w:space="0"/>
              <w:right w:val="single" w:color="auto" w:sz="4" w:space="0"/>
            </w:tcBorders>
            <w:vAlign w:val="center"/>
          </w:tcPr>
          <w:p w14:paraId="1A166CC0">
            <w:pPr>
              <w:snapToGrid w:val="0"/>
              <w:jc w:val="center"/>
              <w:rPr>
                <w:color w:val="000000"/>
                <w:szCs w:val="21"/>
              </w:rPr>
            </w:pPr>
            <w:r>
              <w:rPr>
                <w:kern w:val="0"/>
                <w:szCs w:val="21"/>
              </w:rPr>
              <w:t>GB/T 2099.1</w:t>
            </w:r>
            <w:r>
              <w:t>—</w:t>
            </w:r>
            <w:r>
              <w:rPr>
                <w:kern w:val="0"/>
                <w:szCs w:val="21"/>
              </w:rPr>
              <w:t>2021</w:t>
            </w:r>
          </w:p>
        </w:tc>
      </w:tr>
      <w:tr w14:paraId="245B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2C05E94B">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4</w:t>
            </w:r>
          </w:p>
        </w:tc>
        <w:tc>
          <w:tcPr>
            <w:tcW w:w="4633" w:type="dxa"/>
            <w:tcBorders>
              <w:top w:val="single" w:color="auto" w:sz="4" w:space="0"/>
              <w:left w:val="single" w:color="auto" w:sz="4" w:space="0"/>
              <w:bottom w:val="single" w:color="auto" w:sz="4" w:space="0"/>
              <w:right w:val="single" w:color="auto" w:sz="4" w:space="0"/>
            </w:tcBorders>
            <w:vAlign w:val="center"/>
          </w:tcPr>
          <w:p w14:paraId="135F1509">
            <w:pPr>
              <w:snapToGrid w:val="0"/>
              <w:jc w:val="center"/>
              <w:rPr>
                <w:color w:val="000000"/>
                <w:szCs w:val="21"/>
              </w:rPr>
            </w:pPr>
            <w:bookmarkStart w:id="2" w:name="OLE_LINK7"/>
            <w:bookmarkStart w:id="3" w:name="OLE_LINK8"/>
            <w:r>
              <w:rPr>
                <w:rFonts w:hint="eastAsia"/>
                <w:kern w:val="0"/>
                <w:szCs w:val="21"/>
              </w:rPr>
              <w:t>端子和端头</w:t>
            </w:r>
            <w:bookmarkEnd w:id="2"/>
            <w:bookmarkEnd w:id="3"/>
          </w:p>
        </w:tc>
        <w:tc>
          <w:tcPr>
            <w:tcW w:w="2862" w:type="dxa"/>
            <w:tcBorders>
              <w:top w:val="single" w:color="auto" w:sz="4" w:space="0"/>
              <w:left w:val="single" w:color="auto" w:sz="4" w:space="0"/>
              <w:bottom w:val="single" w:color="auto" w:sz="4" w:space="0"/>
              <w:right w:val="single" w:color="auto" w:sz="4" w:space="0"/>
            </w:tcBorders>
          </w:tcPr>
          <w:p w14:paraId="46075926">
            <w:pPr>
              <w:snapToGrid w:val="0"/>
              <w:jc w:val="center"/>
              <w:rPr>
                <w:color w:val="000000"/>
                <w:szCs w:val="21"/>
              </w:rPr>
            </w:pPr>
            <w:r>
              <w:rPr>
                <w:kern w:val="0"/>
                <w:szCs w:val="21"/>
              </w:rPr>
              <w:t>GB/T 2099.1</w:t>
            </w:r>
            <w:r>
              <w:t>—</w:t>
            </w:r>
            <w:r>
              <w:rPr>
                <w:kern w:val="0"/>
                <w:szCs w:val="21"/>
              </w:rPr>
              <w:t>2021</w:t>
            </w:r>
          </w:p>
        </w:tc>
      </w:tr>
      <w:tr w14:paraId="39C9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470D18D9">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5</w:t>
            </w:r>
          </w:p>
        </w:tc>
        <w:tc>
          <w:tcPr>
            <w:tcW w:w="4633" w:type="dxa"/>
            <w:tcBorders>
              <w:top w:val="single" w:color="auto" w:sz="4" w:space="0"/>
              <w:left w:val="single" w:color="auto" w:sz="4" w:space="0"/>
              <w:bottom w:val="single" w:color="auto" w:sz="4" w:space="0"/>
              <w:right w:val="single" w:color="auto" w:sz="4" w:space="0"/>
            </w:tcBorders>
            <w:vAlign w:val="center"/>
          </w:tcPr>
          <w:p w14:paraId="540B673B">
            <w:pPr>
              <w:snapToGrid w:val="0"/>
              <w:jc w:val="center"/>
              <w:rPr>
                <w:color w:val="000000"/>
                <w:szCs w:val="21"/>
              </w:rPr>
            </w:pPr>
            <w:r>
              <w:rPr>
                <w:rFonts w:hint="eastAsia"/>
                <w:kern w:val="0"/>
                <w:szCs w:val="21"/>
              </w:rPr>
              <w:t>耐潮</w:t>
            </w:r>
          </w:p>
        </w:tc>
        <w:tc>
          <w:tcPr>
            <w:tcW w:w="2862" w:type="dxa"/>
            <w:tcBorders>
              <w:top w:val="single" w:color="auto" w:sz="4" w:space="0"/>
              <w:left w:val="single" w:color="auto" w:sz="4" w:space="0"/>
              <w:bottom w:val="single" w:color="auto" w:sz="4" w:space="0"/>
              <w:right w:val="single" w:color="auto" w:sz="4" w:space="0"/>
            </w:tcBorders>
          </w:tcPr>
          <w:p w14:paraId="6EEB4F21">
            <w:pPr>
              <w:snapToGrid w:val="0"/>
              <w:jc w:val="center"/>
              <w:rPr>
                <w:color w:val="000000"/>
                <w:szCs w:val="21"/>
              </w:rPr>
            </w:pPr>
            <w:r>
              <w:rPr>
                <w:kern w:val="0"/>
                <w:szCs w:val="21"/>
              </w:rPr>
              <w:t>GB/T 2099.1</w:t>
            </w:r>
            <w:r>
              <w:t>—</w:t>
            </w:r>
            <w:r>
              <w:rPr>
                <w:kern w:val="0"/>
                <w:szCs w:val="21"/>
              </w:rPr>
              <w:t>2021</w:t>
            </w:r>
          </w:p>
        </w:tc>
      </w:tr>
      <w:tr w14:paraId="1384F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582DE12E">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6</w:t>
            </w:r>
          </w:p>
        </w:tc>
        <w:tc>
          <w:tcPr>
            <w:tcW w:w="4633" w:type="dxa"/>
            <w:tcBorders>
              <w:top w:val="single" w:color="auto" w:sz="4" w:space="0"/>
              <w:left w:val="single" w:color="auto" w:sz="4" w:space="0"/>
              <w:bottom w:val="single" w:color="auto" w:sz="4" w:space="0"/>
              <w:right w:val="single" w:color="auto" w:sz="4" w:space="0"/>
            </w:tcBorders>
            <w:vAlign w:val="center"/>
          </w:tcPr>
          <w:p w14:paraId="6D619F72">
            <w:pPr>
              <w:snapToGrid w:val="0"/>
              <w:jc w:val="center"/>
              <w:rPr>
                <w:color w:val="000000"/>
                <w:szCs w:val="21"/>
              </w:rPr>
            </w:pPr>
            <w:r>
              <w:rPr>
                <w:rFonts w:hint="eastAsia"/>
                <w:kern w:val="0"/>
                <w:szCs w:val="21"/>
              </w:rPr>
              <w:t>绝缘电阻和电气强度</w:t>
            </w:r>
          </w:p>
        </w:tc>
        <w:tc>
          <w:tcPr>
            <w:tcW w:w="2862" w:type="dxa"/>
            <w:tcBorders>
              <w:top w:val="single" w:color="auto" w:sz="4" w:space="0"/>
              <w:left w:val="single" w:color="auto" w:sz="4" w:space="0"/>
              <w:bottom w:val="single" w:color="auto" w:sz="4" w:space="0"/>
              <w:right w:val="single" w:color="auto" w:sz="4" w:space="0"/>
            </w:tcBorders>
          </w:tcPr>
          <w:p w14:paraId="4A0F334F">
            <w:pPr>
              <w:snapToGrid w:val="0"/>
              <w:jc w:val="center"/>
              <w:rPr>
                <w:color w:val="000000"/>
                <w:szCs w:val="21"/>
              </w:rPr>
            </w:pPr>
            <w:r>
              <w:rPr>
                <w:kern w:val="0"/>
                <w:szCs w:val="21"/>
              </w:rPr>
              <w:t>GB/T 2099.1</w:t>
            </w:r>
            <w:r>
              <w:t>—</w:t>
            </w:r>
            <w:r>
              <w:rPr>
                <w:kern w:val="0"/>
                <w:szCs w:val="21"/>
              </w:rPr>
              <w:t>2021</w:t>
            </w:r>
          </w:p>
        </w:tc>
      </w:tr>
      <w:tr w14:paraId="0E3A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2AB00239">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7</w:t>
            </w:r>
          </w:p>
        </w:tc>
        <w:tc>
          <w:tcPr>
            <w:tcW w:w="4633" w:type="dxa"/>
            <w:tcBorders>
              <w:top w:val="single" w:color="auto" w:sz="4" w:space="0"/>
              <w:left w:val="single" w:color="auto" w:sz="4" w:space="0"/>
              <w:bottom w:val="single" w:color="auto" w:sz="4" w:space="0"/>
              <w:right w:val="single" w:color="auto" w:sz="4" w:space="0"/>
            </w:tcBorders>
            <w:vAlign w:val="center"/>
          </w:tcPr>
          <w:p w14:paraId="38790CC0">
            <w:pPr>
              <w:snapToGrid w:val="0"/>
              <w:jc w:val="center"/>
              <w:rPr>
                <w:color w:val="000000"/>
                <w:szCs w:val="21"/>
              </w:rPr>
            </w:pPr>
            <w:r>
              <w:rPr>
                <w:rFonts w:hint="eastAsia"/>
                <w:kern w:val="0"/>
                <w:szCs w:val="21"/>
              </w:rPr>
              <w:t>温升</w:t>
            </w:r>
          </w:p>
        </w:tc>
        <w:tc>
          <w:tcPr>
            <w:tcW w:w="2862" w:type="dxa"/>
            <w:tcBorders>
              <w:top w:val="single" w:color="auto" w:sz="4" w:space="0"/>
              <w:left w:val="single" w:color="auto" w:sz="4" w:space="0"/>
              <w:bottom w:val="single" w:color="auto" w:sz="4" w:space="0"/>
              <w:right w:val="single" w:color="auto" w:sz="4" w:space="0"/>
            </w:tcBorders>
          </w:tcPr>
          <w:p w14:paraId="02518557">
            <w:pPr>
              <w:snapToGrid w:val="0"/>
              <w:jc w:val="center"/>
              <w:rPr>
                <w:color w:val="000000"/>
                <w:szCs w:val="21"/>
              </w:rPr>
            </w:pPr>
            <w:r>
              <w:rPr>
                <w:kern w:val="0"/>
                <w:szCs w:val="21"/>
              </w:rPr>
              <w:t>GB/T 2099.1</w:t>
            </w:r>
            <w:r>
              <w:t>—</w:t>
            </w:r>
            <w:r>
              <w:rPr>
                <w:kern w:val="0"/>
                <w:szCs w:val="21"/>
              </w:rPr>
              <w:t>2021</w:t>
            </w:r>
          </w:p>
        </w:tc>
      </w:tr>
      <w:tr w14:paraId="6EBE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4DC503B4">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8</w:t>
            </w:r>
          </w:p>
        </w:tc>
        <w:tc>
          <w:tcPr>
            <w:tcW w:w="4633" w:type="dxa"/>
            <w:tcBorders>
              <w:top w:val="single" w:color="auto" w:sz="4" w:space="0"/>
              <w:left w:val="single" w:color="auto" w:sz="4" w:space="0"/>
              <w:bottom w:val="single" w:color="auto" w:sz="4" w:space="0"/>
              <w:right w:val="single" w:color="auto" w:sz="4" w:space="0"/>
            </w:tcBorders>
            <w:vAlign w:val="center"/>
          </w:tcPr>
          <w:p w14:paraId="4ACA00B7">
            <w:pPr>
              <w:snapToGrid w:val="0"/>
              <w:jc w:val="center"/>
              <w:rPr>
                <w:color w:val="000000"/>
                <w:szCs w:val="21"/>
              </w:rPr>
            </w:pPr>
            <w:r>
              <w:rPr>
                <w:rFonts w:hint="eastAsia"/>
                <w:color w:val="000000"/>
                <w:szCs w:val="21"/>
              </w:rPr>
              <w:t>机械强度</w:t>
            </w:r>
          </w:p>
        </w:tc>
        <w:tc>
          <w:tcPr>
            <w:tcW w:w="2862" w:type="dxa"/>
            <w:tcBorders>
              <w:top w:val="single" w:color="auto" w:sz="4" w:space="0"/>
              <w:left w:val="single" w:color="auto" w:sz="4" w:space="0"/>
              <w:bottom w:val="single" w:color="auto" w:sz="4" w:space="0"/>
              <w:right w:val="single" w:color="auto" w:sz="4" w:space="0"/>
            </w:tcBorders>
          </w:tcPr>
          <w:p w14:paraId="775DA069">
            <w:pPr>
              <w:snapToGrid w:val="0"/>
              <w:jc w:val="center"/>
              <w:rPr>
                <w:color w:val="000000"/>
                <w:szCs w:val="21"/>
              </w:rPr>
            </w:pPr>
            <w:r>
              <w:rPr>
                <w:kern w:val="0"/>
                <w:szCs w:val="21"/>
              </w:rPr>
              <w:t>GB/T 2099.1</w:t>
            </w:r>
            <w:r>
              <w:t>—</w:t>
            </w:r>
            <w:r>
              <w:rPr>
                <w:kern w:val="0"/>
                <w:szCs w:val="21"/>
              </w:rPr>
              <w:t>2021</w:t>
            </w:r>
          </w:p>
        </w:tc>
      </w:tr>
      <w:tr w14:paraId="757F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39F3B76E">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9</w:t>
            </w:r>
          </w:p>
        </w:tc>
        <w:tc>
          <w:tcPr>
            <w:tcW w:w="4633" w:type="dxa"/>
            <w:tcBorders>
              <w:top w:val="single" w:color="auto" w:sz="4" w:space="0"/>
              <w:left w:val="single" w:color="auto" w:sz="4" w:space="0"/>
              <w:bottom w:val="single" w:color="auto" w:sz="4" w:space="0"/>
              <w:right w:val="single" w:color="auto" w:sz="4" w:space="0"/>
            </w:tcBorders>
            <w:vAlign w:val="center"/>
          </w:tcPr>
          <w:p w14:paraId="1FC6FEDB">
            <w:pPr>
              <w:snapToGrid w:val="0"/>
              <w:jc w:val="center"/>
              <w:rPr>
                <w:color w:val="000000"/>
                <w:szCs w:val="21"/>
              </w:rPr>
            </w:pPr>
            <w:r>
              <w:rPr>
                <w:rFonts w:hint="eastAsia"/>
                <w:kern w:val="0"/>
                <w:szCs w:val="21"/>
              </w:rPr>
              <w:t>耐热</w:t>
            </w:r>
          </w:p>
        </w:tc>
        <w:tc>
          <w:tcPr>
            <w:tcW w:w="2862" w:type="dxa"/>
            <w:tcBorders>
              <w:top w:val="single" w:color="auto" w:sz="4" w:space="0"/>
              <w:left w:val="single" w:color="auto" w:sz="4" w:space="0"/>
              <w:bottom w:val="single" w:color="auto" w:sz="4" w:space="0"/>
              <w:right w:val="single" w:color="auto" w:sz="4" w:space="0"/>
            </w:tcBorders>
          </w:tcPr>
          <w:p w14:paraId="02D451EB">
            <w:pPr>
              <w:snapToGrid w:val="0"/>
              <w:jc w:val="center"/>
              <w:rPr>
                <w:color w:val="000000"/>
                <w:szCs w:val="21"/>
              </w:rPr>
            </w:pPr>
            <w:r>
              <w:rPr>
                <w:kern w:val="0"/>
                <w:szCs w:val="21"/>
              </w:rPr>
              <w:t>GB/T 2099.1</w:t>
            </w:r>
            <w:r>
              <w:t>—</w:t>
            </w:r>
            <w:r>
              <w:rPr>
                <w:kern w:val="0"/>
                <w:szCs w:val="21"/>
              </w:rPr>
              <w:t>2021</w:t>
            </w:r>
          </w:p>
        </w:tc>
      </w:tr>
    </w:tbl>
    <w:p w14:paraId="0F7774B7">
      <w:pPr>
        <w:snapToGrid w:val="0"/>
        <w:spacing w:line="360" w:lineRule="auto"/>
        <w:rPr>
          <w:rFonts w:cs="宋体" w:asciiTheme="minorEastAsia" w:hAnsiTheme="minorEastAsia" w:eastAsiaTheme="minorEastAsia"/>
          <w:szCs w:val="21"/>
        </w:rPr>
      </w:pPr>
    </w:p>
    <w:p w14:paraId="1BEB2FBF">
      <w:pPr>
        <w:snapToGrid w:val="0"/>
        <w:spacing w:line="360" w:lineRule="auto"/>
        <w:ind w:firstLine="420" w:firstLineChars="200"/>
        <w:jc w:val="center"/>
        <w:rPr>
          <w:rFonts w:ascii="黑体" w:hAnsi="黑体" w:eastAsia="黑体" w:cs="宋体"/>
          <w:szCs w:val="21"/>
        </w:rPr>
      </w:pPr>
      <w:r>
        <w:rPr>
          <w:rFonts w:hint="eastAsia" w:ascii="黑体" w:hAnsi="黑体" w:eastAsia="黑体" w:cs="宋体"/>
          <w:szCs w:val="21"/>
        </w:rPr>
        <w:t>表2  延长线插座检验项目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633"/>
        <w:gridCol w:w="2862"/>
      </w:tblGrid>
      <w:tr w14:paraId="75F2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blHeader/>
          <w:jc w:val="center"/>
        </w:trPr>
        <w:tc>
          <w:tcPr>
            <w:tcW w:w="783" w:type="dxa"/>
            <w:tcBorders>
              <w:top w:val="single" w:color="auto" w:sz="4" w:space="0"/>
              <w:left w:val="single" w:color="auto" w:sz="4" w:space="0"/>
              <w:bottom w:val="single" w:color="auto" w:sz="4" w:space="0"/>
              <w:right w:val="single" w:color="auto" w:sz="4" w:space="0"/>
            </w:tcBorders>
            <w:vAlign w:val="center"/>
          </w:tcPr>
          <w:p w14:paraId="439B8094">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序号</w:t>
            </w:r>
          </w:p>
        </w:tc>
        <w:tc>
          <w:tcPr>
            <w:tcW w:w="4633" w:type="dxa"/>
            <w:tcBorders>
              <w:top w:val="single" w:color="auto" w:sz="4" w:space="0"/>
              <w:left w:val="single" w:color="auto" w:sz="4" w:space="0"/>
              <w:bottom w:val="single" w:color="auto" w:sz="4" w:space="0"/>
              <w:right w:val="single" w:color="auto" w:sz="4" w:space="0"/>
            </w:tcBorders>
            <w:vAlign w:val="center"/>
          </w:tcPr>
          <w:p w14:paraId="71EF5B28">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检验项目</w:t>
            </w:r>
          </w:p>
        </w:tc>
        <w:tc>
          <w:tcPr>
            <w:tcW w:w="2862" w:type="dxa"/>
            <w:tcBorders>
              <w:top w:val="single" w:color="auto" w:sz="4" w:space="0"/>
              <w:left w:val="single" w:color="auto" w:sz="4" w:space="0"/>
              <w:bottom w:val="single" w:color="auto" w:sz="4" w:space="0"/>
              <w:right w:val="single" w:color="auto" w:sz="4" w:space="0"/>
            </w:tcBorders>
            <w:vAlign w:val="center"/>
          </w:tcPr>
          <w:p w14:paraId="387B92CF">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检验方法</w:t>
            </w:r>
          </w:p>
        </w:tc>
      </w:tr>
      <w:tr w14:paraId="49D9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23DFE767">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p>
        </w:tc>
        <w:tc>
          <w:tcPr>
            <w:tcW w:w="4633" w:type="dxa"/>
            <w:tcBorders>
              <w:top w:val="single" w:color="auto" w:sz="4" w:space="0"/>
              <w:left w:val="single" w:color="auto" w:sz="4" w:space="0"/>
              <w:bottom w:val="single" w:color="auto" w:sz="4" w:space="0"/>
              <w:right w:val="single" w:color="auto" w:sz="4" w:space="0"/>
            </w:tcBorders>
            <w:vAlign w:val="center"/>
          </w:tcPr>
          <w:p w14:paraId="57402872">
            <w:pPr>
              <w:snapToGrid w:val="0"/>
              <w:jc w:val="center"/>
              <w:rPr>
                <w:color w:val="000000"/>
                <w:szCs w:val="21"/>
              </w:rPr>
            </w:pPr>
            <w:r>
              <w:rPr>
                <w:rFonts w:hint="eastAsia"/>
                <w:color w:val="000000"/>
                <w:szCs w:val="21"/>
              </w:rPr>
              <w:t>标志、符合和说明书</w:t>
            </w:r>
          </w:p>
        </w:tc>
        <w:tc>
          <w:tcPr>
            <w:tcW w:w="2862" w:type="dxa"/>
            <w:tcBorders>
              <w:top w:val="single" w:color="auto" w:sz="4" w:space="0"/>
              <w:left w:val="single" w:color="auto" w:sz="4" w:space="0"/>
              <w:bottom w:val="single" w:color="auto" w:sz="4" w:space="0"/>
              <w:right w:val="single" w:color="auto" w:sz="4" w:space="0"/>
            </w:tcBorders>
            <w:vAlign w:val="center"/>
          </w:tcPr>
          <w:p w14:paraId="1929F73E">
            <w:pPr>
              <w:snapToGrid w:val="0"/>
              <w:jc w:val="center"/>
              <w:rPr>
                <w:color w:val="000000"/>
                <w:szCs w:val="21"/>
              </w:rPr>
            </w:pPr>
            <w:r>
              <w:rPr>
                <w:color w:val="000000"/>
                <w:szCs w:val="21"/>
              </w:rPr>
              <w:t>GB 2099.7-2024</w:t>
            </w:r>
          </w:p>
        </w:tc>
      </w:tr>
      <w:tr w14:paraId="40E0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49CE0F07">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2</w:t>
            </w:r>
          </w:p>
        </w:tc>
        <w:tc>
          <w:tcPr>
            <w:tcW w:w="4633" w:type="dxa"/>
            <w:tcBorders>
              <w:top w:val="single" w:color="auto" w:sz="4" w:space="0"/>
              <w:left w:val="single" w:color="auto" w:sz="4" w:space="0"/>
              <w:bottom w:val="single" w:color="auto" w:sz="4" w:space="0"/>
              <w:right w:val="single" w:color="auto" w:sz="4" w:space="0"/>
            </w:tcBorders>
            <w:vAlign w:val="center"/>
          </w:tcPr>
          <w:p w14:paraId="356594CE">
            <w:pPr>
              <w:snapToGrid w:val="0"/>
              <w:jc w:val="center"/>
              <w:rPr>
                <w:color w:val="000000"/>
                <w:szCs w:val="21"/>
              </w:rPr>
            </w:pPr>
            <w:r>
              <w:rPr>
                <w:rFonts w:hint="eastAsia"/>
                <w:kern w:val="0"/>
                <w:szCs w:val="21"/>
              </w:rPr>
              <w:t>尺寸要求</w:t>
            </w:r>
          </w:p>
        </w:tc>
        <w:tc>
          <w:tcPr>
            <w:tcW w:w="2862" w:type="dxa"/>
            <w:tcBorders>
              <w:top w:val="single" w:color="auto" w:sz="4" w:space="0"/>
              <w:left w:val="single" w:color="auto" w:sz="4" w:space="0"/>
              <w:bottom w:val="single" w:color="auto" w:sz="4" w:space="0"/>
              <w:right w:val="single" w:color="auto" w:sz="4" w:space="0"/>
            </w:tcBorders>
            <w:vAlign w:val="center"/>
          </w:tcPr>
          <w:p w14:paraId="210D422D">
            <w:pPr>
              <w:snapToGrid w:val="0"/>
              <w:jc w:val="center"/>
              <w:rPr>
                <w:kern w:val="0"/>
                <w:szCs w:val="21"/>
              </w:rPr>
            </w:pPr>
            <w:r>
              <w:rPr>
                <w:kern w:val="0"/>
                <w:szCs w:val="21"/>
              </w:rPr>
              <w:t>GB 1002-2024</w:t>
            </w:r>
          </w:p>
          <w:p w14:paraId="46D8EFB6">
            <w:pPr>
              <w:snapToGrid w:val="0"/>
              <w:jc w:val="center"/>
              <w:rPr>
                <w:color w:val="000000"/>
                <w:szCs w:val="21"/>
              </w:rPr>
            </w:pPr>
            <w:r>
              <w:rPr>
                <w:kern w:val="0"/>
                <w:szCs w:val="21"/>
              </w:rPr>
              <w:t>GB 2099.7-2024</w:t>
            </w:r>
          </w:p>
        </w:tc>
      </w:tr>
      <w:tr w14:paraId="1005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0B899BC6">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3</w:t>
            </w:r>
          </w:p>
        </w:tc>
        <w:tc>
          <w:tcPr>
            <w:tcW w:w="4633" w:type="dxa"/>
            <w:tcBorders>
              <w:top w:val="single" w:color="auto" w:sz="4" w:space="0"/>
              <w:left w:val="single" w:color="auto" w:sz="4" w:space="0"/>
              <w:bottom w:val="single" w:color="auto" w:sz="4" w:space="0"/>
              <w:right w:val="single" w:color="auto" w:sz="4" w:space="0"/>
            </w:tcBorders>
            <w:vAlign w:val="center"/>
          </w:tcPr>
          <w:p w14:paraId="70BC6BB8">
            <w:pPr>
              <w:snapToGrid w:val="0"/>
              <w:jc w:val="center"/>
              <w:rPr>
                <w:color w:val="000000"/>
                <w:szCs w:val="21"/>
              </w:rPr>
            </w:pPr>
            <w:r>
              <w:rPr>
                <w:rFonts w:hint="eastAsia"/>
                <w:kern w:val="0"/>
                <w:szCs w:val="21"/>
              </w:rPr>
              <w:t>防触电保护要求</w:t>
            </w:r>
          </w:p>
        </w:tc>
        <w:tc>
          <w:tcPr>
            <w:tcW w:w="2862" w:type="dxa"/>
            <w:tcBorders>
              <w:top w:val="single" w:color="auto" w:sz="4" w:space="0"/>
              <w:left w:val="single" w:color="auto" w:sz="4" w:space="0"/>
              <w:bottom w:val="single" w:color="auto" w:sz="4" w:space="0"/>
              <w:right w:val="single" w:color="auto" w:sz="4" w:space="0"/>
            </w:tcBorders>
            <w:vAlign w:val="center"/>
          </w:tcPr>
          <w:p w14:paraId="37C46E78">
            <w:pPr>
              <w:snapToGrid w:val="0"/>
              <w:jc w:val="center"/>
              <w:rPr>
                <w:color w:val="000000"/>
                <w:kern w:val="0"/>
                <w:szCs w:val="21"/>
              </w:rPr>
            </w:pPr>
            <w:r>
              <w:rPr>
                <w:kern w:val="0"/>
                <w:szCs w:val="21"/>
              </w:rPr>
              <w:t>GB 2099.7-2024</w:t>
            </w:r>
          </w:p>
        </w:tc>
      </w:tr>
      <w:tr w14:paraId="2D607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64B27A27">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4</w:t>
            </w:r>
          </w:p>
        </w:tc>
        <w:tc>
          <w:tcPr>
            <w:tcW w:w="4633" w:type="dxa"/>
            <w:tcBorders>
              <w:top w:val="single" w:color="auto" w:sz="4" w:space="0"/>
              <w:left w:val="single" w:color="auto" w:sz="4" w:space="0"/>
              <w:bottom w:val="single" w:color="auto" w:sz="4" w:space="0"/>
              <w:right w:val="single" w:color="auto" w:sz="4" w:space="0"/>
            </w:tcBorders>
            <w:vAlign w:val="center"/>
          </w:tcPr>
          <w:p w14:paraId="49FD6279">
            <w:pPr>
              <w:snapToGrid w:val="0"/>
              <w:jc w:val="center"/>
              <w:rPr>
                <w:color w:val="000000"/>
                <w:szCs w:val="21"/>
              </w:rPr>
            </w:pPr>
            <w:r>
              <w:rPr>
                <w:rFonts w:hint="eastAsia"/>
                <w:kern w:val="0"/>
                <w:szCs w:val="21"/>
              </w:rPr>
              <w:t>端子和端头要求</w:t>
            </w:r>
          </w:p>
        </w:tc>
        <w:tc>
          <w:tcPr>
            <w:tcW w:w="2862" w:type="dxa"/>
            <w:tcBorders>
              <w:top w:val="single" w:color="auto" w:sz="4" w:space="0"/>
              <w:left w:val="single" w:color="auto" w:sz="4" w:space="0"/>
              <w:bottom w:val="single" w:color="auto" w:sz="4" w:space="0"/>
              <w:right w:val="single" w:color="auto" w:sz="4" w:space="0"/>
            </w:tcBorders>
            <w:vAlign w:val="center"/>
          </w:tcPr>
          <w:p w14:paraId="2C599805">
            <w:pPr>
              <w:snapToGrid w:val="0"/>
              <w:jc w:val="center"/>
              <w:rPr>
                <w:color w:val="000000"/>
                <w:kern w:val="0"/>
                <w:szCs w:val="21"/>
              </w:rPr>
            </w:pPr>
            <w:r>
              <w:rPr>
                <w:kern w:val="0"/>
                <w:szCs w:val="21"/>
              </w:rPr>
              <w:t>GB 2099.7-2024</w:t>
            </w:r>
          </w:p>
        </w:tc>
      </w:tr>
      <w:tr w14:paraId="4125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47A6C647">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5</w:t>
            </w:r>
          </w:p>
        </w:tc>
        <w:tc>
          <w:tcPr>
            <w:tcW w:w="4633" w:type="dxa"/>
            <w:tcBorders>
              <w:top w:val="single" w:color="auto" w:sz="4" w:space="0"/>
              <w:left w:val="single" w:color="auto" w:sz="4" w:space="0"/>
              <w:bottom w:val="single" w:color="auto" w:sz="4" w:space="0"/>
              <w:right w:val="single" w:color="auto" w:sz="4" w:space="0"/>
            </w:tcBorders>
            <w:vAlign w:val="center"/>
          </w:tcPr>
          <w:p w14:paraId="4CC01A83">
            <w:pPr>
              <w:snapToGrid w:val="0"/>
              <w:jc w:val="center"/>
              <w:rPr>
                <w:color w:val="000000"/>
                <w:szCs w:val="21"/>
              </w:rPr>
            </w:pPr>
            <w:r>
              <w:rPr>
                <w:rFonts w:hint="eastAsia"/>
                <w:kern w:val="0"/>
                <w:szCs w:val="21"/>
              </w:rPr>
              <w:t>耐潮要求</w:t>
            </w:r>
          </w:p>
        </w:tc>
        <w:tc>
          <w:tcPr>
            <w:tcW w:w="2862" w:type="dxa"/>
            <w:tcBorders>
              <w:top w:val="single" w:color="auto" w:sz="4" w:space="0"/>
              <w:left w:val="single" w:color="auto" w:sz="4" w:space="0"/>
              <w:bottom w:val="single" w:color="auto" w:sz="4" w:space="0"/>
              <w:right w:val="single" w:color="auto" w:sz="4" w:space="0"/>
            </w:tcBorders>
            <w:vAlign w:val="center"/>
          </w:tcPr>
          <w:p w14:paraId="5EB8CC8A">
            <w:pPr>
              <w:snapToGrid w:val="0"/>
              <w:jc w:val="center"/>
              <w:rPr>
                <w:color w:val="000000"/>
                <w:kern w:val="0"/>
                <w:szCs w:val="21"/>
              </w:rPr>
            </w:pPr>
            <w:r>
              <w:rPr>
                <w:kern w:val="0"/>
                <w:szCs w:val="21"/>
              </w:rPr>
              <w:t>GB 2099.7-2024</w:t>
            </w:r>
          </w:p>
        </w:tc>
      </w:tr>
      <w:tr w14:paraId="5B27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4A41B780">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6</w:t>
            </w:r>
          </w:p>
        </w:tc>
        <w:tc>
          <w:tcPr>
            <w:tcW w:w="4633" w:type="dxa"/>
            <w:tcBorders>
              <w:top w:val="single" w:color="auto" w:sz="4" w:space="0"/>
              <w:left w:val="single" w:color="auto" w:sz="4" w:space="0"/>
              <w:bottom w:val="single" w:color="auto" w:sz="4" w:space="0"/>
              <w:right w:val="single" w:color="auto" w:sz="4" w:space="0"/>
            </w:tcBorders>
            <w:vAlign w:val="center"/>
          </w:tcPr>
          <w:p w14:paraId="75A269E6">
            <w:pPr>
              <w:snapToGrid w:val="0"/>
              <w:jc w:val="center"/>
              <w:rPr>
                <w:color w:val="000000"/>
                <w:szCs w:val="21"/>
              </w:rPr>
            </w:pPr>
            <w:r>
              <w:rPr>
                <w:rFonts w:hint="eastAsia"/>
                <w:kern w:val="0"/>
                <w:szCs w:val="21"/>
              </w:rPr>
              <w:t>绝缘电阻和电气强度要求</w:t>
            </w:r>
          </w:p>
        </w:tc>
        <w:tc>
          <w:tcPr>
            <w:tcW w:w="2862" w:type="dxa"/>
            <w:tcBorders>
              <w:top w:val="single" w:color="auto" w:sz="4" w:space="0"/>
              <w:left w:val="single" w:color="auto" w:sz="4" w:space="0"/>
              <w:bottom w:val="single" w:color="auto" w:sz="4" w:space="0"/>
              <w:right w:val="single" w:color="auto" w:sz="4" w:space="0"/>
            </w:tcBorders>
            <w:vAlign w:val="center"/>
          </w:tcPr>
          <w:p w14:paraId="2AA080E1">
            <w:pPr>
              <w:snapToGrid w:val="0"/>
              <w:jc w:val="center"/>
              <w:rPr>
                <w:color w:val="000000"/>
                <w:kern w:val="0"/>
                <w:szCs w:val="21"/>
              </w:rPr>
            </w:pPr>
            <w:r>
              <w:rPr>
                <w:kern w:val="0"/>
                <w:szCs w:val="21"/>
              </w:rPr>
              <w:t>GB 2099.7-2024</w:t>
            </w:r>
          </w:p>
        </w:tc>
      </w:tr>
      <w:tr w14:paraId="1345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25C62F5A">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7</w:t>
            </w:r>
          </w:p>
        </w:tc>
        <w:tc>
          <w:tcPr>
            <w:tcW w:w="4633" w:type="dxa"/>
            <w:tcBorders>
              <w:top w:val="single" w:color="auto" w:sz="4" w:space="0"/>
              <w:left w:val="single" w:color="auto" w:sz="4" w:space="0"/>
              <w:bottom w:val="single" w:color="auto" w:sz="4" w:space="0"/>
              <w:right w:val="single" w:color="auto" w:sz="4" w:space="0"/>
            </w:tcBorders>
            <w:vAlign w:val="center"/>
          </w:tcPr>
          <w:p w14:paraId="6CEBA91D">
            <w:pPr>
              <w:snapToGrid w:val="0"/>
              <w:jc w:val="center"/>
              <w:rPr>
                <w:color w:val="000000"/>
                <w:szCs w:val="21"/>
              </w:rPr>
            </w:pPr>
            <w:r>
              <w:rPr>
                <w:rFonts w:hint="eastAsia"/>
                <w:kern w:val="0"/>
                <w:szCs w:val="21"/>
              </w:rPr>
              <w:t>温升要求</w:t>
            </w:r>
          </w:p>
        </w:tc>
        <w:tc>
          <w:tcPr>
            <w:tcW w:w="2862" w:type="dxa"/>
            <w:tcBorders>
              <w:top w:val="single" w:color="auto" w:sz="4" w:space="0"/>
              <w:left w:val="single" w:color="auto" w:sz="4" w:space="0"/>
              <w:bottom w:val="single" w:color="auto" w:sz="4" w:space="0"/>
              <w:right w:val="single" w:color="auto" w:sz="4" w:space="0"/>
            </w:tcBorders>
            <w:vAlign w:val="center"/>
          </w:tcPr>
          <w:p w14:paraId="3628E5F0">
            <w:pPr>
              <w:snapToGrid w:val="0"/>
              <w:jc w:val="center"/>
              <w:rPr>
                <w:color w:val="000000"/>
                <w:kern w:val="0"/>
                <w:szCs w:val="21"/>
              </w:rPr>
            </w:pPr>
            <w:r>
              <w:rPr>
                <w:kern w:val="0"/>
                <w:szCs w:val="21"/>
              </w:rPr>
              <w:t>GB 2099.7-2024</w:t>
            </w:r>
          </w:p>
        </w:tc>
      </w:tr>
      <w:tr w14:paraId="7CD9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7729C2E2">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8</w:t>
            </w:r>
          </w:p>
        </w:tc>
        <w:tc>
          <w:tcPr>
            <w:tcW w:w="4633" w:type="dxa"/>
            <w:tcBorders>
              <w:top w:val="single" w:color="auto" w:sz="4" w:space="0"/>
              <w:left w:val="single" w:color="auto" w:sz="4" w:space="0"/>
              <w:bottom w:val="single" w:color="auto" w:sz="4" w:space="0"/>
              <w:right w:val="single" w:color="auto" w:sz="4" w:space="0"/>
            </w:tcBorders>
            <w:vAlign w:val="center"/>
          </w:tcPr>
          <w:p w14:paraId="09F08759">
            <w:pPr>
              <w:snapToGrid w:val="0"/>
              <w:jc w:val="center"/>
              <w:rPr>
                <w:color w:val="000000"/>
                <w:szCs w:val="21"/>
              </w:rPr>
            </w:pPr>
            <w:r>
              <w:rPr>
                <w:rFonts w:hint="eastAsia"/>
                <w:kern w:val="0"/>
                <w:szCs w:val="21"/>
              </w:rPr>
              <w:t>机械强度要求</w:t>
            </w:r>
          </w:p>
        </w:tc>
        <w:tc>
          <w:tcPr>
            <w:tcW w:w="2862" w:type="dxa"/>
            <w:tcBorders>
              <w:top w:val="single" w:color="auto" w:sz="4" w:space="0"/>
              <w:left w:val="single" w:color="auto" w:sz="4" w:space="0"/>
              <w:bottom w:val="single" w:color="auto" w:sz="4" w:space="0"/>
              <w:right w:val="single" w:color="auto" w:sz="4" w:space="0"/>
            </w:tcBorders>
            <w:vAlign w:val="center"/>
          </w:tcPr>
          <w:p w14:paraId="514E4C00">
            <w:pPr>
              <w:snapToGrid w:val="0"/>
              <w:jc w:val="center"/>
              <w:rPr>
                <w:color w:val="000000"/>
                <w:kern w:val="0"/>
                <w:szCs w:val="21"/>
              </w:rPr>
            </w:pPr>
            <w:r>
              <w:rPr>
                <w:kern w:val="0"/>
                <w:szCs w:val="21"/>
              </w:rPr>
              <w:t>GB 2099.7-2024</w:t>
            </w:r>
          </w:p>
        </w:tc>
      </w:tr>
      <w:tr w14:paraId="6F50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3EA547D5">
            <w:pPr>
              <w:snapToGrid w:val="0"/>
              <w:spacing w:line="360" w:lineRule="auto"/>
              <w:jc w:val="center"/>
              <w:rPr>
                <w:rFonts w:cs="宋体" w:asciiTheme="minorEastAsia" w:hAnsiTheme="minorEastAsia" w:eastAsiaTheme="minorEastAsia"/>
                <w:szCs w:val="21"/>
              </w:rPr>
            </w:pPr>
            <w:bookmarkStart w:id="4" w:name="_Hlk225848036"/>
            <w:r>
              <w:rPr>
                <w:rFonts w:hint="eastAsia" w:cs="宋体" w:asciiTheme="minorEastAsia" w:hAnsiTheme="minorEastAsia" w:eastAsiaTheme="minorEastAsia"/>
                <w:szCs w:val="21"/>
              </w:rPr>
              <w:t>9</w:t>
            </w:r>
          </w:p>
        </w:tc>
        <w:tc>
          <w:tcPr>
            <w:tcW w:w="4633" w:type="dxa"/>
            <w:tcBorders>
              <w:top w:val="single" w:color="auto" w:sz="4" w:space="0"/>
              <w:left w:val="single" w:color="auto" w:sz="4" w:space="0"/>
              <w:bottom w:val="single" w:color="auto" w:sz="4" w:space="0"/>
              <w:right w:val="single" w:color="auto" w:sz="4" w:space="0"/>
            </w:tcBorders>
            <w:vAlign w:val="center"/>
          </w:tcPr>
          <w:p w14:paraId="1A950C09">
            <w:pPr>
              <w:snapToGrid w:val="0"/>
              <w:jc w:val="center"/>
              <w:rPr>
                <w:color w:val="000000"/>
                <w:szCs w:val="21"/>
              </w:rPr>
            </w:pPr>
            <w:r>
              <w:rPr>
                <w:rFonts w:hint="eastAsia"/>
                <w:kern w:val="0"/>
                <w:szCs w:val="21"/>
              </w:rPr>
              <w:t>耐热要求</w:t>
            </w:r>
          </w:p>
        </w:tc>
        <w:tc>
          <w:tcPr>
            <w:tcW w:w="2862" w:type="dxa"/>
            <w:tcBorders>
              <w:top w:val="single" w:color="auto" w:sz="4" w:space="0"/>
              <w:left w:val="single" w:color="auto" w:sz="4" w:space="0"/>
              <w:bottom w:val="single" w:color="auto" w:sz="4" w:space="0"/>
              <w:right w:val="single" w:color="auto" w:sz="4" w:space="0"/>
            </w:tcBorders>
            <w:vAlign w:val="center"/>
          </w:tcPr>
          <w:p w14:paraId="6E9C80D4">
            <w:pPr>
              <w:snapToGrid w:val="0"/>
              <w:jc w:val="center"/>
              <w:rPr>
                <w:color w:val="000000"/>
                <w:szCs w:val="21"/>
              </w:rPr>
            </w:pPr>
            <w:r>
              <w:rPr>
                <w:kern w:val="0"/>
                <w:szCs w:val="21"/>
              </w:rPr>
              <w:t>GB 2099.7-2024</w:t>
            </w:r>
          </w:p>
        </w:tc>
      </w:tr>
      <w:bookmarkEnd w:id="4"/>
    </w:tbl>
    <w:p w14:paraId="47B53BE3">
      <w:pPr>
        <w:snapToGrid w:val="0"/>
        <w:spacing w:line="360" w:lineRule="auto"/>
        <w:ind w:left="630" w:leftChars="200" w:hanging="210" w:hangingChars="100"/>
        <w:rPr>
          <w:rFonts w:cs="宋体" w:asciiTheme="minorEastAsia" w:hAnsiTheme="minorEastAsia" w:eastAsiaTheme="minorEastAsia"/>
          <w:szCs w:val="21"/>
        </w:rPr>
      </w:pPr>
    </w:p>
    <w:p w14:paraId="55E433A4">
      <w:pPr>
        <w:snapToGrid w:val="0"/>
        <w:spacing w:line="360" w:lineRule="auto"/>
        <w:ind w:firstLine="420" w:firstLineChars="200"/>
        <w:jc w:val="center"/>
        <w:rPr>
          <w:rFonts w:ascii="黑体" w:hAnsi="黑体" w:eastAsia="黑体" w:cs="宋体"/>
          <w:szCs w:val="21"/>
        </w:rPr>
      </w:pPr>
      <w:r>
        <w:rPr>
          <w:rFonts w:hint="eastAsia" w:ascii="黑体" w:hAnsi="黑体" w:eastAsia="黑体" w:cs="宋体"/>
          <w:szCs w:val="21"/>
        </w:rPr>
        <w:t>表3  转换器检验项目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633"/>
        <w:gridCol w:w="2862"/>
      </w:tblGrid>
      <w:tr w14:paraId="499B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blHeader/>
          <w:jc w:val="center"/>
        </w:trPr>
        <w:tc>
          <w:tcPr>
            <w:tcW w:w="783" w:type="dxa"/>
            <w:tcBorders>
              <w:top w:val="single" w:color="auto" w:sz="4" w:space="0"/>
              <w:left w:val="single" w:color="auto" w:sz="4" w:space="0"/>
              <w:bottom w:val="single" w:color="auto" w:sz="4" w:space="0"/>
              <w:right w:val="single" w:color="auto" w:sz="4" w:space="0"/>
            </w:tcBorders>
            <w:vAlign w:val="center"/>
          </w:tcPr>
          <w:p w14:paraId="3ADA38F4">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序号</w:t>
            </w:r>
          </w:p>
        </w:tc>
        <w:tc>
          <w:tcPr>
            <w:tcW w:w="4633" w:type="dxa"/>
            <w:tcBorders>
              <w:top w:val="single" w:color="auto" w:sz="4" w:space="0"/>
              <w:left w:val="single" w:color="auto" w:sz="4" w:space="0"/>
              <w:bottom w:val="single" w:color="auto" w:sz="4" w:space="0"/>
              <w:right w:val="single" w:color="auto" w:sz="4" w:space="0"/>
            </w:tcBorders>
            <w:vAlign w:val="center"/>
          </w:tcPr>
          <w:p w14:paraId="7AE2B1E2">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检验项目</w:t>
            </w:r>
          </w:p>
        </w:tc>
        <w:tc>
          <w:tcPr>
            <w:tcW w:w="2862" w:type="dxa"/>
            <w:tcBorders>
              <w:top w:val="single" w:color="auto" w:sz="4" w:space="0"/>
              <w:left w:val="single" w:color="auto" w:sz="4" w:space="0"/>
              <w:bottom w:val="single" w:color="auto" w:sz="4" w:space="0"/>
              <w:right w:val="single" w:color="auto" w:sz="4" w:space="0"/>
            </w:tcBorders>
            <w:vAlign w:val="center"/>
          </w:tcPr>
          <w:p w14:paraId="03AB2C08">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检验方法</w:t>
            </w:r>
          </w:p>
        </w:tc>
      </w:tr>
      <w:tr w14:paraId="09AB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553339C1">
            <w:pPr>
              <w:snapToGrid w:val="0"/>
              <w:spacing w:line="360" w:lineRule="auto"/>
              <w:jc w:val="center"/>
              <w:rPr>
                <w:rFonts w:cs="宋体" w:asciiTheme="minorEastAsia" w:hAnsiTheme="minorEastAsia" w:eastAsiaTheme="minorEastAsia"/>
                <w:szCs w:val="21"/>
              </w:rPr>
            </w:pPr>
            <w:bookmarkStart w:id="5" w:name="_Hlk225848158"/>
            <w:r>
              <w:rPr>
                <w:rFonts w:hint="eastAsia" w:cs="宋体" w:asciiTheme="minorEastAsia" w:hAnsiTheme="minorEastAsia" w:eastAsiaTheme="minorEastAsia"/>
                <w:szCs w:val="21"/>
              </w:rPr>
              <w:t>1</w:t>
            </w:r>
          </w:p>
        </w:tc>
        <w:tc>
          <w:tcPr>
            <w:tcW w:w="4633" w:type="dxa"/>
            <w:tcBorders>
              <w:top w:val="single" w:color="auto" w:sz="4" w:space="0"/>
              <w:left w:val="single" w:color="auto" w:sz="4" w:space="0"/>
              <w:bottom w:val="single" w:color="auto" w:sz="4" w:space="0"/>
              <w:right w:val="single" w:color="auto" w:sz="4" w:space="0"/>
            </w:tcBorders>
            <w:vAlign w:val="center"/>
          </w:tcPr>
          <w:p w14:paraId="0CD0227C">
            <w:pPr>
              <w:snapToGrid w:val="0"/>
              <w:jc w:val="center"/>
              <w:rPr>
                <w:color w:val="000000"/>
                <w:szCs w:val="21"/>
              </w:rPr>
            </w:pPr>
            <w:r>
              <w:rPr>
                <w:rFonts w:hint="eastAsia"/>
                <w:color w:val="000000"/>
                <w:szCs w:val="21"/>
              </w:rPr>
              <w:t>标志检查</w:t>
            </w:r>
          </w:p>
        </w:tc>
        <w:tc>
          <w:tcPr>
            <w:tcW w:w="2862" w:type="dxa"/>
            <w:tcBorders>
              <w:top w:val="single" w:color="auto" w:sz="4" w:space="0"/>
              <w:left w:val="single" w:color="auto" w:sz="4" w:space="0"/>
              <w:bottom w:val="single" w:color="auto" w:sz="4" w:space="0"/>
              <w:right w:val="single" w:color="auto" w:sz="4" w:space="0"/>
            </w:tcBorders>
            <w:vAlign w:val="center"/>
          </w:tcPr>
          <w:p w14:paraId="4CEF7793">
            <w:pPr>
              <w:snapToGrid w:val="0"/>
              <w:jc w:val="center"/>
              <w:rPr>
                <w:color w:val="000000"/>
                <w:szCs w:val="21"/>
              </w:rPr>
            </w:pPr>
            <w:r>
              <w:rPr>
                <w:kern w:val="0"/>
                <w:szCs w:val="21"/>
              </w:rPr>
              <w:t>GB/T 2099.3</w:t>
            </w:r>
            <w:r>
              <w:rPr>
                <w:kern w:val="0"/>
              </w:rPr>
              <w:t>—</w:t>
            </w:r>
            <w:r>
              <w:rPr>
                <w:kern w:val="0"/>
                <w:szCs w:val="21"/>
              </w:rPr>
              <w:t>2022</w:t>
            </w:r>
          </w:p>
        </w:tc>
      </w:tr>
      <w:bookmarkEnd w:id="5"/>
      <w:tr w14:paraId="2335E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242D5037">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2</w:t>
            </w:r>
          </w:p>
        </w:tc>
        <w:tc>
          <w:tcPr>
            <w:tcW w:w="4633" w:type="dxa"/>
            <w:tcBorders>
              <w:top w:val="single" w:color="auto" w:sz="4" w:space="0"/>
              <w:left w:val="single" w:color="auto" w:sz="4" w:space="0"/>
              <w:bottom w:val="single" w:color="auto" w:sz="4" w:space="0"/>
              <w:right w:val="single" w:color="auto" w:sz="4" w:space="0"/>
            </w:tcBorders>
            <w:vAlign w:val="center"/>
          </w:tcPr>
          <w:p w14:paraId="72D47824">
            <w:pPr>
              <w:snapToGrid w:val="0"/>
              <w:jc w:val="center"/>
              <w:rPr>
                <w:color w:val="000000"/>
                <w:szCs w:val="21"/>
              </w:rPr>
            </w:pPr>
            <w:r>
              <w:rPr>
                <w:rFonts w:hint="eastAsia"/>
                <w:kern w:val="0"/>
                <w:szCs w:val="21"/>
              </w:rPr>
              <w:t>尺寸检查</w:t>
            </w:r>
          </w:p>
        </w:tc>
        <w:tc>
          <w:tcPr>
            <w:tcW w:w="2862" w:type="dxa"/>
            <w:tcBorders>
              <w:top w:val="single" w:color="auto" w:sz="4" w:space="0"/>
              <w:left w:val="single" w:color="auto" w:sz="4" w:space="0"/>
              <w:bottom w:val="single" w:color="auto" w:sz="4" w:space="0"/>
              <w:right w:val="single" w:color="auto" w:sz="4" w:space="0"/>
            </w:tcBorders>
            <w:vAlign w:val="center"/>
          </w:tcPr>
          <w:p w14:paraId="129E96EF">
            <w:pPr>
              <w:jc w:val="center"/>
            </w:pPr>
            <w:r>
              <w:rPr>
                <w:rFonts w:hint="eastAsia"/>
              </w:rPr>
              <w:t>GB 1002-2024</w:t>
            </w:r>
          </w:p>
          <w:p w14:paraId="20FD70DB">
            <w:pPr>
              <w:jc w:val="center"/>
            </w:pPr>
            <w:r>
              <w:rPr>
                <w:rFonts w:hint="eastAsia"/>
              </w:rPr>
              <w:t>GB/T 2099.3-2022</w:t>
            </w:r>
          </w:p>
        </w:tc>
      </w:tr>
      <w:tr w14:paraId="5A1C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016D79EC">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3</w:t>
            </w:r>
          </w:p>
        </w:tc>
        <w:tc>
          <w:tcPr>
            <w:tcW w:w="4633" w:type="dxa"/>
            <w:tcBorders>
              <w:top w:val="single" w:color="auto" w:sz="4" w:space="0"/>
              <w:left w:val="single" w:color="auto" w:sz="4" w:space="0"/>
              <w:bottom w:val="single" w:color="auto" w:sz="4" w:space="0"/>
              <w:right w:val="single" w:color="auto" w:sz="4" w:space="0"/>
            </w:tcBorders>
            <w:vAlign w:val="center"/>
          </w:tcPr>
          <w:p w14:paraId="135429DF">
            <w:pPr>
              <w:snapToGrid w:val="0"/>
              <w:jc w:val="center"/>
              <w:rPr>
                <w:kern w:val="0"/>
                <w:szCs w:val="21"/>
              </w:rPr>
            </w:pPr>
            <w:r>
              <w:rPr>
                <w:rFonts w:hint="eastAsia"/>
                <w:kern w:val="0"/>
                <w:szCs w:val="21"/>
              </w:rPr>
              <w:t>防触电保护</w:t>
            </w:r>
          </w:p>
        </w:tc>
        <w:tc>
          <w:tcPr>
            <w:tcW w:w="2862" w:type="dxa"/>
            <w:tcBorders>
              <w:top w:val="single" w:color="auto" w:sz="4" w:space="0"/>
              <w:left w:val="single" w:color="auto" w:sz="4" w:space="0"/>
              <w:bottom w:val="single" w:color="auto" w:sz="4" w:space="0"/>
              <w:right w:val="single" w:color="auto" w:sz="4" w:space="0"/>
            </w:tcBorders>
            <w:vAlign w:val="center"/>
          </w:tcPr>
          <w:p w14:paraId="484EB50E">
            <w:pPr>
              <w:snapToGrid w:val="0"/>
              <w:jc w:val="center"/>
              <w:rPr>
                <w:color w:val="000000"/>
                <w:szCs w:val="21"/>
              </w:rPr>
            </w:pPr>
            <w:r>
              <w:rPr>
                <w:kern w:val="0"/>
                <w:szCs w:val="21"/>
              </w:rPr>
              <w:t>GB/T 2099.3</w:t>
            </w:r>
            <w:r>
              <w:rPr>
                <w:kern w:val="0"/>
              </w:rPr>
              <w:t>—</w:t>
            </w:r>
            <w:r>
              <w:rPr>
                <w:kern w:val="0"/>
                <w:szCs w:val="21"/>
              </w:rPr>
              <w:t>2022</w:t>
            </w:r>
          </w:p>
        </w:tc>
      </w:tr>
      <w:tr w14:paraId="6E26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7731421F">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4</w:t>
            </w:r>
          </w:p>
        </w:tc>
        <w:tc>
          <w:tcPr>
            <w:tcW w:w="4633" w:type="dxa"/>
            <w:tcBorders>
              <w:top w:val="single" w:color="auto" w:sz="4" w:space="0"/>
              <w:left w:val="single" w:color="auto" w:sz="4" w:space="0"/>
              <w:bottom w:val="single" w:color="auto" w:sz="4" w:space="0"/>
              <w:right w:val="single" w:color="auto" w:sz="4" w:space="0"/>
            </w:tcBorders>
            <w:vAlign w:val="center"/>
          </w:tcPr>
          <w:p w14:paraId="2CE3806D">
            <w:pPr>
              <w:snapToGrid w:val="0"/>
              <w:jc w:val="center"/>
              <w:rPr>
                <w:kern w:val="0"/>
                <w:szCs w:val="21"/>
              </w:rPr>
            </w:pPr>
            <w:r>
              <w:rPr>
                <w:rFonts w:hint="eastAsia"/>
                <w:kern w:val="0"/>
                <w:szCs w:val="21"/>
              </w:rPr>
              <w:t>端子和端头</w:t>
            </w:r>
          </w:p>
        </w:tc>
        <w:tc>
          <w:tcPr>
            <w:tcW w:w="2862" w:type="dxa"/>
            <w:tcBorders>
              <w:top w:val="single" w:color="auto" w:sz="4" w:space="0"/>
              <w:left w:val="single" w:color="auto" w:sz="4" w:space="0"/>
              <w:bottom w:val="single" w:color="auto" w:sz="4" w:space="0"/>
              <w:right w:val="single" w:color="auto" w:sz="4" w:space="0"/>
            </w:tcBorders>
            <w:vAlign w:val="center"/>
          </w:tcPr>
          <w:p w14:paraId="56A3C966">
            <w:pPr>
              <w:snapToGrid w:val="0"/>
              <w:jc w:val="center"/>
              <w:rPr>
                <w:color w:val="000000"/>
                <w:szCs w:val="21"/>
              </w:rPr>
            </w:pPr>
            <w:r>
              <w:rPr>
                <w:kern w:val="0"/>
                <w:szCs w:val="21"/>
              </w:rPr>
              <w:t>GB/T 2099.3</w:t>
            </w:r>
            <w:r>
              <w:rPr>
                <w:kern w:val="0"/>
              </w:rPr>
              <w:t>—</w:t>
            </w:r>
            <w:r>
              <w:rPr>
                <w:kern w:val="0"/>
                <w:szCs w:val="21"/>
              </w:rPr>
              <w:t>2022</w:t>
            </w:r>
          </w:p>
        </w:tc>
      </w:tr>
      <w:tr w14:paraId="0FBE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2FEDA4FF">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5</w:t>
            </w:r>
          </w:p>
        </w:tc>
        <w:tc>
          <w:tcPr>
            <w:tcW w:w="4633" w:type="dxa"/>
            <w:tcBorders>
              <w:top w:val="single" w:color="auto" w:sz="4" w:space="0"/>
              <w:left w:val="single" w:color="auto" w:sz="4" w:space="0"/>
              <w:bottom w:val="single" w:color="auto" w:sz="4" w:space="0"/>
              <w:right w:val="single" w:color="auto" w:sz="4" w:space="0"/>
            </w:tcBorders>
            <w:vAlign w:val="center"/>
          </w:tcPr>
          <w:p w14:paraId="696FD88B">
            <w:pPr>
              <w:snapToGrid w:val="0"/>
              <w:jc w:val="center"/>
              <w:rPr>
                <w:color w:val="000000"/>
                <w:szCs w:val="21"/>
              </w:rPr>
            </w:pPr>
            <w:r>
              <w:rPr>
                <w:rFonts w:hint="eastAsia"/>
                <w:kern w:val="0"/>
                <w:szCs w:val="21"/>
              </w:rPr>
              <w:t>耐潮</w:t>
            </w:r>
          </w:p>
        </w:tc>
        <w:tc>
          <w:tcPr>
            <w:tcW w:w="2862" w:type="dxa"/>
            <w:tcBorders>
              <w:top w:val="single" w:color="auto" w:sz="4" w:space="0"/>
              <w:left w:val="single" w:color="auto" w:sz="4" w:space="0"/>
              <w:bottom w:val="single" w:color="auto" w:sz="4" w:space="0"/>
              <w:right w:val="single" w:color="auto" w:sz="4" w:space="0"/>
            </w:tcBorders>
            <w:vAlign w:val="center"/>
          </w:tcPr>
          <w:p w14:paraId="02ACD809">
            <w:pPr>
              <w:snapToGrid w:val="0"/>
              <w:jc w:val="center"/>
              <w:rPr>
                <w:color w:val="000000"/>
                <w:szCs w:val="21"/>
              </w:rPr>
            </w:pPr>
            <w:r>
              <w:rPr>
                <w:kern w:val="0"/>
                <w:szCs w:val="21"/>
              </w:rPr>
              <w:t>GB/T 2099.3</w:t>
            </w:r>
            <w:r>
              <w:rPr>
                <w:kern w:val="0"/>
              </w:rPr>
              <w:t>—</w:t>
            </w:r>
            <w:r>
              <w:rPr>
                <w:kern w:val="0"/>
                <w:szCs w:val="21"/>
              </w:rPr>
              <w:t>2022</w:t>
            </w:r>
          </w:p>
        </w:tc>
      </w:tr>
      <w:tr w14:paraId="49459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1EFE6FA9">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6</w:t>
            </w:r>
          </w:p>
        </w:tc>
        <w:tc>
          <w:tcPr>
            <w:tcW w:w="4633" w:type="dxa"/>
            <w:tcBorders>
              <w:top w:val="single" w:color="auto" w:sz="4" w:space="0"/>
              <w:left w:val="single" w:color="auto" w:sz="4" w:space="0"/>
              <w:bottom w:val="single" w:color="auto" w:sz="4" w:space="0"/>
              <w:right w:val="single" w:color="auto" w:sz="4" w:space="0"/>
            </w:tcBorders>
            <w:vAlign w:val="center"/>
          </w:tcPr>
          <w:p w14:paraId="50076E21">
            <w:pPr>
              <w:snapToGrid w:val="0"/>
              <w:jc w:val="center"/>
              <w:rPr>
                <w:color w:val="000000"/>
                <w:szCs w:val="21"/>
              </w:rPr>
            </w:pPr>
            <w:r>
              <w:rPr>
                <w:rFonts w:hint="eastAsia"/>
                <w:kern w:val="0"/>
                <w:szCs w:val="21"/>
              </w:rPr>
              <w:t>绝缘电阻和电气强度</w:t>
            </w:r>
          </w:p>
        </w:tc>
        <w:tc>
          <w:tcPr>
            <w:tcW w:w="2862" w:type="dxa"/>
            <w:tcBorders>
              <w:top w:val="single" w:color="auto" w:sz="4" w:space="0"/>
              <w:left w:val="single" w:color="auto" w:sz="4" w:space="0"/>
              <w:bottom w:val="single" w:color="auto" w:sz="4" w:space="0"/>
              <w:right w:val="single" w:color="auto" w:sz="4" w:space="0"/>
            </w:tcBorders>
            <w:vAlign w:val="center"/>
          </w:tcPr>
          <w:p w14:paraId="51532259">
            <w:pPr>
              <w:snapToGrid w:val="0"/>
              <w:jc w:val="center"/>
              <w:rPr>
                <w:color w:val="000000"/>
                <w:szCs w:val="21"/>
              </w:rPr>
            </w:pPr>
            <w:r>
              <w:rPr>
                <w:kern w:val="0"/>
                <w:szCs w:val="21"/>
              </w:rPr>
              <w:t>GB/T 2099.3</w:t>
            </w:r>
            <w:r>
              <w:rPr>
                <w:kern w:val="0"/>
              </w:rPr>
              <w:t>—</w:t>
            </w:r>
            <w:r>
              <w:rPr>
                <w:kern w:val="0"/>
                <w:szCs w:val="21"/>
              </w:rPr>
              <w:t>2022</w:t>
            </w:r>
          </w:p>
        </w:tc>
      </w:tr>
      <w:tr w14:paraId="4D14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4116C8C1">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7</w:t>
            </w:r>
          </w:p>
        </w:tc>
        <w:tc>
          <w:tcPr>
            <w:tcW w:w="4633" w:type="dxa"/>
            <w:tcBorders>
              <w:top w:val="single" w:color="auto" w:sz="4" w:space="0"/>
              <w:left w:val="single" w:color="auto" w:sz="4" w:space="0"/>
              <w:bottom w:val="single" w:color="auto" w:sz="4" w:space="0"/>
              <w:right w:val="single" w:color="auto" w:sz="4" w:space="0"/>
            </w:tcBorders>
            <w:vAlign w:val="center"/>
          </w:tcPr>
          <w:p w14:paraId="720CB4D1">
            <w:pPr>
              <w:snapToGrid w:val="0"/>
              <w:jc w:val="center"/>
              <w:rPr>
                <w:kern w:val="0"/>
                <w:szCs w:val="21"/>
              </w:rPr>
            </w:pPr>
            <w:r>
              <w:rPr>
                <w:rFonts w:hint="eastAsia"/>
                <w:kern w:val="0"/>
                <w:szCs w:val="21"/>
              </w:rPr>
              <w:t>温升</w:t>
            </w:r>
          </w:p>
        </w:tc>
        <w:tc>
          <w:tcPr>
            <w:tcW w:w="2862" w:type="dxa"/>
            <w:tcBorders>
              <w:top w:val="single" w:color="auto" w:sz="4" w:space="0"/>
              <w:left w:val="single" w:color="auto" w:sz="4" w:space="0"/>
              <w:bottom w:val="single" w:color="auto" w:sz="4" w:space="0"/>
              <w:right w:val="single" w:color="auto" w:sz="4" w:space="0"/>
            </w:tcBorders>
            <w:vAlign w:val="center"/>
          </w:tcPr>
          <w:p w14:paraId="3D5C72C0">
            <w:pPr>
              <w:snapToGrid w:val="0"/>
              <w:jc w:val="center"/>
              <w:rPr>
                <w:color w:val="000000"/>
                <w:szCs w:val="21"/>
              </w:rPr>
            </w:pPr>
            <w:r>
              <w:rPr>
                <w:kern w:val="0"/>
                <w:szCs w:val="21"/>
              </w:rPr>
              <w:t>GB/T 2099.3</w:t>
            </w:r>
            <w:r>
              <w:rPr>
                <w:kern w:val="0"/>
              </w:rPr>
              <w:t>—</w:t>
            </w:r>
            <w:r>
              <w:rPr>
                <w:kern w:val="0"/>
                <w:szCs w:val="21"/>
              </w:rPr>
              <w:t>2022</w:t>
            </w:r>
          </w:p>
        </w:tc>
      </w:tr>
      <w:tr w14:paraId="0D12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3CB0623E">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8</w:t>
            </w:r>
          </w:p>
        </w:tc>
        <w:tc>
          <w:tcPr>
            <w:tcW w:w="4633" w:type="dxa"/>
            <w:tcBorders>
              <w:top w:val="single" w:color="auto" w:sz="4" w:space="0"/>
              <w:left w:val="single" w:color="auto" w:sz="4" w:space="0"/>
              <w:bottom w:val="single" w:color="auto" w:sz="4" w:space="0"/>
              <w:right w:val="single" w:color="auto" w:sz="4" w:space="0"/>
            </w:tcBorders>
            <w:vAlign w:val="center"/>
          </w:tcPr>
          <w:p w14:paraId="051CFE4C">
            <w:pPr>
              <w:snapToGrid w:val="0"/>
              <w:jc w:val="center"/>
              <w:rPr>
                <w:color w:val="000000"/>
                <w:szCs w:val="21"/>
              </w:rPr>
            </w:pPr>
            <w:r>
              <w:rPr>
                <w:rFonts w:hint="eastAsia"/>
                <w:kern w:val="0"/>
                <w:szCs w:val="21"/>
              </w:rPr>
              <w:t>机械强度</w:t>
            </w:r>
          </w:p>
        </w:tc>
        <w:tc>
          <w:tcPr>
            <w:tcW w:w="2862" w:type="dxa"/>
            <w:tcBorders>
              <w:top w:val="single" w:color="auto" w:sz="4" w:space="0"/>
              <w:left w:val="single" w:color="auto" w:sz="4" w:space="0"/>
              <w:bottom w:val="single" w:color="auto" w:sz="4" w:space="0"/>
              <w:right w:val="single" w:color="auto" w:sz="4" w:space="0"/>
            </w:tcBorders>
            <w:vAlign w:val="center"/>
          </w:tcPr>
          <w:p w14:paraId="4045FF46">
            <w:pPr>
              <w:snapToGrid w:val="0"/>
              <w:jc w:val="center"/>
              <w:rPr>
                <w:color w:val="000000"/>
                <w:szCs w:val="21"/>
              </w:rPr>
            </w:pPr>
            <w:r>
              <w:rPr>
                <w:kern w:val="0"/>
                <w:szCs w:val="21"/>
              </w:rPr>
              <w:t>GB/T 2099.3</w:t>
            </w:r>
            <w:r>
              <w:rPr>
                <w:kern w:val="0"/>
              </w:rPr>
              <w:t>—</w:t>
            </w:r>
            <w:r>
              <w:rPr>
                <w:kern w:val="0"/>
                <w:szCs w:val="21"/>
              </w:rPr>
              <w:t>2022</w:t>
            </w:r>
          </w:p>
        </w:tc>
      </w:tr>
      <w:tr w14:paraId="4A89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tcBorders>
              <w:top w:val="single" w:color="auto" w:sz="4" w:space="0"/>
              <w:left w:val="single" w:color="auto" w:sz="4" w:space="0"/>
              <w:bottom w:val="single" w:color="auto" w:sz="4" w:space="0"/>
              <w:right w:val="single" w:color="auto" w:sz="4" w:space="0"/>
            </w:tcBorders>
            <w:vAlign w:val="center"/>
          </w:tcPr>
          <w:p w14:paraId="321F4969">
            <w:pPr>
              <w:snapToGrid w:val="0"/>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9</w:t>
            </w:r>
          </w:p>
        </w:tc>
        <w:tc>
          <w:tcPr>
            <w:tcW w:w="4633" w:type="dxa"/>
            <w:tcBorders>
              <w:top w:val="single" w:color="auto" w:sz="4" w:space="0"/>
              <w:left w:val="single" w:color="auto" w:sz="4" w:space="0"/>
              <w:bottom w:val="single" w:color="auto" w:sz="4" w:space="0"/>
              <w:right w:val="single" w:color="auto" w:sz="4" w:space="0"/>
            </w:tcBorders>
            <w:vAlign w:val="center"/>
          </w:tcPr>
          <w:p w14:paraId="56F896DD">
            <w:pPr>
              <w:snapToGrid w:val="0"/>
              <w:jc w:val="center"/>
              <w:rPr>
                <w:kern w:val="0"/>
                <w:szCs w:val="21"/>
              </w:rPr>
            </w:pPr>
            <w:r>
              <w:rPr>
                <w:rFonts w:hint="eastAsia"/>
                <w:kern w:val="0"/>
                <w:szCs w:val="21"/>
              </w:rPr>
              <w:t>耐热</w:t>
            </w:r>
          </w:p>
        </w:tc>
        <w:tc>
          <w:tcPr>
            <w:tcW w:w="2862" w:type="dxa"/>
            <w:tcBorders>
              <w:top w:val="single" w:color="auto" w:sz="4" w:space="0"/>
              <w:left w:val="single" w:color="auto" w:sz="4" w:space="0"/>
              <w:bottom w:val="single" w:color="auto" w:sz="4" w:space="0"/>
              <w:right w:val="single" w:color="auto" w:sz="4" w:space="0"/>
            </w:tcBorders>
            <w:vAlign w:val="center"/>
          </w:tcPr>
          <w:p w14:paraId="615FBA0E">
            <w:pPr>
              <w:snapToGrid w:val="0"/>
              <w:jc w:val="center"/>
              <w:rPr>
                <w:color w:val="000000"/>
                <w:szCs w:val="21"/>
              </w:rPr>
            </w:pPr>
            <w:r>
              <w:rPr>
                <w:kern w:val="0"/>
                <w:szCs w:val="21"/>
              </w:rPr>
              <w:t>GB/T 2099.3</w:t>
            </w:r>
            <w:r>
              <w:rPr>
                <w:kern w:val="0"/>
              </w:rPr>
              <w:t>—</w:t>
            </w:r>
            <w:r>
              <w:rPr>
                <w:kern w:val="0"/>
                <w:szCs w:val="21"/>
              </w:rPr>
              <w:t>2022</w:t>
            </w:r>
          </w:p>
        </w:tc>
      </w:tr>
    </w:tbl>
    <w:p w14:paraId="77D09C28">
      <w:pPr>
        <w:snapToGrid w:val="0"/>
        <w:spacing w:line="360" w:lineRule="auto"/>
        <w:ind w:left="630" w:leftChars="200" w:hanging="210" w:hangingChars="100"/>
        <w:rPr>
          <w:rFonts w:cs="宋体" w:asciiTheme="minorEastAsia" w:hAnsiTheme="minorEastAsia" w:eastAsiaTheme="minorEastAsia"/>
          <w:szCs w:val="21"/>
        </w:rPr>
      </w:pPr>
      <w:r>
        <w:rPr>
          <w:rFonts w:hint="eastAsia" w:cs="宋体" w:asciiTheme="minorEastAsia" w:hAnsiTheme="minorEastAsia" w:eastAsiaTheme="minorEastAsia"/>
          <w:szCs w:val="21"/>
        </w:rPr>
        <w:t>注：1.上表所列检验项目是有关法律法规、标准等规定的，重点涉及健康、安全、节能、环保以及消费者、有关组织反映有质量问题的重要项目。</w:t>
      </w:r>
    </w:p>
    <w:p w14:paraId="4C7697B3">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2.检验方法包括相关产品标准及试验方法标准。</w:t>
      </w:r>
    </w:p>
    <w:p w14:paraId="3AFA9E99">
      <w:pPr>
        <w:snapToGrid w:val="0"/>
        <w:spacing w:line="360" w:lineRule="auto"/>
        <w:ind w:left="630" w:leftChars="200" w:hanging="210" w:hangingChars="100"/>
        <w:rPr>
          <w:rFonts w:cs="宋体" w:asciiTheme="minorEastAsia" w:hAnsiTheme="minorEastAsia" w:eastAsiaTheme="minorEastAsia"/>
          <w:szCs w:val="21"/>
        </w:rPr>
      </w:pPr>
      <w:r>
        <w:rPr>
          <w:rFonts w:hint="eastAsia" w:cs="宋体" w:asciiTheme="minorEastAsia" w:hAnsiTheme="minorEastAsia" w:eastAsiaTheme="minorEastAsia"/>
          <w:szCs w:val="21"/>
        </w:rPr>
        <w:t>3.凡是注日期的文件，其随后所有的修改单（不包括勘误的内容）或修订版不适用于本细则。凡是不注日期的文件，其最新版本适用于本细则。</w:t>
      </w:r>
    </w:p>
    <w:p w14:paraId="6C58FBB4">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4.执行企业标准、团体标准、地方标准的产品，检验项目参照上述内容执行。</w:t>
      </w:r>
    </w:p>
    <w:p w14:paraId="0C66EF00">
      <w:pPr>
        <w:snapToGrid w:val="0"/>
        <w:spacing w:line="360" w:lineRule="auto"/>
        <w:rPr>
          <w:rFonts w:ascii="黑体" w:hAnsi="黑体" w:eastAsia="黑体" w:cs="宋体"/>
          <w:szCs w:val="21"/>
        </w:rPr>
      </w:pPr>
      <w:r>
        <w:rPr>
          <w:rFonts w:hint="eastAsia" w:ascii="黑体" w:hAnsi="黑体" w:eastAsia="黑体" w:cs="宋体"/>
          <w:szCs w:val="21"/>
        </w:rPr>
        <w:t>3  判定规则</w:t>
      </w:r>
    </w:p>
    <w:p w14:paraId="3F8A37FF">
      <w:pPr>
        <w:snapToGrid w:val="0"/>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3.1  依据标准</w:t>
      </w:r>
    </w:p>
    <w:p w14:paraId="56F3AEBB">
      <w:pPr>
        <w:snapToGrid w:val="0"/>
        <w:spacing w:line="360" w:lineRule="auto"/>
        <w:ind w:firstLine="420" w:firstLineChars="200"/>
        <w:rPr>
          <w:rFonts w:hint="eastAsia" w:cs="宋体" w:asciiTheme="minorEastAsia" w:hAnsiTheme="minorEastAsia" w:eastAsiaTheme="minorEastAsia"/>
          <w:szCs w:val="21"/>
        </w:rPr>
      </w:pPr>
      <w:r>
        <w:rPr>
          <w:rFonts w:hint="eastAsia" w:cs="宋体" w:asciiTheme="minorEastAsia" w:hAnsiTheme="minorEastAsia" w:eastAsiaTheme="minorEastAsia"/>
          <w:szCs w:val="21"/>
        </w:rPr>
        <w:t>GB 1002-2024 家用和类似用途单相插头插座 型式、基本参数和尺寸</w:t>
      </w:r>
    </w:p>
    <w:p w14:paraId="5E9B687E">
      <w:pPr>
        <w:snapToGrid w:val="0"/>
        <w:spacing w:line="360" w:lineRule="auto"/>
        <w:ind w:firstLine="420" w:firstLineChars="200"/>
        <w:rPr>
          <w:rFonts w:hint="eastAsia" w:cs="宋体" w:asciiTheme="minorEastAsia" w:hAnsiTheme="minorEastAsia" w:eastAsiaTheme="minorEastAsia"/>
          <w:szCs w:val="21"/>
        </w:rPr>
      </w:pPr>
      <w:r>
        <w:rPr>
          <w:rFonts w:hint="eastAsia" w:cs="宋体" w:asciiTheme="minorEastAsia" w:hAnsiTheme="minorEastAsia" w:eastAsiaTheme="minorEastAsia"/>
          <w:szCs w:val="21"/>
        </w:rPr>
        <w:t>GB 2099.7-2024家用和类似用途延长线插座 安全技术规范</w:t>
      </w:r>
    </w:p>
    <w:p w14:paraId="117ED211">
      <w:pPr>
        <w:snapToGrid w:val="0"/>
        <w:spacing w:line="360" w:lineRule="auto"/>
        <w:ind w:firstLine="420" w:firstLineChars="200"/>
        <w:rPr>
          <w:rFonts w:hint="eastAsia" w:cs="宋体" w:asciiTheme="minorEastAsia" w:hAnsiTheme="minorEastAsia" w:eastAsiaTheme="minorEastAsia"/>
          <w:szCs w:val="21"/>
        </w:rPr>
      </w:pPr>
      <w:r>
        <w:rPr>
          <w:rFonts w:hint="eastAsia" w:cs="宋体" w:asciiTheme="minorEastAsia" w:hAnsiTheme="minorEastAsia" w:eastAsiaTheme="minorEastAsia"/>
          <w:szCs w:val="21"/>
        </w:rPr>
        <w:t>GB/T 2099.1-2021家用和类似用途插头插座 第 1 部分：通用要求</w:t>
      </w:r>
    </w:p>
    <w:p w14:paraId="4B4D4D5E">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GB/T 2099.3-2022家用和类似用途插头插座 第2-5部分：转换器的特殊要求</w:t>
      </w:r>
    </w:p>
    <w:p w14:paraId="01D48527">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现行有效的企业标准、团体标准、地方标准及产品明示质量要求。</w:t>
      </w:r>
    </w:p>
    <w:p w14:paraId="1A93BE22">
      <w:pPr>
        <w:snapToGrid w:val="0"/>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3.2  判定原则</w:t>
      </w:r>
    </w:p>
    <w:p w14:paraId="3BA7A016">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经检验，检验项目全部合格，判定为被抽查产品未发现不合格；检验项目中任一项或一项以上不合格，判定为被抽查产品不合格。</w:t>
      </w:r>
    </w:p>
    <w:p w14:paraId="732E2788">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若被检产品明示的质量要求高于本细则中检验项目依据的标准要求时，应按被检产品明示的质量要求判定。</w:t>
      </w:r>
    </w:p>
    <w:p w14:paraId="38901260">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若被检产品明示的质量要求低于本细则中检验项目依据的强制性标准要求时，应按照强制性标准要求判定。</w:t>
      </w:r>
    </w:p>
    <w:p w14:paraId="09F2682A">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若被检产品明示的质量要求低于或包含细则中检验项目依据的推荐性标准要求时，应以被检产品明示的质量要求判定，但应在检验报告备注中进行说明。</w:t>
      </w:r>
    </w:p>
    <w:p w14:paraId="1B6995B8">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若被检产品明示的质量要求缺少本细则中检验项目依据的强制性标准要求时，应按照强制性标准要求判定。</w:t>
      </w:r>
    </w:p>
    <w:p w14:paraId="3E40AB5F">
      <w:pPr>
        <w:snapToGrid w:val="0"/>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若被检产品明示的质量要求缺少本细则中检验项目依据的推荐性标准要求时，该项目不参与判定，但应在检验报告备注中进行说明。</w:t>
      </w:r>
    </w:p>
    <w:p w14:paraId="38DAC5CF"/>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BFE87">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A364F29">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26F8B"/>
    <w:rsid w:val="00002E1E"/>
    <w:rsid w:val="00010B9C"/>
    <w:rsid w:val="0001411D"/>
    <w:rsid w:val="00015D84"/>
    <w:rsid w:val="00016BE1"/>
    <w:rsid w:val="00016CE0"/>
    <w:rsid w:val="000222A3"/>
    <w:rsid w:val="00023B66"/>
    <w:rsid w:val="000250B4"/>
    <w:rsid w:val="000307BB"/>
    <w:rsid w:val="000348F2"/>
    <w:rsid w:val="00037DF0"/>
    <w:rsid w:val="00042E13"/>
    <w:rsid w:val="00046358"/>
    <w:rsid w:val="00046410"/>
    <w:rsid w:val="00047F33"/>
    <w:rsid w:val="00053A79"/>
    <w:rsid w:val="00055368"/>
    <w:rsid w:val="00062C28"/>
    <w:rsid w:val="00063AB0"/>
    <w:rsid w:val="0006522A"/>
    <w:rsid w:val="00066216"/>
    <w:rsid w:val="00073FD3"/>
    <w:rsid w:val="000817B2"/>
    <w:rsid w:val="00081864"/>
    <w:rsid w:val="0008749A"/>
    <w:rsid w:val="00087A06"/>
    <w:rsid w:val="00094370"/>
    <w:rsid w:val="000A37B9"/>
    <w:rsid w:val="000A4082"/>
    <w:rsid w:val="000A667F"/>
    <w:rsid w:val="000A7D95"/>
    <w:rsid w:val="000B7683"/>
    <w:rsid w:val="000B79A8"/>
    <w:rsid w:val="000C07FA"/>
    <w:rsid w:val="000C5CBC"/>
    <w:rsid w:val="000C743C"/>
    <w:rsid w:val="000D18A1"/>
    <w:rsid w:val="000D1B7A"/>
    <w:rsid w:val="000D3E3B"/>
    <w:rsid w:val="000D48BD"/>
    <w:rsid w:val="000D5DA1"/>
    <w:rsid w:val="000D72B9"/>
    <w:rsid w:val="000E0B28"/>
    <w:rsid w:val="000E22B7"/>
    <w:rsid w:val="000E2EA3"/>
    <w:rsid w:val="000F0474"/>
    <w:rsid w:val="000F3F39"/>
    <w:rsid w:val="000F496F"/>
    <w:rsid w:val="000F4F51"/>
    <w:rsid w:val="0010393C"/>
    <w:rsid w:val="00105835"/>
    <w:rsid w:val="00111A62"/>
    <w:rsid w:val="001172A4"/>
    <w:rsid w:val="00117F6C"/>
    <w:rsid w:val="001234A6"/>
    <w:rsid w:val="001373E5"/>
    <w:rsid w:val="00144BA8"/>
    <w:rsid w:val="00147FE9"/>
    <w:rsid w:val="001531DC"/>
    <w:rsid w:val="001649F4"/>
    <w:rsid w:val="0017229B"/>
    <w:rsid w:val="00174C19"/>
    <w:rsid w:val="00176C63"/>
    <w:rsid w:val="00184CFD"/>
    <w:rsid w:val="00197BC1"/>
    <w:rsid w:val="001A6387"/>
    <w:rsid w:val="001A710C"/>
    <w:rsid w:val="001B0F07"/>
    <w:rsid w:val="001B1560"/>
    <w:rsid w:val="001C19F3"/>
    <w:rsid w:val="001C3B9E"/>
    <w:rsid w:val="001C48C6"/>
    <w:rsid w:val="001C4C8E"/>
    <w:rsid w:val="001C63FB"/>
    <w:rsid w:val="001C79BB"/>
    <w:rsid w:val="001D4CEE"/>
    <w:rsid w:val="001D5821"/>
    <w:rsid w:val="001D6081"/>
    <w:rsid w:val="001E0C9B"/>
    <w:rsid w:val="001E20F6"/>
    <w:rsid w:val="001E6477"/>
    <w:rsid w:val="001E7455"/>
    <w:rsid w:val="001F20E1"/>
    <w:rsid w:val="001F2367"/>
    <w:rsid w:val="001F3606"/>
    <w:rsid w:val="00205A62"/>
    <w:rsid w:val="002106A7"/>
    <w:rsid w:val="0021151B"/>
    <w:rsid w:val="0021529F"/>
    <w:rsid w:val="0021730C"/>
    <w:rsid w:val="0022138C"/>
    <w:rsid w:val="00221740"/>
    <w:rsid w:val="00230A22"/>
    <w:rsid w:val="00230FFB"/>
    <w:rsid w:val="00233337"/>
    <w:rsid w:val="0023635A"/>
    <w:rsid w:val="002401F1"/>
    <w:rsid w:val="00241417"/>
    <w:rsid w:val="00243A3B"/>
    <w:rsid w:val="00247A01"/>
    <w:rsid w:val="002510C6"/>
    <w:rsid w:val="00251EEC"/>
    <w:rsid w:val="00253DBE"/>
    <w:rsid w:val="00253F35"/>
    <w:rsid w:val="00261E9C"/>
    <w:rsid w:val="002625B7"/>
    <w:rsid w:val="002661CF"/>
    <w:rsid w:val="00282100"/>
    <w:rsid w:val="00284701"/>
    <w:rsid w:val="00287D6C"/>
    <w:rsid w:val="0029501F"/>
    <w:rsid w:val="002A23A8"/>
    <w:rsid w:val="002A3CD3"/>
    <w:rsid w:val="002A460A"/>
    <w:rsid w:val="002B34F3"/>
    <w:rsid w:val="002B383C"/>
    <w:rsid w:val="002B5004"/>
    <w:rsid w:val="002B6CDF"/>
    <w:rsid w:val="002C075D"/>
    <w:rsid w:val="002C0E19"/>
    <w:rsid w:val="002C77B4"/>
    <w:rsid w:val="002D2198"/>
    <w:rsid w:val="002D2AED"/>
    <w:rsid w:val="002D342D"/>
    <w:rsid w:val="002D36E1"/>
    <w:rsid w:val="002D7173"/>
    <w:rsid w:val="002E322A"/>
    <w:rsid w:val="002E5D0A"/>
    <w:rsid w:val="002E7C6F"/>
    <w:rsid w:val="002F214D"/>
    <w:rsid w:val="002F469A"/>
    <w:rsid w:val="002F61E1"/>
    <w:rsid w:val="003022C6"/>
    <w:rsid w:val="003033AE"/>
    <w:rsid w:val="0030412F"/>
    <w:rsid w:val="0030684F"/>
    <w:rsid w:val="003218A8"/>
    <w:rsid w:val="00325058"/>
    <w:rsid w:val="00333299"/>
    <w:rsid w:val="003342EC"/>
    <w:rsid w:val="00334CFA"/>
    <w:rsid w:val="00341791"/>
    <w:rsid w:val="003458A1"/>
    <w:rsid w:val="0035246A"/>
    <w:rsid w:val="00361E6D"/>
    <w:rsid w:val="00363481"/>
    <w:rsid w:val="0036377C"/>
    <w:rsid w:val="003654DC"/>
    <w:rsid w:val="00371DA7"/>
    <w:rsid w:val="00372A87"/>
    <w:rsid w:val="003767BA"/>
    <w:rsid w:val="00380925"/>
    <w:rsid w:val="00392932"/>
    <w:rsid w:val="00394222"/>
    <w:rsid w:val="0039469B"/>
    <w:rsid w:val="003A115F"/>
    <w:rsid w:val="003A30E6"/>
    <w:rsid w:val="003A76D0"/>
    <w:rsid w:val="003B271B"/>
    <w:rsid w:val="003B3667"/>
    <w:rsid w:val="003C21AF"/>
    <w:rsid w:val="003C21B4"/>
    <w:rsid w:val="003C311A"/>
    <w:rsid w:val="003C50B9"/>
    <w:rsid w:val="003E1CE6"/>
    <w:rsid w:val="003E2693"/>
    <w:rsid w:val="003E57EF"/>
    <w:rsid w:val="003F24C4"/>
    <w:rsid w:val="003F5E62"/>
    <w:rsid w:val="00401A78"/>
    <w:rsid w:val="004113BE"/>
    <w:rsid w:val="00417338"/>
    <w:rsid w:val="004202AA"/>
    <w:rsid w:val="004227D7"/>
    <w:rsid w:val="00423371"/>
    <w:rsid w:val="00424DD8"/>
    <w:rsid w:val="00425008"/>
    <w:rsid w:val="00425A5B"/>
    <w:rsid w:val="00425D57"/>
    <w:rsid w:val="00425F8C"/>
    <w:rsid w:val="00427FA9"/>
    <w:rsid w:val="0043118A"/>
    <w:rsid w:val="00436995"/>
    <w:rsid w:val="00437476"/>
    <w:rsid w:val="004409CA"/>
    <w:rsid w:val="004416C4"/>
    <w:rsid w:val="00445E81"/>
    <w:rsid w:val="00447BE6"/>
    <w:rsid w:val="004538D3"/>
    <w:rsid w:val="004579AD"/>
    <w:rsid w:val="00461447"/>
    <w:rsid w:val="004650CD"/>
    <w:rsid w:val="004708E6"/>
    <w:rsid w:val="00471B75"/>
    <w:rsid w:val="004720C1"/>
    <w:rsid w:val="0047211C"/>
    <w:rsid w:val="004724F9"/>
    <w:rsid w:val="00476E29"/>
    <w:rsid w:val="00485CB8"/>
    <w:rsid w:val="00485F7C"/>
    <w:rsid w:val="004A14A8"/>
    <w:rsid w:val="004A4060"/>
    <w:rsid w:val="004B092B"/>
    <w:rsid w:val="004B6651"/>
    <w:rsid w:val="004C2914"/>
    <w:rsid w:val="004C66AE"/>
    <w:rsid w:val="004C789E"/>
    <w:rsid w:val="004C7988"/>
    <w:rsid w:val="004D13C4"/>
    <w:rsid w:val="004D30FA"/>
    <w:rsid w:val="004D34DE"/>
    <w:rsid w:val="004D68B9"/>
    <w:rsid w:val="004E09F4"/>
    <w:rsid w:val="004E6C0A"/>
    <w:rsid w:val="004F11EF"/>
    <w:rsid w:val="004F798F"/>
    <w:rsid w:val="00500200"/>
    <w:rsid w:val="005008FC"/>
    <w:rsid w:val="00502C55"/>
    <w:rsid w:val="0050303B"/>
    <w:rsid w:val="00513E21"/>
    <w:rsid w:val="00514FEF"/>
    <w:rsid w:val="00515577"/>
    <w:rsid w:val="00521171"/>
    <w:rsid w:val="0052323D"/>
    <w:rsid w:val="00525B8E"/>
    <w:rsid w:val="00544310"/>
    <w:rsid w:val="0055114E"/>
    <w:rsid w:val="00557DFE"/>
    <w:rsid w:val="005623F8"/>
    <w:rsid w:val="005628EA"/>
    <w:rsid w:val="005631AC"/>
    <w:rsid w:val="0056383C"/>
    <w:rsid w:val="00563921"/>
    <w:rsid w:val="00564C3E"/>
    <w:rsid w:val="005669DC"/>
    <w:rsid w:val="00584B48"/>
    <w:rsid w:val="0058523B"/>
    <w:rsid w:val="0059322F"/>
    <w:rsid w:val="00597A35"/>
    <w:rsid w:val="005A5D66"/>
    <w:rsid w:val="005A68F8"/>
    <w:rsid w:val="005A7F7E"/>
    <w:rsid w:val="005B125A"/>
    <w:rsid w:val="005B2555"/>
    <w:rsid w:val="005B3F42"/>
    <w:rsid w:val="005B4F7F"/>
    <w:rsid w:val="005B4FE0"/>
    <w:rsid w:val="005B5101"/>
    <w:rsid w:val="005C0B6B"/>
    <w:rsid w:val="005C401E"/>
    <w:rsid w:val="005D25E5"/>
    <w:rsid w:val="005D77B4"/>
    <w:rsid w:val="005F6B8E"/>
    <w:rsid w:val="0060155E"/>
    <w:rsid w:val="00604B1E"/>
    <w:rsid w:val="00604C7F"/>
    <w:rsid w:val="006051E8"/>
    <w:rsid w:val="006068FC"/>
    <w:rsid w:val="00611257"/>
    <w:rsid w:val="0061428D"/>
    <w:rsid w:val="006163B6"/>
    <w:rsid w:val="006166F5"/>
    <w:rsid w:val="00622935"/>
    <w:rsid w:val="00624758"/>
    <w:rsid w:val="0062617A"/>
    <w:rsid w:val="00626503"/>
    <w:rsid w:val="0063096D"/>
    <w:rsid w:val="00630FAA"/>
    <w:rsid w:val="00632BE5"/>
    <w:rsid w:val="00637ADE"/>
    <w:rsid w:val="00642102"/>
    <w:rsid w:val="00645024"/>
    <w:rsid w:val="00647A93"/>
    <w:rsid w:val="00650475"/>
    <w:rsid w:val="00652186"/>
    <w:rsid w:val="00652DEF"/>
    <w:rsid w:val="0065398E"/>
    <w:rsid w:val="006540BB"/>
    <w:rsid w:val="00654CE6"/>
    <w:rsid w:val="00657677"/>
    <w:rsid w:val="00657854"/>
    <w:rsid w:val="006604A8"/>
    <w:rsid w:val="00661F34"/>
    <w:rsid w:val="00664CE1"/>
    <w:rsid w:val="00671358"/>
    <w:rsid w:val="00676A63"/>
    <w:rsid w:val="006770F4"/>
    <w:rsid w:val="00677797"/>
    <w:rsid w:val="006833B4"/>
    <w:rsid w:val="00684F2F"/>
    <w:rsid w:val="00687F29"/>
    <w:rsid w:val="00690B64"/>
    <w:rsid w:val="00694394"/>
    <w:rsid w:val="00696D5C"/>
    <w:rsid w:val="006A22A1"/>
    <w:rsid w:val="006A3B4A"/>
    <w:rsid w:val="006A5F14"/>
    <w:rsid w:val="006B1224"/>
    <w:rsid w:val="006B1FCC"/>
    <w:rsid w:val="006B34C1"/>
    <w:rsid w:val="006B63BE"/>
    <w:rsid w:val="006C3D80"/>
    <w:rsid w:val="006C3EC0"/>
    <w:rsid w:val="006C60CC"/>
    <w:rsid w:val="006C7FA8"/>
    <w:rsid w:val="006D0F35"/>
    <w:rsid w:val="006D1917"/>
    <w:rsid w:val="006E6AF3"/>
    <w:rsid w:val="006E78E0"/>
    <w:rsid w:val="006F39B6"/>
    <w:rsid w:val="00701968"/>
    <w:rsid w:val="00704FDC"/>
    <w:rsid w:val="00707402"/>
    <w:rsid w:val="007076E7"/>
    <w:rsid w:val="00715A99"/>
    <w:rsid w:val="00715D92"/>
    <w:rsid w:val="00723D62"/>
    <w:rsid w:val="0072623F"/>
    <w:rsid w:val="00735B37"/>
    <w:rsid w:val="007429C1"/>
    <w:rsid w:val="0074605E"/>
    <w:rsid w:val="00746C5B"/>
    <w:rsid w:val="00747478"/>
    <w:rsid w:val="00754DEE"/>
    <w:rsid w:val="00756FE2"/>
    <w:rsid w:val="007613AF"/>
    <w:rsid w:val="00761D52"/>
    <w:rsid w:val="00762E6B"/>
    <w:rsid w:val="0076656D"/>
    <w:rsid w:val="0077125E"/>
    <w:rsid w:val="007763D3"/>
    <w:rsid w:val="0077736E"/>
    <w:rsid w:val="00777B98"/>
    <w:rsid w:val="0078062F"/>
    <w:rsid w:val="00781F09"/>
    <w:rsid w:val="00785D44"/>
    <w:rsid w:val="00787012"/>
    <w:rsid w:val="00794DDE"/>
    <w:rsid w:val="007A3E19"/>
    <w:rsid w:val="007A49A8"/>
    <w:rsid w:val="007A4F0F"/>
    <w:rsid w:val="007A6546"/>
    <w:rsid w:val="007C392D"/>
    <w:rsid w:val="007D0643"/>
    <w:rsid w:val="007D52EB"/>
    <w:rsid w:val="007E1793"/>
    <w:rsid w:val="007E203E"/>
    <w:rsid w:val="007E3A44"/>
    <w:rsid w:val="007E4F5F"/>
    <w:rsid w:val="007E66DF"/>
    <w:rsid w:val="007E6DA8"/>
    <w:rsid w:val="007F5A44"/>
    <w:rsid w:val="007F693F"/>
    <w:rsid w:val="00803F70"/>
    <w:rsid w:val="00812E86"/>
    <w:rsid w:val="00815FF6"/>
    <w:rsid w:val="0082471C"/>
    <w:rsid w:val="008265B7"/>
    <w:rsid w:val="0083099F"/>
    <w:rsid w:val="008356DA"/>
    <w:rsid w:val="0083613F"/>
    <w:rsid w:val="00840449"/>
    <w:rsid w:val="00846869"/>
    <w:rsid w:val="0084702B"/>
    <w:rsid w:val="00850BA0"/>
    <w:rsid w:val="00855EA6"/>
    <w:rsid w:val="00855F49"/>
    <w:rsid w:val="008666B9"/>
    <w:rsid w:val="00866A43"/>
    <w:rsid w:val="00867ACC"/>
    <w:rsid w:val="00870334"/>
    <w:rsid w:val="00874AC2"/>
    <w:rsid w:val="008750E9"/>
    <w:rsid w:val="00882BA6"/>
    <w:rsid w:val="00882EDC"/>
    <w:rsid w:val="00887728"/>
    <w:rsid w:val="0089098D"/>
    <w:rsid w:val="008971BE"/>
    <w:rsid w:val="008B0883"/>
    <w:rsid w:val="008C3645"/>
    <w:rsid w:val="008D1BB2"/>
    <w:rsid w:val="008D594E"/>
    <w:rsid w:val="008D65A4"/>
    <w:rsid w:val="008E0067"/>
    <w:rsid w:val="008E0226"/>
    <w:rsid w:val="008E1F71"/>
    <w:rsid w:val="008E2801"/>
    <w:rsid w:val="008E48D7"/>
    <w:rsid w:val="008F021C"/>
    <w:rsid w:val="008F0B03"/>
    <w:rsid w:val="008F18A4"/>
    <w:rsid w:val="008F1E3B"/>
    <w:rsid w:val="0090529F"/>
    <w:rsid w:val="0092007C"/>
    <w:rsid w:val="009231DE"/>
    <w:rsid w:val="00923D57"/>
    <w:rsid w:val="0092463F"/>
    <w:rsid w:val="009302A1"/>
    <w:rsid w:val="00932CF3"/>
    <w:rsid w:val="00936DAF"/>
    <w:rsid w:val="0093728C"/>
    <w:rsid w:val="00942529"/>
    <w:rsid w:val="00943C78"/>
    <w:rsid w:val="009448E5"/>
    <w:rsid w:val="00944AA2"/>
    <w:rsid w:val="009569D1"/>
    <w:rsid w:val="009626AE"/>
    <w:rsid w:val="009633D6"/>
    <w:rsid w:val="00971C5F"/>
    <w:rsid w:val="009741AC"/>
    <w:rsid w:val="00977456"/>
    <w:rsid w:val="00986C98"/>
    <w:rsid w:val="00986E41"/>
    <w:rsid w:val="009910B6"/>
    <w:rsid w:val="00995EE7"/>
    <w:rsid w:val="009A4AE4"/>
    <w:rsid w:val="009A74AA"/>
    <w:rsid w:val="009B0E06"/>
    <w:rsid w:val="009B5823"/>
    <w:rsid w:val="009C0020"/>
    <w:rsid w:val="009C0CF2"/>
    <w:rsid w:val="009C2280"/>
    <w:rsid w:val="009C5CD4"/>
    <w:rsid w:val="009C5DA5"/>
    <w:rsid w:val="009C7627"/>
    <w:rsid w:val="009D006B"/>
    <w:rsid w:val="009D11AA"/>
    <w:rsid w:val="009D65B1"/>
    <w:rsid w:val="009D6CC4"/>
    <w:rsid w:val="009E259A"/>
    <w:rsid w:val="009E5458"/>
    <w:rsid w:val="009E5CD3"/>
    <w:rsid w:val="009F27B5"/>
    <w:rsid w:val="009F7948"/>
    <w:rsid w:val="00A00002"/>
    <w:rsid w:val="00A017D0"/>
    <w:rsid w:val="00A01B95"/>
    <w:rsid w:val="00A0785C"/>
    <w:rsid w:val="00A15205"/>
    <w:rsid w:val="00A2495C"/>
    <w:rsid w:val="00A25271"/>
    <w:rsid w:val="00A27F46"/>
    <w:rsid w:val="00A34DA7"/>
    <w:rsid w:val="00A37CB8"/>
    <w:rsid w:val="00A45CF1"/>
    <w:rsid w:val="00A46BF8"/>
    <w:rsid w:val="00A47BC5"/>
    <w:rsid w:val="00A60950"/>
    <w:rsid w:val="00A615E1"/>
    <w:rsid w:val="00A67673"/>
    <w:rsid w:val="00A73EE0"/>
    <w:rsid w:val="00A84B93"/>
    <w:rsid w:val="00A867B7"/>
    <w:rsid w:val="00A90DAE"/>
    <w:rsid w:val="00AA44E1"/>
    <w:rsid w:val="00AA528A"/>
    <w:rsid w:val="00AB34BD"/>
    <w:rsid w:val="00AB7C5A"/>
    <w:rsid w:val="00AD0015"/>
    <w:rsid w:val="00AD04E4"/>
    <w:rsid w:val="00AD6AE6"/>
    <w:rsid w:val="00AD7D37"/>
    <w:rsid w:val="00AF5B69"/>
    <w:rsid w:val="00B01362"/>
    <w:rsid w:val="00B06A76"/>
    <w:rsid w:val="00B06D0D"/>
    <w:rsid w:val="00B070F6"/>
    <w:rsid w:val="00B075F6"/>
    <w:rsid w:val="00B0792D"/>
    <w:rsid w:val="00B15276"/>
    <w:rsid w:val="00B223A3"/>
    <w:rsid w:val="00B24EB5"/>
    <w:rsid w:val="00B25A2C"/>
    <w:rsid w:val="00B340F4"/>
    <w:rsid w:val="00B36ADF"/>
    <w:rsid w:val="00B4542D"/>
    <w:rsid w:val="00B5145A"/>
    <w:rsid w:val="00B5664F"/>
    <w:rsid w:val="00B7164D"/>
    <w:rsid w:val="00B73C6B"/>
    <w:rsid w:val="00B804AB"/>
    <w:rsid w:val="00B81F1D"/>
    <w:rsid w:val="00B83059"/>
    <w:rsid w:val="00B9167D"/>
    <w:rsid w:val="00B95125"/>
    <w:rsid w:val="00B96FD0"/>
    <w:rsid w:val="00BA0108"/>
    <w:rsid w:val="00BA0178"/>
    <w:rsid w:val="00BA18CA"/>
    <w:rsid w:val="00BB2288"/>
    <w:rsid w:val="00BB41AE"/>
    <w:rsid w:val="00BB5D6B"/>
    <w:rsid w:val="00BB7DB0"/>
    <w:rsid w:val="00BC0053"/>
    <w:rsid w:val="00BC60E0"/>
    <w:rsid w:val="00BC6EC7"/>
    <w:rsid w:val="00BD5A2D"/>
    <w:rsid w:val="00BD6EF4"/>
    <w:rsid w:val="00BE15E6"/>
    <w:rsid w:val="00C031EC"/>
    <w:rsid w:val="00C05D01"/>
    <w:rsid w:val="00C07D5F"/>
    <w:rsid w:val="00C10087"/>
    <w:rsid w:val="00C12A17"/>
    <w:rsid w:val="00C14A15"/>
    <w:rsid w:val="00C154AD"/>
    <w:rsid w:val="00C17BF7"/>
    <w:rsid w:val="00C17FFB"/>
    <w:rsid w:val="00C229E3"/>
    <w:rsid w:val="00C25E22"/>
    <w:rsid w:val="00C315C7"/>
    <w:rsid w:val="00C3309A"/>
    <w:rsid w:val="00C36736"/>
    <w:rsid w:val="00C4258D"/>
    <w:rsid w:val="00C4479D"/>
    <w:rsid w:val="00C44CE1"/>
    <w:rsid w:val="00C550E0"/>
    <w:rsid w:val="00C55F9C"/>
    <w:rsid w:val="00C62A5F"/>
    <w:rsid w:val="00C62DB5"/>
    <w:rsid w:val="00C6377A"/>
    <w:rsid w:val="00C82819"/>
    <w:rsid w:val="00C82B74"/>
    <w:rsid w:val="00C86451"/>
    <w:rsid w:val="00C871D5"/>
    <w:rsid w:val="00C93167"/>
    <w:rsid w:val="00C933FA"/>
    <w:rsid w:val="00C96528"/>
    <w:rsid w:val="00CA1BD1"/>
    <w:rsid w:val="00CB4A22"/>
    <w:rsid w:val="00CC2B2A"/>
    <w:rsid w:val="00CD0B1C"/>
    <w:rsid w:val="00CD0BA0"/>
    <w:rsid w:val="00CE1516"/>
    <w:rsid w:val="00CE5C58"/>
    <w:rsid w:val="00CF01C3"/>
    <w:rsid w:val="00CF1B96"/>
    <w:rsid w:val="00CF4ADF"/>
    <w:rsid w:val="00D00B1D"/>
    <w:rsid w:val="00D0238E"/>
    <w:rsid w:val="00D04003"/>
    <w:rsid w:val="00D04743"/>
    <w:rsid w:val="00D10ED1"/>
    <w:rsid w:val="00D111EC"/>
    <w:rsid w:val="00D11A1F"/>
    <w:rsid w:val="00D14B35"/>
    <w:rsid w:val="00D16723"/>
    <w:rsid w:val="00D16BB1"/>
    <w:rsid w:val="00D17B0F"/>
    <w:rsid w:val="00D212FF"/>
    <w:rsid w:val="00D259EE"/>
    <w:rsid w:val="00D30545"/>
    <w:rsid w:val="00D30B31"/>
    <w:rsid w:val="00D35B56"/>
    <w:rsid w:val="00D45E05"/>
    <w:rsid w:val="00D50A59"/>
    <w:rsid w:val="00D5129A"/>
    <w:rsid w:val="00D5483C"/>
    <w:rsid w:val="00D56DA4"/>
    <w:rsid w:val="00D57FDD"/>
    <w:rsid w:val="00D61C00"/>
    <w:rsid w:val="00D624F1"/>
    <w:rsid w:val="00D636DB"/>
    <w:rsid w:val="00D705E9"/>
    <w:rsid w:val="00D72B51"/>
    <w:rsid w:val="00D73A19"/>
    <w:rsid w:val="00D7562F"/>
    <w:rsid w:val="00D778DE"/>
    <w:rsid w:val="00DA186C"/>
    <w:rsid w:val="00DA27DA"/>
    <w:rsid w:val="00DA3172"/>
    <w:rsid w:val="00DA5DBA"/>
    <w:rsid w:val="00DB1894"/>
    <w:rsid w:val="00DB3B33"/>
    <w:rsid w:val="00DC0FC2"/>
    <w:rsid w:val="00DC1DC5"/>
    <w:rsid w:val="00DC4953"/>
    <w:rsid w:val="00DC77CE"/>
    <w:rsid w:val="00DD1E4A"/>
    <w:rsid w:val="00DD3F74"/>
    <w:rsid w:val="00DE6A78"/>
    <w:rsid w:val="00DF3B77"/>
    <w:rsid w:val="00DF5226"/>
    <w:rsid w:val="00DF747F"/>
    <w:rsid w:val="00E001B7"/>
    <w:rsid w:val="00E0347B"/>
    <w:rsid w:val="00E04B71"/>
    <w:rsid w:val="00E05D78"/>
    <w:rsid w:val="00E1104B"/>
    <w:rsid w:val="00E1299D"/>
    <w:rsid w:val="00E22B3E"/>
    <w:rsid w:val="00E238F5"/>
    <w:rsid w:val="00E23F94"/>
    <w:rsid w:val="00E26F8B"/>
    <w:rsid w:val="00E27549"/>
    <w:rsid w:val="00E33EF6"/>
    <w:rsid w:val="00E35097"/>
    <w:rsid w:val="00E3611C"/>
    <w:rsid w:val="00E40025"/>
    <w:rsid w:val="00E41574"/>
    <w:rsid w:val="00E441BC"/>
    <w:rsid w:val="00E50E02"/>
    <w:rsid w:val="00E60E1D"/>
    <w:rsid w:val="00E60E9C"/>
    <w:rsid w:val="00E6135C"/>
    <w:rsid w:val="00E6377E"/>
    <w:rsid w:val="00E6394E"/>
    <w:rsid w:val="00E671CD"/>
    <w:rsid w:val="00E70DCD"/>
    <w:rsid w:val="00E82CEC"/>
    <w:rsid w:val="00E84F30"/>
    <w:rsid w:val="00E87B9B"/>
    <w:rsid w:val="00E94A51"/>
    <w:rsid w:val="00EA25AD"/>
    <w:rsid w:val="00EA648E"/>
    <w:rsid w:val="00EB01E2"/>
    <w:rsid w:val="00EC36B7"/>
    <w:rsid w:val="00ED2E89"/>
    <w:rsid w:val="00EF0732"/>
    <w:rsid w:val="00EF07AF"/>
    <w:rsid w:val="00EF135B"/>
    <w:rsid w:val="00EF1B90"/>
    <w:rsid w:val="00EF2C4A"/>
    <w:rsid w:val="00EF5DA2"/>
    <w:rsid w:val="00F07716"/>
    <w:rsid w:val="00F13280"/>
    <w:rsid w:val="00F179D3"/>
    <w:rsid w:val="00F22C91"/>
    <w:rsid w:val="00F27468"/>
    <w:rsid w:val="00F2759B"/>
    <w:rsid w:val="00F32A19"/>
    <w:rsid w:val="00F33B11"/>
    <w:rsid w:val="00F3459B"/>
    <w:rsid w:val="00F354CE"/>
    <w:rsid w:val="00F406CC"/>
    <w:rsid w:val="00F463DB"/>
    <w:rsid w:val="00F478F7"/>
    <w:rsid w:val="00F54CE4"/>
    <w:rsid w:val="00F60B6D"/>
    <w:rsid w:val="00F7077B"/>
    <w:rsid w:val="00F727F8"/>
    <w:rsid w:val="00F76288"/>
    <w:rsid w:val="00F76BF5"/>
    <w:rsid w:val="00F828B9"/>
    <w:rsid w:val="00F85065"/>
    <w:rsid w:val="00F91386"/>
    <w:rsid w:val="00F94399"/>
    <w:rsid w:val="00F94CEB"/>
    <w:rsid w:val="00FA34BA"/>
    <w:rsid w:val="00FA43D4"/>
    <w:rsid w:val="00FA6E70"/>
    <w:rsid w:val="00FB17A1"/>
    <w:rsid w:val="00FB2A9C"/>
    <w:rsid w:val="00FB3C93"/>
    <w:rsid w:val="00FB4F34"/>
    <w:rsid w:val="00FB792A"/>
    <w:rsid w:val="00FB7E9C"/>
    <w:rsid w:val="00FB7F6F"/>
    <w:rsid w:val="00FC0A9F"/>
    <w:rsid w:val="00FC25F5"/>
    <w:rsid w:val="00FD1C5B"/>
    <w:rsid w:val="00FD47AD"/>
    <w:rsid w:val="00FD4B25"/>
    <w:rsid w:val="00FD711B"/>
    <w:rsid w:val="00FD7952"/>
    <w:rsid w:val="00FD7D36"/>
    <w:rsid w:val="00FE2239"/>
    <w:rsid w:val="00FE39F8"/>
    <w:rsid w:val="00FE4795"/>
    <w:rsid w:val="00FE4821"/>
    <w:rsid w:val="00FE7824"/>
    <w:rsid w:val="00FF009F"/>
    <w:rsid w:val="00FF79FD"/>
    <w:rsid w:val="558863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1036</Words>
  <Characters>1456</Characters>
  <Lines>11</Lines>
  <Paragraphs>3</Paragraphs>
  <TotalTime>39</TotalTime>
  <ScaleCrop>false</ScaleCrop>
  <LinksUpToDate>false</LinksUpToDate>
  <CharactersWithSpaces>1514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2025-06-06T01:10:00Z</dcterms:created>
  <dc:creator>张亚斌</dc:creator>
  <cp:lastModifiedBy>(^ω^)静</cp:lastModifiedBy>
  <dcterms:modified xsi:type="dcterms:W3CDTF">2026-04-03T07:58:04Z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eyJoZGlkIjoiZGY4ZDQwYTRkMWY4ZjljYWQwNWJjYzE3NTRmZWI1ZTEiLCJ1c2VySWQiOiIzNDkwNzcyMzUifQ==</vt:lpwstr>
  </property>
  <property fmtid="{D5CDD505-2E9C-101B-9397-08002B2CF9AE}" pid="3" name="KSOProductBuildVer">
    <vt:lpwstr>2052-12.1.0.24034</vt:lpwstr>
  </property>
  <property fmtid="{D5CDD505-2E9C-101B-9397-08002B2CF9AE}" pid="4" name="ICV">
    <vt:lpwstr>B613CB862B504C0190D605428C716D8F_12</vt:lpwstr>
  </property>
</Properties>
</file>