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9A4277">
      <w:pPr>
        <w:pStyle w:val="11"/>
        <w:spacing w:beforeAutospacing="0" w:afterAutospacing="0"/>
        <w:jc w:val="center"/>
        <w:textAlignment w:val="center"/>
        <w:rPr>
          <w:rFonts w:hint="eastAsia" w:ascii="黑体" w:hAnsi="黑体" w:eastAsia="黑体"/>
          <w:sz w:val="32"/>
          <w:szCs w:val="32"/>
        </w:rPr>
      </w:pPr>
      <w:r>
        <w:rPr>
          <w:rFonts w:hint="eastAsia" w:ascii="黑体" w:hAnsi="黑体" w:eastAsia="黑体"/>
          <w:sz w:val="32"/>
          <w:szCs w:val="32"/>
        </w:rPr>
        <w:t>乐山市五通桥区水溶肥料产品质量监督抽查实施细则</w:t>
      </w:r>
    </w:p>
    <w:p w14:paraId="5276D71E">
      <w:pPr>
        <w:pStyle w:val="11"/>
        <w:spacing w:beforeAutospacing="0" w:afterAutospacing="0"/>
        <w:jc w:val="center"/>
        <w:textAlignment w:val="center"/>
        <w:rPr>
          <w:rFonts w:hint="eastAsia" w:ascii="黑体" w:hAnsi="黑体" w:eastAsia="黑体"/>
          <w:sz w:val="32"/>
          <w:szCs w:val="32"/>
          <w:lang w:eastAsia="zh-CN"/>
        </w:rPr>
      </w:pPr>
      <w:r>
        <w:rPr>
          <w:rFonts w:hint="eastAsia" w:ascii="黑体" w:hAnsi="黑体" w:eastAsia="黑体"/>
          <w:sz w:val="32"/>
          <w:szCs w:val="32"/>
          <w:lang w:eastAsia="zh-CN"/>
        </w:rPr>
        <w:t>（</w:t>
      </w:r>
      <w:r>
        <w:rPr>
          <w:rFonts w:hint="eastAsia" w:ascii="黑体" w:hAnsi="黑体" w:eastAsia="黑体"/>
          <w:sz w:val="32"/>
          <w:szCs w:val="32"/>
          <w:lang w:val="en-US" w:eastAsia="zh-CN"/>
        </w:rPr>
        <w:t>2026年版</w:t>
      </w:r>
      <w:r>
        <w:rPr>
          <w:rFonts w:hint="eastAsia" w:ascii="黑体" w:hAnsi="黑体" w:eastAsia="黑体"/>
          <w:sz w:val="32"/>
          <w:szCs w:val="32"/>
          <w:lang w:eastAsia="zh-CN"/>
        </w:rPr>
        <w:t>）</w:t>
      </w:r>
    </w:p>
    <w:p w14:paraId="3B943BE3">
      <w:pPr>
        <w:spacing w:beforeLines="100" w:afterLines="100"/>
        <w:rPr>
          <w:rFonts w:ascii="黑体" w:hAnsi="宋体" w:eastAsia="黑体" w:cs="黑体"/>
          <w:szCs w:val="21"/>
        </w:rPr>
      </w:pPr>
      <w:r>
        <w:rPr>
          <w:rFonts w:hint="eastAsia" w:ascii="黑体" w:hAnsi="宋体" w:eastAsia="黑体" w:cs="黑体"/>
          <w:szCs w:val="21"/>
        </w:rPr>
        <w:t>1  抽样方法</w:t>
      </w:r>
    </w:p>
    <w:p w14:paraId="1164CC60">
      <w:pPr>
        <w:snapToGrid w:val="0"/>
        <w:ind w:firstLine="420" w:firstLineChars="200"/>
        <w:rPr>
          <w:rFonts w:ascii="宋体" w:hAnsi="宋体"/>
          <w:szCs w:val="21"/>
        </w:rPr>
      </w:pPr>
      <w:r>
        <w:rPr>
          <w:rFonts w:ascii="宋体" w:hAnsi="宋体"/>
          <w:szCs w:val="21"/>
        </w:rPr>
        <w:t>以随机抽样的方式在被抽样生产者、销售者的待销产品中抽取。</w:t>
      </w:r>
    </w:p>
    <w:p w14:paraId="50C8F79A">
      <w:pPr>
        <w:snapToGrid w:val="0"/>
        <w:ind w:firstLine="420" w:firstLineChars="200"/>
        <w:rPr>
          <w:rFonts w:ascii="宋体" w:hAnsi="宋体"/>
          <w:b/>
          <w:bCs/>
          <w:szCs w:val="21"/>
        </w:rPr>
      </w:pPr>
      <w:r>
        <w:rPr>
          <w:rFonts w:ascii="宋体" w:hAnsi="宋体"/>
          <w:szCs w:val="21"/>
        </w:rPr>
        <w:t>随机数一般可使用随机数表、骰子或扑克牌等方法产生。</w:t>
      </w:r>
    </w:p>
    <w:p w14:paraId="7C93B54D">
      <w:pPr>
        <w:snapToGrid w:val="0"/>
        <w:ind w:firstLine="420" w:firstLineChars="200"/>
        <w:rPr>
          <w:rFonts w:ascii="宋体" w:hAnsi="宋体"/>
          <w:color w:val="000000"/>
          <w:szCs w:val="21"/>
        </w:rPr>
      </w:pPr>
      <w:r>
        <w:rPr>
          <w:rFonts w:ascii="宋体" w:hAnsi="宋体"/>
          <w:szCs w:val="21"/>
        </w:rPr>
        <w:t>抽样方法</w:t>
      </w:r>
      <w:r>
        <w:rPr>
          <w:rFonts w:hint="eastAsia" w:ascii="宋体" w:hAnsi="宋体"/>
          <w:szCs w:val="21"/>
        </w:rPr>
        <w:t>：</w:t>
      </w:r>
      <w:r>
        <w:rPr>
          <w:rFonts w:hint="eastAsia" w:ascii="宋体" w:hAnsi="宋体"/>
          <w:szCs w:val="21"/>
          <w:lang w:val="en-US" w:eastAsia="zh-CN"/>
        </w:rPr>
        <w:t>大量元素水溶肥料</w:t>
      </w:r>
      <w:r>
        <w:rPr>
          <w:rFonts w:ascii="宋体" w:hAnsi="宋体"/>
          <w:szCs w:val="21"/>
        </w:rPr>
        <w:t>样品缩分至</w:t>
      </w:r>
      <w:r>
        <w:rPr>
          <w:rFonts w:hint="eastAsia" w:ascii="宋体" w:hAnsi="宋体"/>
          <w:szCs w:val="21"/>
        </w:rPr>
        <w:t>1000g（mL）左右，分装在2个塑料瓶中，每瓶500g（mL）左右</w:t>
      </w:r>
      <w:r>
        <w:rPr>
          <w:rFonts w:hint="eastAsia" w:ascii="宋体" w:hAnsi="宋体"/>
          <w:szCs w:val="21"/>
          <w:lang w:eastAsia="zh-CN"/>
        </w:rPr>
        <w:t>；</w:t>
      </w:r>
      <w:r>
        <w:rPr>
          <w:rFonts w:hint="eastAsia" w:ascii="宋体" w:hAnsi="宋体"/>
          <w:szCs w:val="21"/>
          <w:lang w:val="en-US" w:eastAsia="zh-CN"/>
        </w:rPr>
        <w:t>其他水溶肥料</w:t>
      </w:r>
      <w:r>
        <w:rPr>
          <w:rFonts w:ascii="宋体" w:hAnsi="宋体"/>
          <w:szCs w:val="21"/>
        </w:rPr>
        <w:t>样品缩分至</w:t>
      </w:r>
      <w:r>
        <w:rPr>
          <w:rFonts w:hint="eastAsia" w:ascii="宋体" w:hAnsi="宋体"/>
          <w:szCs w:val="21"/>
          <w:lang w:val="en-US" w:eastAsia="zh-CN"/>
        </w:rPr>
        <w:t>6</w:t>
      </w:r>
      <w:r>
        <w:rPr>
          <w:rFonts w:hint="eastAsia" w:ascii="宋体" w:hAnsi="宋体"/>
          <w:szCs w:val="21"/>
        </w:rPr>
        <w:t>00g（mL）左右，分装在2个塑料瓶中，每瓶</w:t>
      </w:r>
      <w:r>
        <w:rPr>
          <w:rFonts w:hint="eastAsia" w:ascii="宋体" w:hAnsi="宋体"/>
          <w:szCs w:val="21"/>
          <w:lang w:val="en-US" w:eastAsia="zh-CN"/>
        </w:rPr>
        <w:t>3</w:t>
      </w:r>
      <w:r>
        <w:rPr>
          <w:rFonts w:hint="eastAsia" w:ascii="宋体" w:hAnsi="宋体"/>
          <w:szCs w:val="21"/>
        </w:rPr>
        <w:t>00g（mL）左右</w:t>
      </w:r>
      <w:r>
        <w:rPr>
          <w:rFonts w:hint="eastAsia" w:ascii="宋体" w:hAnsi="宋体"/>
          <w:szCs w:val="21"/>
          <w:lang w:eastAsia="zh-CN"/>
        </w:rPr>
        <w:t>；</w:t>
      </w:r>
      <w:r>
        <w:rPr>
          <w:rFonts w:hint="eastAsia" w:ascii="宋体" w:hAnsi="宋体"/>
          <w:szCs w:val="21"/>
        </w:rPr>
        <w:t>1瓶作为检验样品，另1瓶作为备用样品。</w:t>
      </w:r>
      <w:r>
        <w:rPr>
          <w:rFonts w:ascii="宋体" w:hAnsi="宋体"/>
          <w:color w:val="000000"/>
          <w:szCs w:val="21"/>
        </w:rPr>
        <w:t>生产环节、流通环节备份样品封存于</w:t>
      </w:r>
      <w:r>
        <w:rPr>
          <w:rFonts w:hint="eastAsia" w:ascii="宋体" w:hAnsi="宋体"/>
          <w:color w:val="000000"/>
          <w:szCs w:val="21"/>
        </w:rPr>
        <w:t>检验单位</w:t>
      </w:r>
      <w:r>
        <w:rPr>
          <w:rFonts w:ascii="宋体" w:hAnsi="宋体"/>
          <w:color w:val="000000"/>
          <w:szCs w:val="21"/>
        </w:rPr>
        <w:t>。</w:t>
      </w:r>
    </w:p>
    <w:p w14:paraId="5771BCB8">
      <w:pPr>
        <w:spacing w:beforeLines="100" w:afterLines="100"/>
        <w:rPr>
          <w:rFonts w:ascii="黑体" w:hAnsi="宋体" w:eastAsia="黑体" w:cs="黑体"/>
          <w:szCs w:val="21"/>
        </w:rPr>
      </w:pPr>
      <w:r>
        <w:rPr>
          <w:rFonts w:hint="eastAsia" w:ascii="黑体" w:hAnsi="宋体" w:eastAsia="黑体" w:cs="黑体"/>
          <w:szCs w:val="21"/>
        </w:rPr>
        <w:t>2  检验依据</w:t>
      </w:r>
    </w:p>
    <w:p w14:paraId="502E53A6">
      <w:pPr>
        <w:spacing w:beforeLines="50" w:afterLines="50"/>
        <w:jc w:val="center"/>
        <w:rPr>
          <w:rFonts w:ascii="黑体" w:hAnsi="黑体" w:eastAsia="黑体" w:cs="黑体"/>
        </w:rPr>
      </w:pPr>
      <w:r>
        <w:rPr>
          <w:rFonts w:hint="eastAsia" w:ascii="黑体" w:hAnsi="黑体" w:eastAsia="黑体" w:cs="黑体"/>
        </w:rPr>
        <w:t>表1</w:t>
      </w:r>
      <w:r>
        <w:rPr>
          <w:rFonts w:hint="eastAsia" w:ascii="黑体" w:hAnsi="黑体" w:eastAsia="黑体" w:cs="黑体"/>
          <w:lang w:val="en-US" w:eastAsia="zh-CN"/>
        </w:rPr>
        <w:t xml:space="preserve"> </w:t>
      </w:r>
      <w:r>
        <w:rPr>
          <w:rFonts w:hint="eastAsia" w:ascii="黑体" w:hAnsi="黑体" w:eastAsia="黑体" w:cs="黑体"/>
        </w:rPr>
        <w:t>大量元素水溶肥料检验项目</w:t>
      </w:r>
    </w:p>
    <w:tbl>
      <w:tblPr>
        <w:tblStyle w:val="13"/>
        <w:tblW w:w="8505" w:type="dxa"/>
        <w:tblInd w:w="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945"/>
        <w:gridCol w:w="3831"/>
        <w:gridCol w:w="3729"/>
      </w:tblGrid>
      <w:tr w14:paraId="4D337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06" w:hRule="atLeast"/>
        </w:trPr>
        <w:tc>
          <w:tcPr>
            <w:tcW w:w="945" w:type="dxa"/>
            <w:tcBorders>
              <w:top w:val="single" w:color="000000" w:sz="8" w:space="0"/>
              <w:left w:val="single" w:color="000000" w:sz="8" w:space="0"/>
              <w:bottom w:val="single" w:color="000000" w:sz="8" w:space="0"/>
              <w:right w:val="single" w:color="000000" w:sz="8" w:space="0"/>
            </w:tcBorders>
            <w:vAlign w:val="center"/>
          </w:tcPr>
          <w:p w14:paraId="0D4B72A5">
            <w:pPr>
              <w:keepNext w:val="0"/>
              <w:keepLines w:val="0"/>
              <w:suppressLineNumbers w:val="0"/>
              <w:snapToGrid w:val="0"/>
              <w:spacing w:before="0" w:beforeAutospacing="0" w:after="0" w:afterAutospacing="0"/>
              <w:ind w:left="0" w:right="0"/>
              <w:jc w:val="center"/>
              <w:rPr>
                <w:rFonts w:hint="default" w:ascii="黑体" w:hAnsi="黑体" w:eastAsia="黑体"/>
                <w:szCs w:val="21"/>
              </w:rPr>
            </w:pPr>
            <w:r>
              <w:rPr>
                <w:rFonts w:hint="default" w:ascii="黑体" w:hAnsi="黑体" w:eastAsia="黑体"/>
                <w:szCs w:val="21"/>
              </w:rPr>
              <w:t>序号</w:t>
            </w:r>
          </w:p>
        </w:tc>
        <w:tc>
          <w:tcPr>
            <w:tcW w:w="3831" w:type="dxa"/>
            <w:tcBorders>
              <w:top w:val="single" w:color="000000" w:sz="8" w:space="0"/>
              <w:left w:val="single" w:color="000000" w:sz="8" w:space="0"/>
              <w:bottom w:val="single" w:color="000000" w:sz="8" w:space="0"/>
              <w:right w:val="single" w:color="000000" w:sz="8" w:space="0"/>
            </w:tcBorders>
            <w:vAlign w:val="center"/>
          </w:tcPr>
          <w:p w14:paraId="4755252B">
            <w:pPr>
              <w:keepNext w:val="0"/>
              <w:keepLines w:val="0"/>
              <w:suppressLineNumbers w:val="0"/>
              <w:snapToGrid w:val="0"/>
              <w:spacing w:before="0" w:beforeAutospacing="0" w:after="0" w:afterAutospacing="0"/>
              <w:ind w:left="0" w:right="0"/>
              <w:jc w:val="center"/>
              <w:rPr>
                <w:rFonts w:hint="default" w:ascii="黑体" w:hAnsi="黑体" w:eastAsia="黑体"/>
                <w:b/>
                <w:bCs/>
                <w:szCs w:val="21"/>
              </w:rPr>
            </w:pPr>
            <w:r>
              <w:rPr>
                <w:rFonts w:hint="default" w:ascii="黑体" w:hAnsi="黑体" w:eastAsia="黑体"/>
                <w:szCs w:val="21"/>
              </w:rPr>
              <w:t>检验项目</w:t>
            </w:r>
          </w:p>
        </w:tc>
        <w:tc>
          <w:tcPr>
            <w:tcW w:w="3729" w:type="dxa"/>
            <w:tcBorders>
              <w:top w:val="single" w:color="000000" w:sz="8" w:space="0"/>
              <w:left w:val="single" w:color="000000" w:sz="8" w:space="0"/>
              <w:bottom w:val="single" w:color="000000" w:sz="8" w:space="0"/>
              <w:right w:val="single" w:color="000000" w:sz="8" w:space="0"/>
            </w:tcBorders>
            <w:vAlign w:val="center"/>
          </w:tcPr>
          <w:p w14:paraId="0CD5CEDA">
            <w:pPr>
              <w:keepNext w:val="0"/>
              <w:keepLines w:val="0"/>
              <w:suppressLineNumbers w:val="0"/>
              <w:snapToGrid w:val="0"/>
              <w:spacing w:before="0" w:beforeAutospacing="0" w:after="0" w:afterAutospacing="0"/>
              <w:ind w:left="0" w:right="0"/>
              <w:jc w:val="center"/>
              <w:rPr>
                <w:rFonts w:hint="default" w:ascii="黑体" w:hAnsi="黑体" w:eastAsia="黑体"/>
                <w:szCs w:val="21"/>
              </w:rPr>
            </w:pPr>
            <w:r>
              <w:rPr>
                <w:rFonts w:hint="default" w:ascii="黑体" w:hAnsi="黑体" w:eastAsia="黑体"/>
                <w:szCs w:val="21"/>
              </w:rPr>
              <w:t>检验方法</w:t>
            </w:r>
          </w:p>
        </w:tc>
      </w:tr>
      <w:tr w14:paraId="4684F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06" w:hRule="atLeast"/>
        </w:trPr>
        <w:tc>
          <w:tcPr>
            <w:tcW w:w="945" w:type="dxa"/>
            <w:tcBorders>
              <w:top w:val="single" w:color="000000" w:sz="8" w:space="0"/>
              <w:left w:val="single" w:color="000000" w:sz="8" w:space="0"/>
              <w:bottom w:val="single" w:color="000000" w:sz="8" w:space="0"/>
              <w:right w:val="single" w:color="000000" w:sz="8" w:space="0"/>
            </w:tcBorders>
            <w:vAlign w:val="center"/>
          </w:tcPr>
          <w:p w14:paraId="2767133F">
            <w:pPr>
              <w:keepNext w:val="0"/>
              <w:keepLines w:val="0"/>
              <w:suppressLineNumbers w:val="0"/>
              <w:snapToGrid w:val="0"/>
              <w:spacing w:before="0" w:beforeAutospacing="0" w:after="0" w:afterAutospacing="0"/>
              <w:ind w:left="0" w:right="0"/>
              <w:jc w:val="center"/>
              <w:rPr>
                <w:rFonts w:hint="default" w:ascii="宋体" w:hAnsi="宋体"/>
                <w:szCs w:val="21"/>
              </w:rPr>
            </w:pPr>
            <w:r>
              <w:rPr>
                <w:rFonts w:hint="default" w:ascii="宋体" w:hAnsi="宋体"/>
                <w:szCs w:val="21"/>
              </w:rPr>
              <w:t>1</w:t>
            </w:r>
          </w:p>
        </w:tc>
        <w:tc>
          <w:tcPr>
            <w:tcW w:w="3831" w:type="dxa"/>
            <w:tcBorders>
              <w:top w:val="single" w:color="000000" w:sz="8" w:space="0"/>
              <w:left w:val="single" w:color="000000" w:sz="8" w:space="0"/>
              <w:bottom w:val="single" w:color="000000" w:sz="8" w:space="0"/>
              <w:right w:val="single" w:color="000000" w:sz="8" w:space="0"/>
            </w:tcBorders>
            <w:vAlign w:val="center"/>
          </w:tcPr>
          <w:p w14:paraId="594704E7">
            <w:pPr>
              <w:keepNext w:val="0"/>
              <w:keepLines w:val="0"/>
              <w:suppressLineNumbers w:val="0"/>
              <w:snapToGrid w:val="0"/>
              <w:spacing w:before="0" w:beforeAutospacing="0" w:after="0" w:afterAutospacing="0"/>
              <w:ind w:left="0" w:right="0"/>
              <w:jc w:val="center"/>
              <w:rPr>
                <w:rFonts w:hint="default" w:ascii="Times New Roman" w:hAnsi="Times New Roman" w:cs="Times New Roman"/>
                <w:b/>
                <w:bCs/>
                <w:szCs w:val="21"/>
              </w:rPr>
            </w:pPr>
            <w:r>
              <w:rPr>
                <w:rFonts w:hint="default" w:ascii="Times New Roman" w:hAnsi="Times New Roman" w:cs="Times New Roman"/>
                <w:szCs w:val="21"/>
              </w:rPr>
              <w:t>大量元素含量</w:t>
            </w:r>
          </w:p>
        </w:tc>
        <w:tc>
          <w:tcPr>
            <w:tcW w:w="3729" w:type="dxa"/>
            <w:tcBorders>
              <w:top w:val="single" w:color="000000" w:sz="8" w:space="0"/>
              <w:left w:val="single" w:color="000000" w:sz="8" w:space="0"/>
              <w:bottom w:val="single" w:color="000000" w:sz="8" w:space="0"/>
              <w:right w:val="single" w:color="000000" w:sz="8" w:space="0"/>
            </w:tcBorders>
            <w:vAlign w:val="center"/>
          </w:tcPr>
          <w:p w14:paraId="31AFF2A1">
            <w:pPr>
              <w:keepNext w:val="0"/>
              <w:keepLines w:val="0"/>
              <w:suppressLineNumbers w:val="0"/>
              <w:snapToGrid w:val="0"/>
              <w:spacing w:before="0" w:beforeAutospacing="0" w:after="0" w:afterAutospacing="0"/>
              <w:ind w:left="0" w:right="0"/>
              <w:jc w:val="center"/>
              <w:rPr>
                <w:rFonts w:hint="default" w:ascii="Times New Roman" w:hAnsi="Times New Roman" w:cs="Times New Roman"/>
                <w:b/>
                <w:bCs/>
                <w:szCs w:val="21"/>
              </w:rPr>
            </w:pPr>
            <w:r>
              <w:rPr>
                <w:rFonts w:hint="default" w:ascii="Times New Roman" w:hAnsi="Times New Roman" w:cs="Times New Roman"/>
                <w:szCs w:val="21"/>
              </w:rPr>
              <w:t>NY/T 1107-2020</w:t>
            </w:r>
          </w:p>
        </w:tc>
      </w:tr>
      <w:tr w14:paraId="42E19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06" w:hRule="atLeast"/>
        </w:trPr>
        <w:tc>
          <w:tcPr>
            <w:tcW w:w="945" w:type="dxa"/>
            <w:tcBorders>
              <w:top w:val="single" w:color="000000" w:sz="8" w:space="0"/>
              <w:left w:val="single" w:color="000000" w:sz="8" w:space="0"/>
              <w:bottom w:val="single" w:color="000000" w:sz="8" w:space="0"/>
              <w:right w:val="single" w:color="000000" w:sz="8" w:space="0"/>
            </w:tcBorders>
            <w:vAlign w:val="center"/>
          </w:tcPr>
          <w:p w14:paraId="4BE276C1">
            <w:pPr>
              <w:keepNext w:val="0"/>
              <w:keepLines w:val="0"/>
              <w:suppressLineNumbers w:val="0"/>
              <w:snapToGrid w:val="0"/>
              <w:spacing w:before="0" w:beforeAutospacing="0" w:after="0" w:afterAutospacing="0"/>
              <w:ind w:left="0" w:right="0"/>
              <w:jc w:val="center"/>
              <w:rPr>
                <w:rFonts w:hint="default" w:ascii="宋体" w:hAnsi="宋体"/>
                <w:szCs w:val="21"/>
              </w:rPr>
            </w:pPr>
            <w:r>
              <w:rPr>
                <w:rFonts w:hint="default" w:ascii="宋体" w:hAnsi="宋体"/>
                <w:szCs w:val="21"/>
              </w:rPr>
              <w:t>2</w:t>
            </w:r>
          </w:p>
        </w:tc>
        <w:tc>
          <w:tcPr>
            <w:tcW w:w="3831" w:type="dxa"/>
            <w:tcBorders>
              <w:top w:val="single" w:color="000000" w:sz="8" w:space="0"/>
              <w:left w:val="single" w:color="000000" w:sz="8" w:space="0"/>
              <w:bottom w:val="single" w:color="000000" w:sz="8" w:space="0"/>
              <w:right w:val="single" w:color="000000" w:sz="8" w:space="0"/>
            </w:tcBorders>
            <w:vAlign w:val="center"/>
          </w:tcPr>
          <w:p w14:paraId="0CBE562D">
            <w:pPr>
              <w:keepNext w:val="0"/>
              <w:keepLines w:val="0"/>
              <w:suppressLineNumbers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总氮（N）含量</w:t>
            </w:r>
          </w:p>
        </w:tc>
        <w:tc>
          <w:tcPr>
            <w:tcW w:w="3729" w:type="dxa"/>
            <w:tcBorders>
              <w:top w:val="single" w:color="000000" w:sz="8" w:space="0"/>
              <w:left w:val="single" w:color="000000" w:sz="8" w:space="0"/>
              <w:bottom w:val="single" w:color="000000" w:sz="8" w:space="0"/>
              <w:right w:val="single" w:color="000000" w:sz="8" w:space="0"/>
            </w:tcBorders>
            <w:vAlign w:val="center"/>
          </w:tcPr>
          <w:p w14:paraId="1B5D2691">
            <w:pPr>
              <w:keepNext w:val="0"/>
              <w:keepLines w:val="0"/>
              <w:suppressLineNumbers w:val="0"/>
              <w:snapToGrid w:val="0"/>
              <w:spacing w:before="0" w:beforeAutospacing="0" w:after="0" w:afterAutospacing="0"/>
              <w:ind w:left="0" w:right="0"/>
              <w:jc w:val="center"/>
              <w:rPr>
                <w:rFonts w:hint="default" w:ascii="Times New Roman" w:hAnsi="Times New Roman" w:cs="Times New Roman"/>
                <w:b/>
                <w:bCs/>
                <w:szCs w:val="21"/>
              </w:rPr>
            </w:pPr>
            <w:r>
              <w:rPr>
                <w:rFonts w:hint="default" w:ascii="Times New Roman" w:hAnsi="Times New Roman" w:cs="Times New Roman"/>
                <w:szCs w:val="21"/>
              </w:rPr>
              <w:t>NY/T 1977-2010</w:t>
            </w:r>
          </w:p>
        </w:tc>
      </w:tr>
      <w:tr w14:paraId="2CB4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06" w:hRule="atLeast"/>
        </w:trPr>
        <w:tc>
          <w:tcPr>
            <w:tcW w:w="945" w:type="dxa"/>
            <w:tcBorders>
              <w:top w:val="single" w:color="000000" w:sz="8" w:space="0"/>
              <w:left w:val="single" w:color="000000" w:sz="8" w:space="0"/>
              <w:bottom w:val="single" w:color="000000" w:sz="8" w:space="0"/>
              <w:right w:val="single" w:color="000000" w:sz="8" w:space="0"/>
            </w:tcBorders>
            <w:vAlign w:val="center"/>
          </w:tcPr>
          <w:p w14:paraId="25850DEB">
            <w:pPr>
              <w:keepNext w:val="0"/>
              <w:keepLines w:val="0"/>
              <w:suppressLineNumbers w:val="0"/>
              <w:snapToGrid w:val="0"/>
              <w:spacing w:before="0" w:beforeAutospacing="0" w:after="0" w:afterAutospacing="0"/>
              <w:ind w:left="0" w:right="0"/>
              <w:jc w:val="center"/>
              <w:rPr>
                <w:rFonts w:hint="default" w:ascii="宋体" w:hAnsi="宋体"/>
                <w:szCs w:val="21"/>
              </w:rPr>
            </w:pPr>
            <w:r>
              <w:rPr>
                <w:rFonts w:hint="default" w:ascii="宋体" w:hAnsi="宋体"/>
                <w:szCs w:val="21"/>
              </w:rPr>
              <w:t>3</w:t>
            </w:r>
          </w:p>
        </w:tc>
        <w:tc>
          <w:tcPr>
            <w:tcW w:w="3831" w:type="dxa"/>
            <w:tcBorders>
              <w:top w:val="single" w:color="000000" w:sz="8" w:space="0"/>
              <w:left w:val="single" w:color="000000" w:sz="8" w:space="0"/>
              <w:bottom w:val="single" w:color="000000" w:sz="8" w:space="0"/>
              <w:right w:val="single" w:color="000000" w:sz="8" w:space="0"/>
            </w:tcBorders>
            <w:vAlign w:val="center"/>
          </w:tcPr>
          <w:p w14:paraId="21986575">
            <w:pPr>
              <w:keepNext w:val="0"/>
              <w:keepLines w:val="0"/>
              <w:suppressLineNumbers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磷（P</w:t>
            </w:r>
            <w:r>
              <w:rPr>
                <w:rFonts w:hint="default" w:ascii="Times New Roman" w:hAnsi="Times New Roman" w:cs="Times New Roman"/>
                <w:szCs w:val="21"/>
                <w:vertAlign w:val="subscript"/>
              </w:rPr>
              <w:t>2</w:t>
            </w:r>
            <w:r>
              <w:rPr>
                <w:rFonts w:hint="default" w:ascii="Times New Roman" w:hAnsi="Times New Roman" w:cs="Times New Roman"/>
                <w:szCs w:val="21"/>
              </w:rPr>
              <w:t>O</w:t>
            </w:r>
            <w:r>
              <w:rPr>
                <w:rFonts w:hint="default" w:ascii="Times New Roman" w:hAnsi="Times New Roman" w:cs="Times New Roman"/>
                <w:szCs w:val="21"/>
                <w:vertAlign w:val="subscript"/>
              </w:rPr>
              <w:t>5</w:t>
            </w:r>
            <w:r>
              <w:rPr>
                <w:rFonts w:hint="default" w:ascii="Times New Roman" w:hAnsi="Times New Roman" w:cs="Times New Roman"/>
                <w:szCs w:val="21"/>
              </w:rPr>
              <w:t>）含量</w:t>
            </w:r>
          </w:p>
        </w:tc>
        <w:tc>
          <w:tcPr>
            <w:tcW w:w="3729" w:type="dxa"/>
            <w:tcBorders>
              <w:top w:val="single" w:color="000000" w:sz="8" w:space="0"/>
              <w:left w:val="single" w:color="000000" w:sz="8" w:space="0"/>
              <w:bottom w:val="single" w:color="000000" w:sz="8" w:space="0"/>
              <w:right w:val="single" w:color="000000" w:sz="8" w:space="0"/>
            </w:tcBorders>
            <w:vAlign w:val="center"/>
          </w:tcPr>
          <w:p w14:paraId="4617C4FA">
            <w:pPr>
              <w:keepNext w:val="0"/>
              <w:keepLines w:val="0"/>
              <w:suppressLineNumbers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NY/T 1977-2010</w:t>
            </w:r>
          </w:p>
        </w:tc>
      </w:tr>
      <w:tr w14:paraId="10805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06" w:hRule="atLeast"/>
        </w:trPr>
        <w:tc>
          <w:tcPr>
            <w:tcW w:w="945" w:type="dxa"/>
            <w:tcBorders>
              <w:top w:val="single" w:color="000000" w:sz="8" w:space="0"/>
              <w:left w:val="single" w:color="000000" w:sz="8" w:space="0"/>
              <w:bottom w:val="single" w:color="000000" w:sz="8" w:space="0"/>
              <w:right w:val="single" w:color="000000" w:sz="8" w:space="0"/>
            </w:tcBorders>
            <w:vAlign w:val="center"/>
          </w:tcPr>
          <w:p w14:paraId="2B7AB5F3">
            <w:pPr>
              <w:keepNext w:val="0"/>
              <w:keepLines w:val="0"/>
              <w:suppressLineNumbers w:val="0"/>
              <w:snapToGrid w:val="0"/>
              <w:spacing w:before="0" w:beforeAutospacing="0" w:after="0" w:afterAutospacing="0"/>
              <w:ind w:left="0" w:right="0"/>
              <w:jc w:val="center"/>
              <w:rPr>
                <w:rFonts w:hint="default" w:ascii="宋体" w:hAnsi="宋体"/>
                <w:szCs w:val="21"/>
              </w:rPr>
            </w:pPr>
            <w:r>
              <w:rPr>
                <w:rFonts w:hint="default" w:ascii="宋体" w:hAnsi="宋体"/>
                <w:szCs w:val="21"/>
              </w:rPr>
              <w:t>4</w:t>
            </w:r>
          </w:p>
        </w:tc>
        <w:tc>
          <w:tcPr>
            <w:tcW w:w="3831" w:type="dxa"/>
            <w:tcBorders>
              <w:top w:val="single" w:color="000000" w:sz="8" w:space="0"/>
              <w:left w:val="single" w:color="000000" w:sz="8" w:space="0"/>
              <w:bottom w:val="single" w:color="000000" w:sz="8" w:space="0"/>
              <w:right w:val="single" w:color="000000" w:sz="8" w:space="0"/>
            </w:tcBorders>
            <w:vAlign w:val="center"/>
          </w:tcPr>
          <w:p w14:paraId="43882BE7">
            <w:pPr>
              <w:keepNext w:val="0"/>
              <w:keepLines w:val="0"/>
              <w:suppressLineNumbers w:val="0"/>
              <w:snapToGrid w:val="0"/>
              <w:spacing w:before="0" w:beforeAutospacing="0" w:after="0" w:afterAutospacing="0"/>
              <w:ind w:left="0" w:right="0"/>
              <w:jc w:val="center"/>
              <w:rPr>
                <w:rFonts w:hint="default" w:ascii="Times New Roman" w:hAnsi="Times New Roman" w:cs="Times New Roman"/>
                <w:b/>
                <w:bCs/>
                <w:szCs w:val="21"/>
              </w:rPr>
            </w:pPr>
            <w:r>
              <w:rPr>
                <w:rFonts w:hint="default" w:ascii="Times New Roman" w:hAnsi="Times New Roman" w:cs="Times New Roman"/>
                <w:szCs w:val="21"/>
              </w:rPr>
              <w:t>钾（K</w:t>
            </w:r>
            <w:r>
              <w:rPr>
                <w:rFonts w:hint="default" w:ascii="Times New Roman" w:hAnsi="Times New Roman" w:cs="Times New Roman"/>
                <w:szCs w:val="21"/>
                <w:vertAlign w:val="subscript"/>
              </w:rPr>
              <w:t>2</w:t>
            </w:r>
            <w:r>
              <w:rPr>
                <w:rFonts w:hint="default" w:ascii="Times New Roman" w:hAnsi="Times New Roman" w:cs="Times New Roman"/>
                <w:szCs w:val="21"/>
              </w:rPr>
              <w:t>O）含量</w:t>
            </w:r>
          </w:p>
        </w:tc>
        <w:tc>
          <w:tcPr>
            <w:tcW w:w="3729" w:type="dxa"/>
            <w:tcBorders>
              <w:top w:val="single" w:color="000000" w:sz="8" w:space="0"/>
              <w:left w:val="single" w:color="000000" w:sz="8" w:space="0"/>
              <w:bottom w:val="single" w:color="000000" w:sz="8" w:space="0"/>
              <w:right w:val="single" w:color="000000" w:sz="8" w:space="0"/>
            </w:tcBorders>
            <w:vAlign w:val="center"/>
          </w:tcPr>
          <w:p w14:paraId="03C74F25">
            <w:pPr>
              <w:keepNext w:val="0"/>
              <w:keepLines w:val="0"/>
              <w:suppressLineNumbers w:val="0"/>
              <w:snapToGrid w:val="0"/>
              <w:spacing w:before="0" w:beforeAutospacing="0" w:after="0" w:afterAutospacing="0"/>
              <w:ind w:left="0" w:right="0"/>
              <w:jc w:val="center"/>
              <w:rPr>
                <w:rFonts w:hint="default" w:ascii="Times New Roman" w:hAnsi="Times New Roman" w:cs="Times New Roman"/>
                <w:b/>
                <w:bCs/>
                <w:szCs w:val="21"/>
              </w:rPr>
            </w:pPr>
            <w:r>
              <w:rPr>
                <w:rFonts w:hint="default" w:ascii="Times New Roman" w:hAnsi="Times New Roman" w:cs="Times New Roman"/>
                <w:szCs w:val="21"/>
              </w:rPr>
              <w:t>NY/T 1977-2010</w:t>
            </w:r>
          </w:p>
        </w:tc>
      </w:tr>
      <w:tr w14:paraId="33D58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06" w:hRule="atLeast"/>
        </w:trPr>
        <w:tc>
          <w:tcPr>
            <w:tcW w:w="945" w:type="dxa"/>
            <w:tcBorders>
              <w:top w:val="single" w:color="000000" w:sz="8" w:space="0"/>
              <w:left w:val="single" w:color="000000" w:sz="8" w:space="0"/>
              <w:bottom w:val="single" w:color="000000" w:sz="8" w:space="0"/>
              <w:right w:val="single" w:color="000000" w:sz="8" w:space="0"/>
            </w:tcBorders>
            <w:vAlign w:val="center"/>
          </w:tcPr>
          <w:p w14:paraId="71590E9E">
            <w:pPr>
              <w:keepNext w:val="0"/>
              <w:keepLines w:val="0"/>
              <w:suppressLineNumbers w:val="0"/>
              <w:snapToGrid w:val="0"/>
              <w:spacing w:before="0" w:beforeAutospacing="0" w:after="0" w:afterAutospacing="0"/>
              <w:ind w:left="0" w:right="0"/>
              <w:jc w:val="center"/>
              <w:rPr>
                <w:rFonts w:hint="eastAsia" w:ascii="宋体" w:hAnsi="宋体" w:eastAsia="宋体"/>
                <w:szCs w:val="21"/>
                <w:lang w:eastAsia="zh-CN"/>
              </w:rPr>
            </w:pPr>
            <w:r>
              <w:rPr>
                <w:rFonts w:hint="eastAsia" w:ascii="宋体" w:hAnsi="宋体"/>
                <w:szCs w:val="21"/>
                <w:lang w:val="en-US" w:eastAsia="zh-CN"/>
              </w:rPr>
              <w:t>5</w:t>
            </w:r>
          </w:p>
        </w:tc>
        <w:tc>
          <w:tcPr>
            <w:tcW w:w="3831" w:type="dxa"/>
            <w:tcBorders>
              <w:top w:val="single" w:color="000000" w:sz="8" w:space="0"/>
              <w:left w:val="single" w:color="000000" w:sz="8" w:space="0"/>
              <w:bottom w:val="single" w:color="000000" w:sz="8" w:space="0"/>
              <w:right w:val="single" w:color="000000" w:sz="8" w:space="0"/>
            </w:tcBorders>
            <w:vAlign w:val="center"/>
          </w:tcPr>
          <w:p w14:paraId="56768235">
            <w:pPr>
              <w:keepNext w:val="0"/>
              <w:keepLines w:val="0"/>
              <w:suppressLineNumbers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pH</w:t>
            </w:r>
          </w:p>
        </w:tc>
        <w:tc>
          <w:tcPr>
            <w:tcW w:w="3729" w:type="dxa"/>
            <w:tcBorders>
              <w:top w:val="single" w:color="000000" w:sz="8" w:space="0"/>
              <w:left w:val="single" w:color="000000" w:sz="8" w:space="0"/>
              <w:bottom w:val="single" w:color="000000" w:sz="8" w:space="0"/>
              <w:right w:val="single" w:color="000000" w:sz="8" w:space="0"/>
            </w:tcBorders>
            <w:vAlign w:val="center"/>
          </w:tcPr>
          <w:p w14:paraId="7B1D143C">
            <w:pPr>
              <w:keepNext w:val="0"/>
              <w:keepLines w:val="0"/>
              <w:suppressLineNumbers w:val="0"/>
              <w:snapToGrid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default" w:ascii="Times New Roman" w:hAnsi="Times New Roman" w:cs="Times New Roman"/>
                <w:szCs w:val="21"/>
              </w:rPr>
              <w:t>NY/T 1973-20</w:t>
            </w:r>
            <w:r>
              <w:rPr>
                <w:rFonts w:hint="default" w:ascii="Times New Roman" w:hAnsi="Times New Roman" w:cs="Times New Roman"/>
                <w:szCs w:val="21"/>
                <w:lang w:val="en-US" w:eastAsia="zh-CN"/>
              </w:rPr>
              <w:t>21</w:t>
            </w:r>
          </w:p>
        </w:tc>
      </w:tr>
      <w:tr w14:paraId="64472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06" w:hRule="atLeast"/>
        </w:trPr>
        <w:tc>
          <w:tcPr>
            <w:tcW w:w="945" w:type="dxa"/>
            <w:tcBorders>
              <w:top w:val="single" w:color="000000" w:sz="8" w:space="0"/>
              <w:left w:val="single" w:color="000000" w:sz="8" w:space="0"/>
              <w:bottom w:val="single" w:color="000000" w:sz="8" w:space="0"/>
              <w:right w:val="single" w:color="000000" w:sz="8" w:space="0"/>
            </w:tcBorders>
            <w:vAlign w:val="center"/>
          </w:tcPr>
          <w:p w14:paraId="41586D29">
            <w:pPr>
              <w:keepNext w:val="0"/>
              <w:keepLines w:val="0"/>
              <w:suppressLineNumbers w:val="0"/>
              <w:snapToGrid w:val="0"/>
              <w:spacing w:before="0" w:beforeAutospacing="0" w:after="0" w:afterAutospacing="0"/>
              <w:ind w:left="0" w:right="0"/>
              <w:jc w:val="center"/>
              <w:rPr>
                <w:rFonts w:hint="eastAsia" w:ascii="宋体" w:hAnsi="宋体" w:eastAsia="宋体"/>
                <w:szCs w:val="21"/>
                <w:lang w:eastAsia="zh-CN"/>
              </w:rPr>
            </w:pPr>
            <w:r>
              <w:rPr>
                <w:rFonts w:hint="eastAsia" w:ascii="宋体" w:hAnsi="宋体"/>
                <w:szCs w:val="21"/>
                <w:lang w:val="en-US" w:eastAsia="zh-CN"/>
              </w:rPr>
              <w:t>6</w:t>
            </w:r>
          </w:p>
        </w:tc>
        <w:tc>
          <w:tcPr>
            <w:tcW w:w="3831" w:type="dxa"/>
            <w:tcBorders>
              <w:top w:val="single" w:color="000000" w:sz="8" w:space="0"/>
              <w:left w:val="single" w:color="000000" w:sz="8" w:space="0"/>
              <w:bottom w:val="single" w:color="000000" w:sz="8" w:space="0"/>
              <w:right w:val="single" w:color="000000" w:sz="8" w:space="0"/>
            </w:tcBorders>
            <w:vAlign w:val="center"/>
          </w:tcPr>
          <w:p w14:paraId="58EA0CB7">
            <w:pPr>
              <w:keepNext w:val="0"/>
              <w:keepLines w:val="0"/>
              <w:suppressLineNumbers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水分（H</w:t>
            </w:r>
            <w:r>
              <w:rPr>
                <w:rFonts w:hint="default" w:ascii="Times New Roman" w:hAnsi="Times New Roman" w:cs="Times New Roman"/>
                <w:szCs w:val="21"/>
                <w:vertAlign w:val="subscript"/>
              </w:rPr>
              <w:t>2</w:t>
            </w:r>
            <w:r>
              <w:rPr>
                <w:rFonts w:hint="default" w:ascii="Times New Roman" w:hAnsi="Times New Roman" w:cs="Times New Roman"/>
                <w:szCs w:val="21"/>
              </w:rPr>
              <w:t>O）含量</w:t>
            </w:r>
            <w:r>
              <w:rPr>
                <w:rFonts w:hint="default" w:ascii="Times New Roman" w:hAnsi="Times New Roman" w:cs="Times New Roman"/>
                <w:szCs w:val="21"/>
                <w:vertAlign w:val="superscript"/>
              </w:rPr>
              <w:t>a</w:t>
            </w:r>
          </w:p>
        </w:tc>
        <w:tc>
          <w:tcPr>
            <w:tcW w:w="3729" w:type="dxa"/>
            <w:tcBorders>
              <w:top w:val="single" w:color="000000" w:sz="8" w:space="0"/>
              <w:left w:val="single" w:color="000000" w:sz="8" w:space="0"/>
              <w:bottom w:val="single" w:color="000000" w:sz="8" w:space="0"/>
              <w:right w:val="single" w:color="000000" w:sz="8" w:space="0"/>
            </w:tcBorders>
            <w:vAlign w:val="center"/>
          </w:tcPr>
          <w:p w14:paraId="0477D314">
            <w:pPr>
              <w:keepNext w:val="0"/>
              <w:keepLines w:val="0"/>
              <w:suppressLineNumbers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GB/T 8576-2010</w:t>
            </w:r>
          </w:p>
          <w:p w14:paraId="2CA5F652">
            <w:pPr>
              <w:keepNext w:val="0"/>
              <w:keepLines w:val="0"/>
              <w:suppressLineNumbers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GB/T 8577-2010</w:t>
            </w:r>
          </w:p>
        </w:tc>
      </w:tr>
      <w:tr w14:paraId="35A5B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06" w:hRule="atLeast"/>
        </w:trPr>
        <w:tc>
          <w:tcPr>
            <w:tcW w:w="945" w:type="dxa"/>
            <w:tcBorders>
              <w:top w:val="single" w:color="000000" w:sz="8" w:space="0"/>
              <w:left w:val="single" w:color="000000" w:sz="8" w:space="0"/>
              <w:bottom w:val="single" w:color="000000" w:sz="8" w:space="0"/>
              <w:right w:val="single" w:color="000000" w:sz="8" w:space="0"/>
            </w:tcBorders>
            <w:vAlign w:val="center"/>
          </w:tcPr>
          <w:p w14:paraId="6101C350">
            <w:pPr>
              <w:keepNext w:val="0"/>
              <w:keepLines w:val="0"/>
              <w:suppressLineNumbers w:val="0"/>
              <w:snapToGrid w:val="0"/>
              <w:spacing w:before="0" w:beforeAutospacing="0" w:after="0" w:afterAutospacing="0"/>
              <w:ind w:left="0" w:right="0"/>
              <w:jc w:val="center"/>
              <w:rPr>
                <w:rFonts w:hint="eastAsia" w:ascii="宋体" w:hAnsi="宋体" w:eastAsia="宋体"/>
                <w:szCs w:val="21"/>
                <w:lang w:eastAsia="zh-CN"/>
              </w:rPr>
            </w:pPr>
            <w:r>
              <w:rPr>
                <w:rFonts w:hint="eastAsia" w:ascii="宋体" w:hAnsi="宋体"/>
                <w:szCs w:val="21"/>
                <w:lang w:val="en-US" w:eastAsia="zh-CN"/>
              </w:rPr>
              <w:t>7</w:t>
            </w:r>
          </w:p>
        </w:tc>
        <w:tc>
          <w:tcPr>
            <w:tcW w:w="3831" w:type="dxa"/>
            <w:tcBorders>
              <w:top w:val="single" w:color="000000" w:sz="8" w:space="0"/>
              <w:left w:val="single" w:color="000000" w:sz="8" w:space="0"/>
              <w:bottom w:val="single" w:color="000000" w:sz="8" w:space="0"/>
              <w:right w:val="single" w:color="000000" w:sz="8" w:space="0"/>
            </w:tcBorders>
            <w:vAlign w:val="center"/>
          </w:tcPr>
          <w:p w14:paraId="5A3EDBD6">
            <w:pPr>
              <w:keepNext w:val="0"/>
              <w:keepLines w:val="0"/>
              <w:suppressLineNumbers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缩二脲含量</w:t>
            </w:r>
          </w:p>
        </w:tc>
        <w:tc>
          <w:tcPr>
            <w:tcW w:w="3729" w:type="dxa"/>
            <w:tcBorders>
              <w:top w:val="single" w:color="000000" w:sz="8" w:space="0"/>
              <w:left w:val="single" w:color="000000" w:sz="8" w:space="0"/>
              <w:bottom w:val="single" w:color="000000" w:sz="8" w:space="0"/>
              <w:right w:val="single" w:color="000000" w:sz="8" w:space="0"/>
            </w:tcBorders>
            <w:vAlign w:val="center"/>
          </w:tcPr>
          <w:p w14:paraId="47A8E3F2">
            <w:pPr>
              <w:keepNext w:val="0"/>
              <w:keepLines w:val="0"/>
              <w:suppressLineNumbers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GB/T 22924-2008</w:t>
            </w:r>
          </w:p>
        </w:tc>
      </w:tr>
      <w:tr w14:paraId="44974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06" w:hRule="atLeast"/>
        </w:trPr>
        <w:tc>
          <w:tcPr>
            <w:tcW w:w="945" w:type="dxa"/>
            <w:tcBorders>
              <w:top w:val="single" w:color="000000" w:sz="8" w:space="0"/>
              <w:left w:val="single" w:color="000000" w:sz="8" w:space="0"/>
              <w:bottom w:val="single" w:color="000000" w:sz="8" w:space="0"/>
              <w:right w:val="single" w:color="000000" w:sz="8" w:space="0"/>
            </w:tcBorders>
            <w:vAlign w:val="center"/>
          </w:tcPr>
          <w:p w14:paraId="31D15D51">
            <w:pPr>
              <w:keepNext w:val="0"/>
              <w:keepLines w:val="0"/>
              <w:suppressLineNumbers w:val="0"/>
              <w:snapToGrid w:val="0"/>
              <w:spacing w:before="0" w:beforeAutospacing="0" w:after="0" w:afterAutospacing="0"/>
              <w:ind w:left="0" w:right="0"/>
              <w:jc w:val="center"/>
              <w:rPr>
                <w:rFonts w:hint="eastAsia" w:ascii="宋体" w:hAnsi="宋体" w:eastAsia="宋体"/>
                <w:szCs w:val="21"/>
                <w:lang w:eastAsia="zh-CN"/>
              </w:rPr>
            </w:pPr>
            <w:r>
              <w:rPr>
                <w:rFonts w:hint="eastAsia" w:ascii="宋体" w:hAnsi="宋体"/>
                <w:szCs w:val="21"/>
                <w:lang w:val="en-US" w:eastAsia="zh-CN"/>
              </w:rPr>
              <w:t>8</w:t>
            </w:r>
          </w:p>
        </w:tc>
        <w:tc>
          <w:tcPr>
            <w:tcW w:w="3831" w:type="dxa"/>
            <w:tcBorders>
              <w:top w:val="single" w:color="000000" w:sz="8" w:space="0"/>
              <w:left w:val="single" w:color="000000" w:sz="8" w:space="0"/>
              <w:bottom w:val="single" w:color="000000" w:sz="8" w:space="0"/>
              <w:right w:val="single" w:color="000000" w:sz="8" w:space="0"/>
            </w:tcBorders>
            <w:vAlign w:val="center"/>
          </w:tcPr>
          <w:p w14:paraId="082BEB3B">
            <w:pPr>
              <w:keepNext w:val="0"/>
              <w:keepLines w:val="0"/>
              <w:suppressLineNumbers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氯离子含量</w:t>
            </w:r>
          </w:p>
        </w:tc>
        <w:tc>
          <w:tcPr>
            <w:tcW w:w="3729" w:type="dxa"/>
            <w:tcBorders>
              <w:top w:val="single" w:color="000000" w:sz="8" w:space="0"/>
              <w:left w:val="single" w:color="000000" w:sz="8" w:space="0"/>
              <w:bottom w:val="single" w:color="000000" w:sz="8" w:space="0"/>
              <w:right w:val="single" w:color="000000" w:sz="8" w:space="0"/>
            </w:tcBorders>
            <w:vAlign w:val="center"/>
          </w:tcPr>
          <w:p w14:paraId="4E03841C">
            <w:pPr>
              <w:keepNext w:val="0"/>
              <w:keepLines w:val="0"/>
              <w:suppressLineNumbers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NY/T 1117-2010</w:t>
            </w:r>
          </w:p>
        </w:tc>
      </w:tr>
      <w:tr w14:paraId="66069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06" w:hRule="atLeast"/>
        </w:trPr>
        <w:tc>
          <w:tcPr>
            <w:tcW w:w="945" w:type="dxa"/>
            <w:tcBorders>
              <w:top w:val="single" w:color="000000" w:sz="8" w:space="0"/>
              <w:left w:val="single" w:color="000000" w:sz="8" w:space="0"/>
              <w:bottom w:val="single" w:color="000000" w:sz="8" w:space="0"/>
              <w:right w:val="single" w:color="000000" w:sz="8" w:space="0"/>
            </w:tcBorders>
            <w:vAlign w:val="center"/>
          </w:tcPr>
          <w:p w14:paraId="5AB1802D">
            <w:pPr>
              <w:keepNext w:val="0"/>
              <w:keepLines w:val="0"/>
              <w:suppressLineNumbers w:val="0"/>
              <w:snapToGrid w:val="0"/>
              <w:spacing w:before="0" w:beforeAutospacing="0" w:after="0" w:afterAutospacing="0"/>
              <w:ind w:left="0" w:right="0"/>
              <w:jc w:val="center"/>
              <w:rPr>
                <w:rFonts w:hint="eastAsia" w:ascii="宋体" w:hAnsi="宋体" w:eastAsia="宋体"/>
                <w:szCs w:val="21"/>
                <w:lang w:eastAsia="zh-CN"/>
              </w:rPr>
            </w:pPr>
            <w:r>
              <w:rPr>
                <w:rFonts w:hint="eastAsia" w:ascii="宋体" w:hAnsi="宋体"/>
                <w:szCs w:val="21"/>
                <w:lang w:val="en-US" w:eastAsia="zh-CN"/>
              </w:rPr>
              <w:t>9</w:t>
            </w:r>
          </w:p>
        </w:tc>
        <w:tc>
          <w:tcPr>
            <w:tcW w:w="3831" w:type="dxa"/>
            <w:tcBorders>
              <w:top w:val="single" w:color="000000" w:sz="8" w:space="0"/>
              <w:left w:val="single" w:color="000000" w:sz="8" w:space="0"/>
              <w:bottom w:val="single" w:color="000000" w:sz="8" w:space="0"/>
              <w:right w:val="single" w:color="000000" w:sz="8" w:space="0"/>
            </w:tcBorders>
            <w:vAlign w:val="center"/>
          </w:tcPr>
          <w:p w14:paraId="0B89034C">
            <w:pPr>
              <w:keepNext w:val="0"/>
              <w:keepLines w:val="0"/>
              <w:suppressLineNumbers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中量元素含量</w:t>
            </w:r>
          </w:p>
        </w:tc>
        <w:tc>
          <w:tcPr>
            <w:tcW w:w="3729" w:type="dxa"/>
            <w:tcBorders>
              <w:top w:val="single" w:color="000000" w:sz="8" w:space="0"/>
              <w:left w:val="single" w:color="000000" w:sz="8" w:space="0"/>
              <w:bottom w:val="single" w:color="000000" w:sz="8" w:space="0"/>
              <w:right w:val="single" w:color="000000" w:sz="8" w:space="0"/>
            </w:tcBorders>
            <w:vAlign w:val="center"/>
          </w:tcPr>
          <w:p w14:paraId="5D6E2455">
            <w:pPr>
              <w:keepNext w:val="0"/>
              <w:keepLines w:val="0"/>
              <w:suppressLineNumbers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NY/T 1117-2010</w:t>
            </w:r>
          </w:p>
        </w:tc>
      </w:tr>
      <w:tr w14:paraId="5B7B1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06" w:hRule="atLeast"/>
        </w:trPr>
        <w:tc>
          <w:tcPr>
            <w:tcW w:w="945" w:type="dxa"/>
            <w:tcBorders>
              <w:top w:val="single" w:color="000000" w:sz="8" w:space="0"/>
              <w:left w:val="single" w:color="000000" w:sz="8" w:space="0"/>
              <w:bottom w:val="single" w:color="000000" w:sz="8" w:space="0"/>
              <w:right w:val="single" w:color="000000" w:sz="8" w:space="0"/>
            </w:tcBorders>
            <w:vAlign w:val="center"/>
          </w:tcPr>
          <w:p w14:paraId="17D6DE01">
            <w:pPr>
              <w:keepNext w:val="0"/>
              <w:keepLines w:val="0"/>
              <w:suppressLineNumbers w:val="0"/>
              <w:snapToGrid w:val="0"/>
              <w:spacing w:before="0" w:beforeAutospacing="0" w:after="0" w:afterAutospacing="0"/>
              <w:ind w:left="0" w:right="0"/>
              <w:jc w:val="center"/>
              <w:rPr>
                <w:rFonts w:hint="eastAsia" w:ascii="宋体" w:hAnsi="宋体" w:eastAsia="宋体"/>
                <w:szCs w:val="21"/>
                <w:lang w:val="en-US" w:eastAsia="zh-CN"/>
              </w:rPr>
            </w:pPr>
            <w:r>
              <w:rPr>
                <w:rFonts w:hint="eastAsia" w:ascii="宋体" w:hAnsi="宋体"/>
                <w:szCs w:val="21"/>
              </w:rPr>
              <w:t>1</w:t>
            </w:r>
            <w:r>
              <w:rPr>
                <w:rFonts w:hint="eastAsia" w:ascii="宋体" w:hAnsi="宋体"/>
                <w:szCs w:val="21"/>
                <w:lang w:val="en-US" w:eastAsia="zh-CN"/>
              </w:rPr>
              <w:t>0</w:t>
            </w:r>
          </w:p>
        </w:tc>
        <w:tc>
          <w:tcPr>
            <w:tcW w:w="3831" w:type="dxa"/>
            <w:tcBorders>
              <w:top w:val="single" w:color="000000" w:sz="8" w:space="0"/>
              <w:left w:val="single" w:color="000000" w:sz="8" w:space="0"/>
              <w:bottom w:val="single" w:color="000000" w:sz="8" w:space="0"/>
              <w:right w:val="single" w:color="000000" w:sz="8" w:space="0"/>
            </w:tcBorders>
            <w:vAlign w:val="center"/>
          </w:tcPr>
          <w:p w14:paraId="208F123E">
            <w:pPr>
              <w:keepNext w:val="0"/>
              <w:keepLines w:val="0"/>
              <w:suppressLineNumbers w:val="0"/>
              <w:snapToGrid w:val="0"/>
              <w:spacing w:before="0" w:beforeAutospacing="0" w:after="0" w:afterAutospacing="0"/>
              <w:ind w:left="0" w:leftChars="0" w:right="0" w:rightChars="0"/>
              <w:jc w:val="center"/>
              <w:rPr>
                <w:rFonts w:hint="default" w:ascii="Times New Roman" w:hAnsi="Times New Roman" w:cs="Times New Roman"/>
                <w:szCs w:val="21"/>
              </w:rPr>
            </w:pPr>
            <w:r>
              <w:rPr>
                <w:rFonts w:hint="eastAsia" w:ascii="Times New Roman" w:hAnsi="Times New Roman" w:cs="Times New Roman"/>
                <w:szCs w:val="21"/>
              </w:rPr>
              <w:t>包装标识（产品名称、</w:t>
            </w:r>
            <w:r>
              <w:rPr>
                <w:rFonts w:hint="eastAsia" w:ascii="Times New Roman" w:hAnsi="Times New Roman" w:cs="Times New Roman"/>
                <w:szCs w:val="21"/>
                <w:lang w:val="en-US" w:eastAsia="zh-CN"/>
              </w:rPr>
              <w:t>名称中的禁用语、</w:t>
            </w:r>
            <w:r>
              <w:rPr>
                <w:rFonts w:hint="eastAsia" w:ascii="Times New Roman" w:hAnsi="Times New Roman" w:cs="Times New Roman"/>
                <w:szCs w:val="21"/>
              </w:rPr>
              <w:t>警示语、添加物、添加物执行标准）</w:t>
            </w:r>
          </w:p>
        </w:tc>
        <w:tc>
          <w:tcPr>
            <w:tcW w:w="3729" w:type="dxa"/>
            <w:tcBorders>
              <w:top w:val="single" w:color="000000" w:sz="8" w:space="0"/>
              <w:left w:val="single" w:color="000000" w:sz="8" w:space="0"/>
              <w:bottom w:val="single" w:color="000000" w:sz="8" w:space="0"/>
              <w:right w:val="single" w:color="000000" w:sz="8" w:space="0"/>
            </w:tcBorders>
            <w:vAlign w:val="center"/>
          </w:tcPr>
          <w:p w14:paraId="1538F4D9">
            <w:pPr>
              <w:keepNext w:val="0"/>
              <w:keepLines w:val="0"/>
              <w:suppressLineNumbers w:val="0"/>
              <w:snapToGrid w:val="0"/>
              <w:spacing w:before="0" w:beforeAutospacing="0" w:after="0" w:afterAutospacing="0"/>
              <w:ind w:left="0" w:right="0"/>
              <w:jc w:val="center"/>
              <w:rPr>
                <w:rFonts w:hint="default" w:ascii="Times New Roman" w:hAnsi="Times New Roman" w:cs="Times New Roman"/>
                <w:szCs w:val="21"/>
              </w:rPr>
            </w:pPr>
            <w:r>
              <w:rPr>
                <w:rFonts w:hint="eastAsia" w:ascii="Times New Roman" w:hAnsi="Times New Roman" w:cs="Times New Roman"/>
                <w:szCs w:val="21"/>
              </w:rPr>
              <w:t>NY/T 1107-2020</w:t>
            </w:r>
          </w:p>
          <w:p w14:paraId="49929BCD">
            <w:pPr>
              <w:keepNext w:val="0"/>
              <w:keepLines w:val="0"/>
              <w:suppressLineNumbers w:val="0"/>
              <w:snapToGrid w:val="0"/>
              <w:spacing w:before="0" w:beforeAutospacing="0" w:after="0" w:afterAutospacing="0"/>
              <w:ind w:left="0" w:leftChars="0" w:right="0" w:rightChars="0"/>
              <w:jc w:val="center"/>
              <w:rPr>
                <w:rFonts w:hint="default" w:ascii="Times New Roman" w:hAnsi="Times New Roman" w:cs="Times New Roman"/>
                <w:szCs w:val="21"/>
              </w:rPr>
            </w:pPr>
            <w:r>
              <w:rPr>
                <w:rFonts w:hint="eastAsia" w:ascii="Times New Roman" w:hAnsi="Times New Roman" w:cs="Times New Roman"/>
                <w:szCs w:val="21"/>
              </w:rPr>
              <w:t>GB 18382-2021</w:t>
            </w:r>
          </w:p>
        </w:tc>
      </w:tr>
      <w:tr w14:paraId="57063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06" w:hRule="atLeast"/>
        </w:trPr>
        <w:tc>
          <w:tcPr>
            <w:tcW w:w="945" w:type="dxa"/>
            <w:tcBorders>
              <w:top w:val="single" w:color="000000" w:sz="8" w:space="0"/>
              <w:left w:val="single" w:color="000000" w:sz="8" w:space="0"/>
              <w:bottom w:val="single" w:color="000000" w:sz="8" w:space="0"/>
              <w:right w:val="single" w:color="000000" w:sz="8" w:space="0"/>
            </w:tcBorders>
            <w:vAlign w:val="center"/>
          </w:tcPr>
          <w:p w14:paraId="5DE8A5E8">
            <w:pPr>
              <w:keepNext w:val="0"/>
              <w:keepLines w:val="0"/>
              <w:suppressLineNumbers w:val="0"/>
              <w:snapToGrid w:val="0"/>
              <w:spacing w:before="0" w:beforeAutospacing="0" w:after="0" w:afterAutospacing="0"/>
              <w:ind w:left="0" w:right="0"/>
              <w:jc w:val="center"/>
              <w:rPr>
                <w:rFonts w:hint="default" w:ascii="宋体" w:hAnsi="宋体" w:eastAsia="宋体"/>
                <w:szCs w:val="21"/>
                <w:lang w:val="en-US" w:eastAsia="zh-CN"/>
              </w:rPr>
            </w:pPr>
            <w:r>
              <w:rPr>
                <w:rFonts w:hint="eastAsia" w:ascii="宋体" w:hAnsi="宋体"/>
                <w:szCs w:val="21"/>
                <w:lang w:val="en-US" w:eastAsia="zh-CN"/>
              </w:rPr>
              <w:t>11</w:t>
            </w:r>
          </w:p>
        </w:tc>
        <w:tc>
          <w:tcPr>
            <w:tcW w:w="3831" w:type="dxa"/>
            <w:tcBorders>
              <w:top w:val="single" w:color="000000" w:sz="8" w:space="0"/>
              <w:left w:val="single" w:color="000000" w:sz="8" w:space="0"/>
              <w:bottom w:val="single" w:color="000000" w:sz="8" w:space="0"/>
              <w:right w:val="single" w:color="000000" w:sz="8" w:space="0"/>
            </w:tcBorders>
            <w:vAlign w:val="center"/>
          </w:tcPr>
          <w:p w14:paraId="0136B1D5">
            <w:pPr>
              <w:keepNext w:val="0"/>
              <w:keepLines w:val="0"/>
              <w:suppressLineNumbers w:val="0"/>
              <w:snapToGrid w:val="0"/>
              <w:spacing w:before="0" w:beforeAutospacing="0" w:after="0" w:afterAutospacing="0"/>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cs="Times New Roman"/>
                <w:szCs w:val="21"/>
              </w:rPr>
              <w:t>密度</w:t>
            </w:r>
            <w:r>
              <w:rPr>
                <w:rFonts w:hint="eastAsia" w:ascii="Times New Roman" w:hAnsi="Times New Roman" w:cs="Times New Roman"/>
                <w:szCs w:val="21"/>
                <w:vertAlign w:val="superscript"/>
              </w:rPr>
              <w:t>b</w:t>
            </w:r>
          </w:p>
        </w:tc>
        <w:tc>
          <w:tcPr>
            <w:tcW w:w="3729" w:type="dxa"/>
            <w:tcBorders>
              <w:top w:val="single" w:color="000000" w:sz="8" w:space="0"/>
              <w:left w:val="single" w:color="000000" w:sz="8" w:space="0"/>
              <w:bottom w:val="single" w:color="000000" w:sz="8" w:space="0"/>
              <w:right w:val="single" w:color="000000" w:sz="8" w:space="0"/>
            </w:tcBorders>
            <w:vAlign w:val="center"/>
          </w:tcPr>
          <w:p w14:paraId="76BC2BC6">
            <w:pPr>
              <w:keepNext w:val="0"/>
              <w:keepLines w:val="0"/>
              <w:suppressLineNumbers w:val="0"/>
              <w:snapToGrid w:val="0"/>
              <w:spacing w:before="0" w:beforeAutospacing="0" w:after="0" w:afterAutospacing="0"/>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cs="Times New Roman"/>
                <w:szCs w:val="21"/>
              </w:rPr>
              <w:t>NY/T 887-2010</w:t>
            </w:r>
          </w:p>
        </w:tc>
      </w:tr>
      <w:tr w14:paraId="406A2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06" w:hRule="atLeast"/>
        </w:trPr>
        <w:tc>
          <w:tcPr>
            <w:tcW w:w="8505" w:type="dxa"/>
            <w:gridSpan w:val="3"/>
            <w:tcBorders>
              <w:top w:val="single" w:color="000000" w:sz="8" w:space="0"/>
              <w:left w:val="single" w:color="000000" w:sz="8" w:space="0"/>
              <w:bottom w:val="single" w:color="000000" w:sz="8" w:space="0"/>
              <w:right w:val="single" w:color="000000" w:sz="8" w:space="0"/>
            </w:tcBorders>
            <w:vAlign w:val="center"/>
          </w:tcPr>
          <w:p w14:paraId="30527F7E">
            <w:pPr>
              <w:keepNext w:val="0"/>
              <w:keepLines w:val="0"/>
              <w:suppressLineNumbers w:val="0"/>
              <w:snapToGrid w:val="0"/>
              <w:spacing w:before="0" w:beforeAutospacing="0" w:after="0" w:afterAutospacing="0"/>
              <w:ind w:left="0" w:right="0"/>
              <w:jc w:val="left"/>
              <w:rPr>
                <w:rFonts w:hint="default" w:ascii="宋体" w:hAnsi="宋体"/>
                <w:sz w:val="18"/>
                <w:szCs w:val="18"/>
              </w:rPr>
            </w:pPr>
            <w:r>
              <w:rPr>
                <w:rFonts w:hint="eastAsia" w:ascii="宋体" w:hAnsi="宋体"/>
                <w:sz w:val="18"/>
                <w:szCs w:val="18"/>
              </w:rPr>
              <w:t>注：a标样品为液体时，不做要求</w:t>
            </w:r>
          </w:p>
          <w:p w14:paraId="58DFAA72">
            <w:pPr>
              <w:keepNext w:val="0"/>
              <w:keepLines w:val="0"/>
              <w:suppressLineNumbers w:val="0"/>
              <w:snapToGrid w:val="0"/>
              <w:spacing w:before="0" w:beforeAutospacing="0" w:after="0" w:afterAutospacing="0"/>
              <w:ind w:left="0" w:right="0" w:firstLine="360" w:firstLineChars="200"/>
              <w:jc w:val="left"/>
              <w:rPr>
                <w:rFonts w:hint="default" w:ascii="宋体" w:hAnsi="宋体"/>
                <w:szCs w:val="21"/>
              </w:rPr>
            </w:pPr>
            <w:r>
              <w:rPr>
                <w:rFonts w:hint="eastAsia" w:ascii="宋体" w:hAnsi="宋体"/>
                <w:sz w:val="18"/>
                <w:szCs w:val="18"/>
              </w:rPr>
              <w:t>b标样品为液体时，需要检测</w:t>
            </w:r>
          </w:p>
        </w:tc>
      </w:tr>
    </w:tbl>
    <w:p w14:paraId="628ECDA1">
      <w:pPr>
        <w:snapToGrid w:val="0"/>
        <w:spacing w:beforeLines="50" w:afterLines="50"/>
        <w:jc w:val="center"/>
        <w:rPr>
          <w:rFonts w:hint="eastAsia" w:ascii="黑体" w:hAnsi="黑体" w:eastAsia="黑体" w:cs="黑体"/>
        </w:rPr>
      </w:pPr>
    </w:p>
    <w:p w14:paraId="48C1A3ED">
      <w:pPr>
        <w:snapToGrid w:val="0"/>
        <w:spacing w:beforeLines="50" w:afterLines="50"/>
        <w:jc w:val="center"/>
        <w:rPr>
          <w:rFonts w:hint="eastAsia" w:ascii="黑体" w:hAnsi="黑体" w:eastAsia="黑体" w:cs="黑体"/>
        </w:rPr>
      </w:pPr>
      <w:bookmarkStart w:id="2" w:name="_GoBack"/>
      <w:bookmarkEnd w:id="2"/>
    </w:p>
    <w:p w14:paraId="41A76E1D">
      <w:pPr>
        <w:snapToGrid w:val="0"/>
        <w:spacing w:beforeLines="50" w:afterLines="50"/>
        <w:jc w:val="center"/>
        <w:rPr>
          <w:rFonts w:hint="eastAsia" w:ascii="黑体" w:hAnsi="黑体" w:eastAsia="黑体" w:cs="黑体"/>
        </w:rPr>
      </w:pPr>
    </w:p>
    <w:p w14:paraId="75EFA4ED">
      <w:pPr>
        <w:snapToGrid w:val="0"/>
        <w:spacing w:beforeLines="50" w:afterLines="50"/>
        <w:jc w:val="center"/>
        <w:rPr>
          <w:rFonts w:hint="eastAsia" w:ascii="黑体" w:hAnsi="黑体" w:eastAsia="黑体" w:cs="黑体"/>
        </w:rPr>
      </w:pPr>
    </w:p>
    <w:p w14:paraId="49960B3D">
      <w:pPr>
        <w:snapToGrid w:val="0"/>
        <w:spacing w:beforeLines="50" w:afterLines="50"/>
        <w:jc w:val="center"/>
        <w:rPr>
          <w:rFonts w:hint="eastAsia" w:ascii="黑体" w:hAnsi="黑体" w:eastAsia="黑体" w:cs="黑体"/>
        </w:rPr>
      </w:pPr>
    </w:p>
    <w:p w14:paraId="2D714700">
      <w:pPr>
        <w:snapToGrid w:val="0"/>
        <w:spacing w:beforeLines="50" w:afterLines="50"/>
        <w:jc w:val="center"/>
        <w:rPr>
          <w:rFonts w:ascii="黑体" w:hAnsi="黑体" w:eastAsia="黑体"/>
          <w:szCs w:val="21"/>
        </w:rPr>
      </w:pPr>
      <w:r>
        <w:rPr>
          <w:rFonts w:hint="eastAsia" w:ascii="黑体" w:hAnsi="黑体" w:eastAsia="黑体" w:cs="黑体"/>
        </w:rPr>
        <w:t>表2　</w:t>
      </w:r>
      <w:r>
        <w:rPr>
          <w:rFonts w:hint="eastAsia" w:ascii="黑体" w:hAnsi="黑体" w:eastAsia="黑体"/>
          <w:szCs w:val="21"/>
        </w:rPr>
        <w:t>中量元素水溶肥料</w:t>
      </w:r>
      <w:r>
        <w:rPr>
          <w:rFonts w:ascii="黑体" w:hAnsi="黑体" w:eastAsia="黑体"/>
          <w:szCs w:val="21"/>
        </w:rPr>
        <w:t>检验项目</w:t>
      </w:r>
    </w:p>
    <w:tbl>
      <w:tblPr>
        <w:tblStyle w:val="13"/>
        <w:tblW w:w="8490" w:type="dxa"/>
        <w:tblInd w:w="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945"/>
        <w:gridCol w:w="3300"/>
        <w:gridCol w:w="1"/>
        <w:gridCol w:w="4244"/>
      </w:tblGrid>
      <w:tr w14:paraId="3A58F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06" w:hRule="atLeast"/>
        </w:trPr>
        <w:tc>
          <w:tcPr>
            <w:tcW w:w="945" w:type="dxa"/>
            <w:tcBorders>
              <w:top w:val="single" w:color="000000" w:sz="8" w:space="0"/>
              <w:left w:val="single" w:color="000000" w:sz="8" w:space="0"/>
              <w:bottom w:val="single" w:color="000000" w:sz="8" w:space="0"/>
              <w:right w:val="single" w:color="000000" w:sz="8" w:space="0"/>
            </w:tcBorders>
            <w:vAlign w:val="center"/>
          </w:tcPr>
          <w:p w14:paraId="6BD4524A">
            <w:pPr>
              <w:keepNext w:val="0"/>
              <w:keepLines w:val="0"/>
              <w:suppressLineNumbers w:val="0"/>
              <w:snapToGrid w:val="0"/>
              <w:spacing w:before="0" w:beforeAutospacing="0" w:after="0" w:afterAutospacing="0"/>
              <w:ind w:left="0" w:right="0"/>
              <w:jc w:val="center"/>
              <w:rPr>
                <w:rFonts w:hint="default" w:ascii="黑体" w:hAnsi="黑体" w:eastAsia="黑体"/>
                <w:szCs w:val="21"/>
              </w:rPr>
            </w:pPr>
            <w:r>
              <w:rPr>
                <w:rFonts w:hint="default" w:ascii="黑体" w:hAnsi="黑体" w:eastAsia="黑体"/>
                <w:szCs w:val="21"/>
              </w:rPr>
              <w:t>序号</w:t>
            </w:r>
          </w:p>
        </w:tc>
        <w:tc>
          <w:tcPr>
            <w:tcW w:w="3301" w:type="dxa"/>
            <w:gridSpan w:val="2"/>
            <w:tcBorders>
              <w:top w:val="single" w:color="000000" w:sz="8" w:space="0"/>
              <w:left w:val="single" w:color="000000" w:sz="8" w:space="0"/>
              <w:bottom w:val="single" w:color="000000" w:sz="8" w:space="0"/>
              <w:right w:val="single" w:color="000000" w:sz="8" w:space="0"/>
            </w:tcBorders>
            <w:vAlign w:val="center"/>
          </w:tcPr>
          <w:p w14:paraId="1D28B9E0">
            <w:pPr>
              <w:keepNext w:val="0"/>
              <w:keepLines w:val="0"/>
              <w:suppressLineNumbers w:val="0"/>
              <w:snapToGrid w:val="0"/>
              <w:spacing w:before="0" w:beforeAutospacing="0" w:after="0" w:afterAutospacing="0"/>
              <w:ind w:left="0" w:right="0"/>
              <w:jc w:val="center"/>
              <w:rPr>
                <w:rFonts w:hint="default" w:ascii="黑体" w:hAnsi="黑体" w:eastAsia="黑体"/>
                <w:b/>
                <w:bCs/>
                <w:szCs w:val="21"/>
              </w:rPr>
            </w:pPr>
            <w:r>
              <w:rPr>
                <w:rFonts w:hint="default" w:ascii="黑体" w:hAnsi="黑体" w:eastAsia="黑体"/>
                <w:szCs w:val="21"/>
              </w:rPr>
              <w:t>检验项目</w:t>
            </w:r>
          </w:p>
        </w:tc>
        <w:tc>
          <w:tcPr>
            <w:tcW w:w="4244" w:type="dxa"/>
            <w:tcBorders>
              <w:top w:val="single" w:color="000000" w:sz="8" w:space="0"/>
              <w:left w:val="single" w:color="000000" w:sz="8" w:space="0"/>
              <w:bottom w:val="single" w:color="000000" w:sz="8" w:space="0"/>
              <w:right w:val="single" w:color="000000" w:sz="8" w:space="0"/>
            </w:tcBorders>
            <w:vAlign w:val="center"/>
          </w:tcPr>
          <w:p w14:paraId="18E5A4EA">
            <w:pPr>
              <w:keepNext w:val="0"/>
              <w:keepLines w:val="0"/>
              <w:suppressLineNumbers w:val="0"/>
              <w:snapToGrid w:val="0"/>
              <w:spacing w:before="0" w:beforeAutospacing="0" w:after="0" w:afterAutospacing="0"/>
              <w:ind w:left="0" w:right="0"/>
              <w:jc w:val="center"/>
              <w:rPr>
                <w:rFonts w:hint="default" w:ascii="黑体" w:hAnsi="黑体" w:eastAsia="黑体"/>
                <w:szCs w:val="21"/>
              </w:rPr>
            </w:pPr>
            <w:r>
              <w:rPr>
                <w:rFonts w:hint="default" w:ascii="黑体" w:hAnsi="黑体" w:eastAsia="黑体"/>
                <w:szCs w:val="21"/>
              </w:rPr>
              <w:t>检验方法</w:t>
            </w:r>
          </w:p>
        </w:tc>
      </w:tr>
      <w:tr w14:paraId="7161B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06" w:hRule="atLeast"/>
        </w:trPr>
        <w:tc>
          <w:tcPr>
            <w:tcW w:w="945" w:type="dxa"/>
            <w:tcBorders>
              <w:top w:val="single" w:color="000000" w:sz="8" w:space="0"/>
              <w:left w:val="single" w:color="000000" w:sz="8" w:space="0"/>
              <w:bottom w:val="single" w:color="000000" w:sz="8" w:space="0"/>
              <w:right w:val="single" w:color="000000" w:sz="8" w:space="0"/>
            </w:tcBorders>
            <w:vAlign w:val="center"/>
          </w:tcPr>
          <w:p w14:paraId="059E6953">
            <w:pPr>
              <w:keepNext w:val="0"/>
              <w:keepLines w:val="0"/>
              <w:suppressLineNumbers w:val="0"/>
              <w:snapToGrid w:val="0"/>
              <w:spacing w:before="0" w:beforeAutospacing="0" w:after="0" w:afterAutospacing="0"/>
              <w:ind w:left="0" w:right="0"/>
              <w:jc w:val="center"/>
              <w:rPr>
                <w:rFonts w:hint="default" w:ascii="宋体" w:hAnsi="宋体"/>
                <w:szCs w:val="21"/>
              </w:rPr>
            </w:pPr>
            <w:r>
              <w:rPr>
                <w:rFonts w:hint="eastAsia" w:ascii="宋体" w:hAnsi="宋体"/>
                <w:szCs w:val="21"/>
              </w:rPr>
              <w:t>1</w:t>
            </w:r>
          </w:p>
        </w:tc>
        <w:tc>
          <w:tcPr>
            <w:tcW w:w="3301" w:type="dxa"/>
            <w:gridSpan w:val="2"/>
            <w:tcBorders>
              <w:top w:val="single" w:color="000000" w:sz="8" w:space="0"/>
              <w:left w:val="single" w:color="000000" w:sz="8" w:space="0"/>
              <w:bottom w:val="single" w:color="000000" w:sz="8" w:space="0"/>
              <w:right w:val="single" w:color="000000" w:sz="8" w:space="0"/>
            </w:tcBorders>
            <w:vAlign w:val="center"/>
          </w:tcPr>
          <w:p w14:paraId="633DFD75">
            <w:pPr>
              <w:keepNext w:val="0"/>
              <w:keepLines w:val="0"/>
              <w:suppressLineNumbers w:val="0"/>
              <w:snapToGrid w:val="0"/>
              <w:spacing w:before="0" w:beforeAutospacing="0" w:after="0" w:afterAutospacing="0"/>
              <w:ind w:left="0" w:right="0"/>
              <w:jc w:val="center"/>
              <w:rPr>
                <w:rFonts w:hint="eastAsia" w:ascii="Times New Roman" w:hAnsi="Times New Roman" w:cs="Times New Roman"/>
                <w:szCs w:val="21"/>
              </w:rPr>
            </w:pPr>
            <w:r>
              <w:rPr>
                <w:rFonts w:hint="eastAsia" w:ascii="Times New Roman" w:hAnsi="Times New Roman" w:cs="Times New Roman"/>
                <w:szCs w:val="21"/>
              </w:rPr>
              <w:t>中量元素含量</w:t>
            </w:r>
          </w:p>
        </w:tc>
        <w:tc>
          <w:tcPr>
            <w:tcW w:w="4244" w:type="dxa"/>
            <w:tcBorders>
              <w:top w:val="single" w:color="000000" w:sz="8" w:space="0"/>
              <w:left w:val="single" w:color="000000" w:sz="8" w:space="0"/>
              <w:bottom w:val="single" w:color="000000" w:sz="8" w:space="0"/>
              <w:right w:val="single" w:color="000000" w:sz="8" w:space="0"/>
            </w:tcBorders>
            <w:vAlign w:val="center"/>
          </w:tcPr>
          <w:p w14:paraId="64DC4F5B">
            <w:pPr>
              <w:keepNext w:val="0"/>
              <w:keepLines w:val="0"/>
              <w:suppressLineNumbers w:val="0"/>
              <w:snapToGrid w:val="0"/>
              <w:spacing w:before="0" w:beforeAutospacing="0" w:after="0" w:afterAutospacing="0"/>
              <w:ind w:left="0" w:right="0"/>
              <w:jc w:val="center"/>
              <w:rPr>
                <w:rFonts w:hint="eastAsia" w:ascii="Times New Roman" w:hAnsi="Times New Roman" w:cs="Times New Roman"/>
                <w:szCs w:val="21"/>
              </w:rPr>
            </w:pPr>
            <w:r>
              <w:rPr>
                <w:rFonts w:hint="eastAsia" w:ascii="Times New Roman" w:hAnsi="Times New Roman" w:cs="Times New Roman"/>
                <w:szCs w:val="21"/>
              </w:rPr>
              <w:t>NY/T 1117-2010</w:t>
            </w:r>
          </w:p>
        </w:tc>
      </w:tr>
      <w:tr w14:paraId="23B1F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06" w:hRule="atLeast"/>
        </w:trPr>
        <w:tc>
          <w:tcPr>
            <w:tcW w:w="945" w:type="dxa"/>
            <w:tcBorders>
              <w:top w:val="single" w:color="000000" w:sz="8" w:space="0"/>
              <w:left w:val="single" w:color="000000" w:sz="8" w:space="0"/>
              <w:bottom w:val="single" w:color="000000" w:sz="8" w:space="0"/>
              <w:right w:val="single" w:color="000000" w:sz="8" w:space="0"/>
            </w:tcBorders>
            <w:vAlign w:val="center"/>
          </w:tcPr>
          <w:p w14:paraId="01F64CD9">
            <w:pPr>
              <w:keepNext w:val="0"/>
              <w:keepLines w:val="0"/>
              <w:suppressLineNumbers w:val="0"/>
              <w:snapToGrid w:val="0"/>
              <w:spacing w:before="0" w:beforeAutospacing="0" w:after="0" w:afterAutospacing="0"/>
              <w:ind w:left="0" w:right="0"/>
              <w:jc w:val="center"/>
              <w:rPr>
                <w:rFonts w:hint="default" w:ascii="宋体" w:hAnsi="宋体"/>
                <w:szCs w:val="21"/>
              </w:rPr>
            </w:pPr>
            <w:r>
              <w:rPr>
                <w:rFonts w:hint="eastAsia" w:ascii="宋体" w:hAnsi="宋体"/>
                <w:szCs w:val="21"/>
              </w:rPr>
              <w:t>2</w:t>
            </w:r>
          </w:p>
        </w:tc>
        <w:tc>
          <w:tcPr>
            <w:tcW w:w="3301" w:type="dxa"/>
            <w:gridSpan w:val="2"/>
            <w:tcBorders>
              <w:top w:val="single" w:color="000000" w:sz="8" w:space="0"/>
              <w:left w:val="single" w:color="000000" w:sz="8" w:space="0"/>
              <w:bottom w:val="single" w:color="000000" w:sz="8" w:space="0"/>
              <w:right w:val="single" w:color="000000" w:sz="8" w:space="0"/>
            </w:tcBorders>
            <w:vAlign w:val="center"/>
          </w:tcPr>
          <w:p w14:paraId="427B4019">
            <w:pPr>
              <w:keepNext w:val="0"/>
              <w:keepLines w:val="0"/>
              <w:suppressLineNumbers w:val="0"/>
              <w:snapToGrid w:val="0"/>
              <w:spacing w:before="0" w:beforeAutospacing="0" w:after="0" w:afterAutospacing="0"/>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cs="Times New Roman"/>
                <w:szCs w:val="21"/>
              </w:rPr>
              <w:t>pH</w:t>
            </w:r>
          </w:p>
        </w:tc>
        <w:tc>
          <w:tcPr>
            <w:tcW w:w="4244" w:type="dxa"/>
            <w:tcBorders>
              <w:top w:val="single" w:color="000000" w:sz="8" w:space="0"/>
              <w:left w:val="single" w:color="000000" w:sz="8" w:space="0"/>
              <w:bottom w:val="single" w:color="000000" w:sz="8" w:space="0"/>
              <w:right w:val="single" w:color="000000" w:sz="8" w:space="0"/>
            </w:tcBorders>
            <w:vAlign w:val="center"/>
          </w:tcPr>
          <w:p w14:paraId="04C7DB13">
            <w:pPr>
              <w:keepNext w:val="0"/>
              <w:keepLines w:val="0"/>
              <w:suppressLineNumbers w:val="0"/>
              <w:snapToGrid w:val="0"/>
              <w:spacing w:before="0" w:beforeAutospacing="0" w:after="0" w:afterAutospacing="0"/>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cs="Times New Roman"/>
                <w:szCs w:val="21"/>
              </w:rPr>
              <w:t>NY/T 1973-2021</w:t>
            </w:r>
          </w:p>
        </w:tc>
      </w:tr>
      <w:tr w14:paraId="78D0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06" w:hRule="atLeast"/>
        </w:trPr>
        <w:tc>
          <w:tcPr>
            <w:tcW w:w="945" w:type="dxa"/>
            <w:tcBorders>
              <w:top w:val="single" w:color="000000" w:sz="8" w:space="0"/>
              <w:left w:val="single" w:color="000000" w:sz="8" w:space="0"/>
              <w:bottom w:val="single" w:color="000000" w:sz="8" w:space="0"/>
              <w:right w:val="single" w:color="000000" w:sz="8" w:space="0"/>
            </w:tcBorders>
            <w:vAlign w:val="center"/>
          </w:tcPr>
          <w:p w14:paraId="413CE5B4">
            <w:pPr>
              <w:keepNext w:val="0"/>
              <w:keepLines w:val="0"/>
              <w:suppressLineNumbers w:val="0"/>
              <w:snapToGrid w:val="0"/>
              <w:spacing w:before="0" w:beforeAutospacing="0" w:after="0" w:afterAutospacing="0"/>
              <w:ind w:left="0" w:right="0"/>
              <w:jc w:val="center"/>
              <w:rPr>
                <w:rFonts w:hint="default" w:ascii="宋体" w:hAnsi="宋体"/>
                <w:szCs w:val="21"/>
              </w:rPr>
            </w:pPr>
            <w:r>
              <w:rPr>
                <w:rFonts w:hint="eastAsia" w:ascii="宋体" w:hAnsi="宋体"/>
                <w:szCs w:val="21"/>
              </w:rPr>
              <w:t>3</w:t>
            </w:r>
          </w:p>
        </w:tc>
        <w:tc>
          <w:tcPr>
            <w:tcW w:w="3301" w:type="dxa"/>
            <w:gridSpan w:val="2"/>
            <w:tcBorders>
              <w:top w:val="single" w:color="000000" w:sz="8" w:space="0"/>
              <w:left w:val="single" w:color="000000" w:sz="8" w:space="0"/>
              <w:bottom w:val="single" w:color="000000" w:sz="8" w:space="0"/>
              <w:right w:val="single" w:color="000000" w:sz="8" w:space="0"/>
            </w:tcBorders>
            <w:vAlign w:val="center"/>
          </w:tcPr>
          <w:p w14:paraId="20115C8B">
            <w:pPr>
              <w:keepNext w:val="0"/>
              <w:keepLines w:val="0"/>
              <w:suppressLineNumbers w:val="0"/>
              <w:snapToGrid w:val="0"/>
              <w:spacing w:before="0" w:beforeAutospacing="0" w:after="0" w:afterAutospacing="0"/>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cs="Times New Roman"/>
                <w:szCs w:val="21"/>
              </w:rPr>
              <w:t>水分（H</w:t>
            </w:r>
            <w:r>
              <w:rPr>
                <w:rFonts w:hint="eastAsia" w:ascii="Times New Roman" w:hAnsi="Times New Roman" w:cs="Times New Roman"/>
                <w:szCs w:val="21"/>
                <w:vertAlign w:val="subscript"/>
              </w:rPr>
              <w:t>2</w:t>
            </w:r>
            <w:r>
              <w:rPr>
                <w:rFonts w:hint="eastAsia" w:ascii="Times New Roman" w:hAnsi="Times New Roman" w:cs="Times New Roman"/>
                <w:szCs w:val="21"/>
              </w:rPr>
              <w:t>O）含量</w:t>
            </w:r>
          </w:p>
        </w:tc>
        <w:tc>
          <w:tcPr>
            <w:tcW w:w="4244" w:type="dxa"/>
            <w:tcBorders>
              <w:top w:val="single" w:color="000000" w:sz="8" w:space="0"/>
              <w:left w:val="single" w:color="000000" w:sz="8" w:space="0"/>
              <w:bottom w:val="single" w:color="000000" w:sz="8" w:space="0"/>
              <w:right w:val="single" w:color="000000" w:sz="8" w:space="0"/>
            </w:tcBorders>
            <w:vAlign w:val="center"/>
          </w:tcPr>
          <w:p w14:paraId="4B77F108">
            <w:pPr>
              <w:keepNext w:val="0"/>
              <w:keepLines w:val="0"/>
              <w:suppressLineNumbers w:val="0"/>
              <w:snapToGrid w:val="0"/>
              <w:spacing w:before="0" w:beforeAutospacing="0" w:after="0" w:afterAutospacing="0"/>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cs="Times New Roman"/>
                <w:szCs w:val="21"/>
              </w:rPr>
              <w:t>GB/T 8576-2010</w:t>
            </w:r>
          </w:p>
        </w:tc>
      </w:tr>
      <w:tr w14:paraId="19096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06" w:hRule="atLeast"/>
        </w:trPr>
        <w:tc>
          <w:tcPr>
            <w:tcW w:w="945" w:type="dxa"/>
            <w:tcBorders>
              <w:top w:val="single" w:color="000000" w:sz="8" w:space="0"/>
              <w:left w:val="single" w:color="000000" w:sz="8" w:space="0"/>
              <w:bottom w:val="single" w:color="000000" w:sz="8" w:space="0"/>
              <w:right w:val="single" w:color="000000" w:sz="8" w:space="0"/>
            </w:tcBorders>
            <w:vAlign w:val="center"/>
          </w:tcPr>
          <w:p w14:paraId="7F71E663">
            <w:pPr>
              <w:keepNext w:val="0"/>
              <w:keepLines w:val="0"/>
              <w:suppressLineNumbers w:val="0"/>
              <w:snapToGrid w:val="0"/>
              <w:spacing w:before="0" w:beforeAutospacing="0" w:after="0" w:afterAutospacing="0"/>
              <w:ind w:left="0" w:right="0"/>
              <w:jc w:val="center"/>
              <w:rPr>
                <w:rFonts w:hint="default" w:ascii="宋体" w:hAnsi="宋体"/>
                <w:szCs w:val="21"/>
              </w:rPr>
            </w:pPr>
            <w:r>
              <w:rPr>
                <w:rFonts w:hint="eastAsia" w:ascii="宋体" w:hAnsi="宋体"/>
                <w:szCs w:val="21"/>
              </w:rPr>
              <w:t>4</w:t>
            </w:r>
          </w:p>
        </w:tc>
        <w:tc>
          <w:tcPr>
            <w:tcW w:w="3301" w:type="dxa"/>
            <w:gridSpan w:val="2"/>
            <w:tcBorders>
              <w:top w:val="single" w:color="000000" w:sz="8" w:space="0"/>
              <w:left w:val="single" w:color="000000" w:sz="8" w:space="0"/>
              <w:bottom w:val="single" w:color="000000" w:sz="8" w:space="0"/>
              <w:right w:val="single" w:color="000000" w:sz="8" w:space="0"/>
            </w:tcBorders>
            <w:vAlign w:val="center"/>
          </w:tcPr>
          <w:p w14:paraId="69095200">
            <w:pPr>
              <w:keepNext w:val="0"/>
              <w:keepLines w:val="0"/>
              <w:suppressLineNumbers w:val="0"/>
              <w:snapToGrid w:val="0"/>
              <w:spacing w:before="0" w:beforeAutospacing="0" w:after="0" w:afterAutospacing="0"/>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cs="Times New Roman"/>
                <w:szCs w:val="21"/>
              </w:rPr>
              <w:t>密度</w:t>
            </w:r>
            <w:r>
              <w:rPr>
                <w:rFonts w:hint="eastAsia" w:ascii="Times New Roman" w:hAnsi="Times New Roman" w:cs="Times New Roman"/>
                <w:szCs w:val="21"/>
                <w:vertAlign w:val="superscript"/>
              </w:rPr>
              <w:t>b</w:t>
            </w:r>
          </w:p>
        </w:tc>
        <w:tc>
          <w:tcPr>
            <w:tcW w:w="4244" w:type="dxa"/>
            <w:tcBorders>
              <w:top w:val="single" w:color="000000" w:sz="8" w:space="0"/>
              <w:left w:val="single" w:color="000000" w:sz="8" w:space="0"/>
              <w:bottom w:val="single" w:color="000000" w:sz="8" w:space="0"/>
              <w:right w:val="single" w:color="000000" w:sz="8" w:space="0"/>
            </w:tcBorders>
            <w:vAlign w:val="center"/>
          </w:tcPr>
          <w:p w14:paraId="3CEB19A2">
            <w:pPr>
              <w:keepNext w:val="0"/>
              <w:keepLines w:val="0"/>
              <w:suppressLineNumbers w:val="0"/>
              <w:snapToGrid w:val="0"/>
              <w:spacing w:before="0" w:beforeAutospacing="0" w:after="0" w:afterAutospacing="0"/>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cs="Times New Roman"/>
                <w:szCs w:val="21"/>
              </w:rPr>
              <w:t>NY/T 887-2010</w:t>
            </w:r>
          </w:p>
        </w:tc>
      </w:tr>
      <w:tr w14:paraId="78A16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06" w:hRule="atLeast"/>
        </w:trPr>
        <w:tc>
          <w:tcPr>
            <w:tcW w:w="945" w:type="dxa"/>
            <w:tcBorders>
              <w:top w:val="single" w:color="000000" w:sz="8" w:space="0"/>
              <w:left w:val="single" w:color="000000" w:sz="8" w:space="0"/>
              <w:bottom w:val="single" w:color="000000" w:sz="8" w:space="0"/>
              <w:right w:val="single" w:color="000000" w:sz="8" w:space="0"/>
            </w:tcBorders>
            <w:vAlign w:val="center"/>
          </w:tcPr>
          <w:p w14:paraId="601F0D63">
            <w:pPr>
              <w:keepNext w:val="0"/>
              <w:keepLines w:val="0"/>
              <w:suppressLineNumbers w:val="0"/>
              <w:snapToGrid w:val="0"/>
              <w:spacing w:before="0" w:beforeAutospacing="0" w:after="0" w:afterAutospacing="0"/>
              <w:ind w:left="0" w:right="0"/>
              <w:jc w:val="center"/>
              <w:rPr>
                <w:rFonts w:hint="eastAsia" w:ascii="黑体" w:hAnsi="黑体" w:eastAsia="黑体"/>
                <w:szCs w:val="21"/>
                <w:lang w:val="en-US" w:eastAsia="zh-CN"/>
              </w:rPr>
            </w:pPr>
            <w:r>
              <w:rPr>
                <w:rFonts w:hint="eastAsia" w:ascii="黑体" w:hAnsi="黑体" w:eastAsia="黑体"/>
                <w:szCs w:val="21"/>
                <w:lang w:val="en-US" w:eastAsia="zh-CN"/>
              </w:rPr>
              <w:t>5</w:t>
            </w:r>
          </w:p>
        </w:tc>
        <w:tc>
          <w:tcPr>
            <w:tcW w:w="3300" w:type="dxa"/>
            <w:tcBorders>
              <w:top w:val="single" w:color="000000" w:sz="8" w:space="0"/>
              <w:left w:val="single" w:color="000000" w:sz="8" w:space="0"/>
              <w:bottom w:val="single" w:color="000000" w:sz="8" w:space="0"/>
              <w:right w:val="single" w:color="000000" w:sz="8" w:space="0"/>
            </w:tcBorders>
            <w:vAlign w:val="center"/>
          </w:tcPr>
          <w:p w14:paraId="6995D6A5">
            <w:pPr>
              <w:keepNext w:val="0"/>
              <w:keepLines w:val="0"/>
              <w:suppressLineNumbers w:val="0"/>
              <w:snapToGrid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cs="Times New Roman"/>
                <w:szCs w:val="21"/>
              </w:rPr>
              <w:t>包装标识（产品名称、</w:t>
            </w:r>
            <w:r>
              <w:rPr>
                <w:rFonts w:hint="eastAsia" w:ascii="Times New Roman" w:hAnsi="Times New Roman" w:cs="Times New Roman"/>
                <w:szCs w:val="21"/>
                <w:lang w:val="en-US" w:eastAsia="zh-CN"/>
              </w:rPr>
              <w:t>名称中的禁用语、</w:t>
            </w:r>
            <w:r>
              <w:rPr>
                <w:rFonts w:hint="eastAsia" w:ascii="Times New Roman" w:hAnsi="Times New Roman" w:cs="Times New Roman"/>
                <w:szCs w:val="21"/>
              </w:rPr>
              <w:t>添加物、添加物执行标准）</w:t>
            </w:r>
          </w:p>
        </w:tc>
        <w:tc>
          <w:tcPr>
            <w:tcW w:w="4245" w:type="dxa"/>
            <w:gridSpan w:val="2"/>
            <w:tcBorders>
              <w:top w:val="single" w:color="000000" w:sz="8" w:space="0"/>
              <w:left w:val="single" w:color="000000" w:sz="8" w:space="0"/>
              <w:bottom w:val="single" w:color="000000" w:sz="8" w:space="0"/>
              <w:right w:val="single" w:color="000000" w:sz="8" w:space="0"/>
            </w:tcBorders>
            <w:vAlign w:val="center"/>
          </w:tcPr>
          <w:p w14:paraId="6DF525AA">
            <w:pPr>
              <w:keepNext w:val="0"/>
              <w:keepLines w:val="0"/>
              <w:suppressLineNumbers w:val="0"/>
              <w:snapToGrid w:val="0"/>
              <w:spacing w:before="0" w:beforeAutospacing="0" w:after="0" w:afterAutospacing="0"/>
              <w:ind w:left="0" w:right="0"/>
              <w:jc w:val="center"/>
              <w:rPr>
                <w:rFonts w:hint="eastAsia" w:ascii="Times New Roman" w:hAnsi="Times New Roman" w:cs="Times New Roman"/>
                <w:szCs w:val="21"/>
              </w:rPr>
            </w:pPr>
            <w:r>
              <w:rPr>
                <w:rFonts w:hint="eastAsia" w:ascii="Times New Roman" w:hAnsi="Times New Roman" w:cs="Times New Roman"/>
                <w:szCs w:val="21"/>
              </w:rPr>
              <w:t>NY 2266-2010</w:t>
            </w:r>
          </w:p>
          <w:p w14:paraId="08DE18AD">
            <w:pPr>
              <w:keepNext w:val="0"/>
              <w:keepLines w:val="0"/>
              <w:suppressLineNumbers w:val="0"/>
              <w:snapToGrid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cs="Times New Roman"/>
                <w:szCs w:val="21"/>
              </w:rPr>
              <w:t>GB 18382-2021</w:t>
            </w:r>
          </w:p>
        </w:tc>
      </w:tr>
      <w:tr w14:paraId="14823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06" w:hRule="atLeast"/>
        </w:trPr>
        <w:tc>
          <w:tcPr>
            <w:tcW w:w="8490" w:type="dxa"/>
            <w:gridSpan w:val="4"/>
            <w:tcBorders>
              <w:top w:val="single" w:color="000000" w:sz="8" w:space="0"/>
              <w:left w:val="single" w:color="000000" w:sz="8" w:space="0"/>
              <w:bottom w:val="single" w:color="000000" w:sz="8" w:space="0"/>
              <w:right w:val="single" w:color="000000" w:sz="8" w:space="0"/>
            </w:tcBorders>
            <w:vAlign w:val="center"/>
          </w:tcPr>
          <w:p w14:paraId="61AA97E1">
            <w:pPr>
              <w:keepNext w:val="0"/>
              <w:keepLines w:val="0"/>
              <w:suppressLineNumbers w:val="0"/>
              <w:snapToGrid w:val="0"/>
              <w:spacing w:before="0" w:beforeAutospacing="0" w:after="0" w:afterAutospacing="0"/>
              <w:ind w:left="0" w:right="0"/>
              <w:jc w:val="left"/>
              <w:rPr>
                <w:rFonts w:hint="default" w:ascii="宋体" w:hAnsi="宋体"/>
                <w:sz w:val="18"/>
                <w:szCs w:val="18"/>
              </w:rPr>
            </w:pPr>
            <w:r>
              <w:rPr>
                <w:rFonts w:hint="eastAsia" w:ascii="宋体" w:hAnsi="宋体"/>
                <w:sz w:val="18"/>
                <w:szCs w:val="18"/>
              </w:rPr>
              <w:t>注：a标样品为液体时，不做要求</w:t>
            </w:r>
          </w:p>
          <w:p w14:paraId="50B0647F">
            <w:pPr>
              <w:keepNext w:val="0"/>
              <w:keepLines w:val="0"/>
              <w:suppressLineNumbers w:val="0"/>
              <w:snapToGrid w:val="0"/>
              <w:spacing w:before="0" w:beforeAutospacing="0" w:after="0" w:afterAutospacing="0"/>
              <w:ind w:left="0" w:right="0" w:firstLine="360" w:firstLineChars="200"/>
              <w:rPr>
                <w:rFonts w:hint="default" w:ascii="宋体" w:hAnsi="宋体"/>
                <w:szCs w:val="21"/>
              </w:rPr>
            </w:pPr>
            <w:r>
              <w:rPr>
                <w:rFonts w:hint="eastAsia" w:ascii="宋体" w:hAnsi="宋体"/>
                <w:sz w:val="18"/>
                <w:szCs w:val="18"/>
              </w:rPr>
              <w:t>b标样品为液体时，需要检测</w:t>
            </w:r>
          </w:p>
        </w:tc>
      </w:tr>
    </w:tbl>
    <w:p w14:paraId="3244245F">
      <w:pPr>
        <w:keepNext w:val="0"/>
        <w:keepLines w:val="0"/>
        <w:pageBreakBefore w:val="0"/>
        <w:widowControl w:val="0"/>
        <w:kinsoku/>
        <w:wordWrap/>
        <w:overflowPunct/>
        <w:topLinePunct w:val="0"/>
        <w:autoSpaceDE/>
        <w:autoSpaceDN/>
        <w:bidi w:val="0"/>
        <w:adjustRightInd/>
        <w:snapToGrid/>
        <w:spacing w:line="240" w:lineRule="auto"/>
        <w:ind w:left="717" w:leftChars="170" w:hanging="360" w:hangingChars="200"/>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注：1.上表所列检验项目是有关法律法规、标准等规定的，重点涉及健康、安全、节能、环保以及消费者、有关组织反映有质量问题的重要项目。</w:t>
      </w:r>
    </w:p>
    <w:p w14:paraId="6E56CB51">
      <w:pPr>
        <w:keepNext w:val="0"/>
        <w:keepLines w:val="0"/>
        <w:pageBreakBefore w:val="0"/>
        <w:widowControl w:val="0"/>
        <w:kinsoku/>
        <w:wordWrap/>
        <w:overflowPunct/>
        <w:topLinePunct w:val="0"/>
        <w:autoSpaceDE/>
        <w:autoSpaceDN/>
        <w:bidi w:val="0"/>
        <w:adjustRightInd/>
        <w:snapToGrid/>
        <w:spacing w:line="240" w:lineRule="auto"/>
        <w:ind w:left="0" w:leftChars="0" w:firstLine="720" w:firstLineChars="400"/>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2.检验方法包括相关产品标准及试验方法标准。</w:t>
      </w:r>
    </w:p>
    <w:p w14:paraId="711F5C1F">
      <w:pPr>
        <w:keepNext w:val="0"/>
        <w:keepLines w:val="0"/>
        <w:pageBreakBefore w:val="0"/>
        <w:widowControl w:val="0"/>
        <w:kinsoku/>
        <w:wordWrap/>
        <w:overflowPunct/>
        <w:topLinePunct w:val="0"/>
        <w:autoSpaceDE/>
        <w:autoSpaceDN/>
        <w:bidi w:val="0"/>
        <w:adjustRightInd/>
        <w:snapToGrid/>
        <w:spacing w:line="240" w:lineRule="auto"/>
        <w:ind w:left="714" w:leftChars="340" w:firstLine="0" w:firstLineChars="0"/>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3.凡是注日期的文件，其随后所有的修改单（不包括勘误的内容）或修订版不适用于本细则。凡是不注日期的文件，其最新版本适用于本细则。</w:t>
      </w:r>
    </w:p>
    <w:p w14:paraId="007CAD6C">
      <w:pPr>
        <w:keepNext w:val="0"/>
        <w:keepLines w:val="0"/>
        <w:pageBreakBefore w:val="0"/>
        <w:widowControl w:val="0"/>
        <w:kinsoku/>
        <w:wordWrap/>
        <w:overflowPunct/>
        <w:topLinePunct w:val="0"/>
        <w:autoSpaceDE/>
        <w:autoSpaceDN/>
        <w:bidi w:val="0"/>
        <w:adjustRightInd/>
        <w:snapToGrid/>
        <w:spacing w:line="240" w:lineRule="auto"/>
        <w:ind w:left="0" w:leftChars="0" w:firstLine="720" w:firstLineChars="400"/>
        <w:textAlignment w:val="auto"/>
        <w:rPr>
          <w:color w:val="000000"/>
          <w:szCs w:val="21"/>
        </w:rPr>
      </w:pPr>
      <w:r>
        <w:rPr>
          <w:rFonts w:hint="eastAsia" w:ascii="宋体" w:hAnsi="宋体" w:eastAsia="宋体" w:cs="宋体"/>
          <w:color w:val="000000" w:themeColor="text1"/>
          <w:sz w:val="18"/>
          <w:szCs w:val="18"/>
          <w14:textFill>
            <w14:solidFill>
              <w14:schemeClr w14:val="tx1"/>
            </w14:solidFill>
          </w14:textFill>
        </w:rPr>
        <w:t>4.执行企业标准、团体标准、地方标准的产品，检验项目参照上述内容执行。</w:t>
      </w:r>
      <w:bookmarkStart w:id="0" w:name="_Hlk101710548"/>
      <w:bookmarkStart w:id="1" w:name="_Hlk101710946"/>
    </w:p>
    <w:bookmarkEnd w:id="0"/>
    <w:bookmarkEnd w:id="1"/>
    <w:p w14:paraId="13297394">
      <w:pPr>
        <w:snapToGrid w:val="0"/>
        <w:spacing w:beforeLines="100" w:afterLines="100"/>
        <w:rPr>
          <w:rFonts w:ascii="黑体" w:hAnsi="黑体" w:eastAsia="黑体"/>
          <w:szCs w:val="21"/>
        </w:rPr>
      </w:pPr>
      <w:r>
        <w:rPr>
          <w:rFonts w:ascii="黑体" w:hAnsi="黑体" w:eastAsia="黑体"/>
          <w:szCs w:val="21"/>
        </w:rPr>
        <w:t>3  判定规则</w:t>
      </w:r>
    </w:p>
    <w:p w14:paraId="4F86E212">
      <w:pPr>
        <w:snapToGrid w:val="0"/>
        <w:spacing w:beforeLines="100" w:afterLines="100"/>
        <w:rPr>
          <w:rFonts w:ascii="黑体" w:hAnsi="黑体" w:eastAsia="黑体"/>
          <w:szCs w:val="21"/>
        </w:rPr>
      </w:pPr>
      <w:r>
        <w:rPr>
          <w:rFonts w:ascii="黑体" w:hAnsi="黑体" w:eastAsia="黑体"/>
          <w:szCs w:val="21"/>
        </w:rPr>
        <w:t>3.1  依据标准</w:t>
      </w:r>
    </w:p>
    <w:p w14:paraId="75D07918">
      <w:pPr>
        <w:snapToGrid w:val="0"/>
        <w:ind w:firstLine="420" w:firstLineChars="200"/>
        <w:rPr>
          <w:rFonts w:ascii="宋体" w:hAnsi="宋体"/>
          <w:szCs w:val="21"/>
        </w:rPr>
      </w:pPr>
      <w:r>
        <w:rPr>
          <w:rFonts w:ascii="宋体" w:hAnsi="宋体"/>
          <w:szCs w:val="21"/>
        </w:rPr>
        <w:t xml:space="preserve">GB 18382-2021 </w:t>
      </w:r>
      <w:r>
        <w:rPr>
          <w:rFonts w:hint="eastAsia" w:ascii="宋体" w:hAnsi="宋体"/>
          <w:szCs w:val="21"/>
        </w:rPr>
        <w:t xml:space="preserve"> </w:t>
      </w:r>
      <w:r>
        <w:rPr>
          <w:rFonts w:ascii="宋体" w:hAnsi="宋体"/>
          <w:szCs w:val="21"/>
        </w:rPr>
        <w:t xml:space="preserve">肥料标识 </w:t>
      </w:r>
      <w:r>
        <w:rPr>
          <w:rFonts w:hint="eastAsia" w:ascii="宋体" w:hAnsi="宋体"/>
          <w:szCs w:val="21"/>
        </w:rPr>
        <w:t xml:space="preserve"> </w:t>
      </w:r>
      <w:r>
        <w:rPr>
          <w:rFonts w:ascii="宋体" w:hAnsi="宋体"/>
          <w:szCs w:val="21"/>
        </w:rPr>
        <w:t>内容和要求</w:t>
      </w:r>
    </w:p>
    <w:p w14:paraId="173FE8BA">
      <w:pPr>
        <w:snapToGrid w:val="0"/>
        <w:ind w:firstLine="420" w:firstLineChars="200"/>
        <w:rPr>
          <w:rFonts w:ascii="宋体" w:hAnsi="宋体"/>
          <w:szCs w:val="21"/>
        </w:rPr>
      </w:pPr>
      <w:r>
        <w:rPr>
          <w:rFonts w:ascii="宋体" w:hAnsi="宋体"/>
          <w:szCs w:val="21"/>
        </w:rPr>
        <w:t>NY/T 1107-2020</w:t>
      </w:r>
      <w:r>
        <w:rPr>
          <w:rFonts w:hint="eastAsia" w:ascii="宋体" w:hAnsi="宋体"/>
          <w:szCs w:val="21"/>
        </w:rPr>
        <w:t xml:space="preserve"> </w:t>
      </w:r>
      <w:r>
        <w:rPr>
          <w:rFonts w:ascii="宋体" w:hAnsi="宋体"/>
          <w:szCs w:val="21"/>
        </w:rPr>
        <w:t xml:space="preserve"> 大量元素水溶肥料</w:t>
      </w:r>
    </w:p>
    <w:p w14:paraId="733D8F08">
      <w:pPr>
        <w:snapToGrid w:val="0"/>
        <w:ind w:firstLine="420" w:firstLineChars="200"/>
        <w:rPr>
          <w:rFonts w:ascii="宋体" w:hAnsi="宋体"/>
          <w:szCs w:val="21"/>
        </w:rPr>
      </w:pPr>
      <w:r>
        <w:rPr>
          <w:rFonts w:ascii="宋体" w:hAnsi="宋体"/>
          <w:szCs w:val="21"/>
        </w:rPr>
        <w:t xml:space="preserve">NY 2266-2012 </w:t>
      </w:r>
      <w:r>
        <w:rPr>
          <w:rFonts w:hint="eastAsia" w:ascii="宋体" w:hAnsi="宋体"/>
          <w:szCs w:val="21"/>
        </w:rPr>
        <w:t xml:space="preserve"> </w:t>
      </w:r>
      <w:r>
        <w:rPr>
          <w:rFonts w:ascii="宋体" w:hAnsi="宋体"/>
          <w:szCs w:val="21"/>
        </w:rPr>
        <w:t>中量元素水溶肥料</w:t>
      </w:r>
    </w:p>
    <w:p w14:paraId="5E792F6D">
      <w:pPr>
        <w:snapToGrid w:val="0"/>
        <w:ind w:firstLine="420" w:firstLineChars="200"/>
        <w:rPr>
          <w:rFonts w:ascii="宋体" w:hAnsi="宋体"/>
          <w:szCs w:val="21"/>
        </w:rPr>
      </w:pPr>
      <w:r>
        <w:rPr>
          <w:rFonts w:ascii="宋体" w:hAnsi="宋体"/>
          <w:szCs w:val="21"/>
        </w:rPr>
        <w:t>现行有效的企业标准、团体标准、地方标准及产品明示质量要求。</w:t>
      </w:r>
    </w:p>
    <w:p w14:paraId="0535E527">
      <w:pPr>
        <w:snapToGrid w:val="0"/>
        <w:spacing w:beforeLines="100" w:afterLines="100"/>
        <w:rPr>
          <w:rFonts w:ascii="黑体" w:hAnsi="黑体" w:eastAsia="黑体"/>
          <w:szCs w:val="21"/>
        </w:rPr>
      </w:pPr>
      <w:r>
        <w:rPr>
          <w:rFonts w:ascii="黑体" w:hAnsi="黑体" w:eastAsia="黑体"/>
          <w:szCs w:val="21"/>
        </w:rPr>
        <w:t>3.2 判定原则</w:t>
      </w:r>
    </w:p>
    <w:p w14:paraId="6DE0C3D1">
      <w:pPr>
        <w:snapToGrid w:val="0"/>
        <w:ind w:firstLine="420" w:firstLineChars="200"/>
        <w:rPr>
          <w:rFonts w:ascii="宋体" w:hAnsi="宋体"/>
          <w:szCs w:val="21"/>
        </w:rPr>
      </w:pPr>
      <w:r>
        <w:rPr>
          <w:rFonts w:ascii="宋体" w:hAnsi="宋体"/>
          <w:szCs w:val="21"/>
        </w:rPr>
        <w:t>经检验，检验项目全部合格，判定为被抽查产品所检项目未发现不合格；检验项目中任一项或一项以上不合格，判定为被抽查产品不合格。</w:t>
      </w:r>
    </w:p>
    <w:p w14:paraId="69063331">
      <w:pPr>
        <w:snapToGrid w:val="0"/>
        <w:ind w:firstLine="420" w:firstLineChars="200"/>
        <w:rPr>
          <w:rFonts w:ascii="宋体" w:hAnsi="宋体"/>
          <w:szCs w:val="21"/>
        </w:rPr>
      </w:pPr>
      <w:r>
        <w:rPr>
          <w:rFonts w:ascii="宋体" w:hAnsi="宋体"/>
          <w:szCs w:val="21"/>
        </w:rPr>
        <w:t>若被检产品明示的质量要求高于本细则中检验项目依据的标准要求时，应按被检产品明示的质量要求判定。</w:t>
      </w:r>
    </w:p>
    <w:p w14:paraId="4B27733C">
      <w:pPr>
        <w:snapToGrid w:val="0"/>
        <w:ind w:firstLine="420" w:firstLineChars="200"/>
        <w:rPr>
          <w:rFonts w:ascii="宋体" w:hAnsi="宋体"/>
          <w:szCs w:val="21"/>
        </w:rPr>
      </w:pPr>
      <w:r>
        <w:rPr>
          <w:rFonts w:ascii="宋体" w:hAnsi="宋体"/>
          <w:szCs w:val="21"/>
        </w:rPr>
        <w:t>若被检产品明示的质量要求低于本细则中检验项目依据的强制性标准要求时，应按照强制性标准要求判定。</w:t>
      </w:r>
    </w:p>
    <w:p w14:paraId="05E0D08B">
      <w:pPr>
        <w:snapToGrid w:val="0"/>
        <w:ind w:firstLine="420" w:firstLineChars="200"/>
        <w:rPr>
          <w:rFonts w:ascii="宋体" w:hAnsi="宋体"/>
          <w:szCs w:val="21"/>
        </w:rPr>
      </w:pPr>
      <w:r>
        <w:rPr>
          <w:rFonts w:ascii="宋体" w:hAnsi="宋体"/>
          <w:szCs w:val="21"/>
        </w:rPr>
        <w:t>若被检产品明示的质量要求低于或包含本细则中检验项目依据的推荐性标准要求时，应以被检产品明示的质量要求判定。</w:t>
      </w:r>
    </w:p>
    <w:p w14:paraId="31CC99F3">
      <w:pPr>
        <w:snapToGrid w:val="0"/>
        <w:ind w:firstLine="420" w:firstLineChars="200"/>
        <w:rPr>
          <w:rFonts w:ascii="宋体" w:hAnsi="宋体"/>
          <w:szCs w:val="21"/>
        </w:rPr>
      </w:pPr>
      <w:r>
        <w:rPr>
          <w:rFonts w:ascii="宋体" w:hAnsi="宋体"/>
          <w:szCs w:val="21"/>
        </w:rPr>
        <w:t>若被检产品明示的质量要求缺少本细则中检验项目依据的强制性标准要求时，应按照强制性标准要求判定。</w:t>
      </w:r>
    </w:p>
    <w:p w14:paraId="6C6FC246">
      <w:pPr>
        <w:snapToGrid w:val="0"/>
        <w:ind w:firstLine="420" w:firstLineChars="200"/>
        <w:rPr>
          <w:rFonts w:ascii="宋体" w:hAnsi="宋体"/>
          <w:szCs w:val="21"/>
        </w:rPr>
      </w:pPr>
      <w:r>
        <w:rPr>
          <w:rFonts w:ascii="宋体" w:hAnsi="宋体"/>
          <w:szCs w:val="21"/>
        </w:rPr>
        <w:t>若被检产品明示的质量要求缺少本细则中检验项目依据的推荐性标准要求时，该项目不参与判定。</w:t>
      </w:r>
    </w:p>
    <w:p w14:paraId="364E71E6">
      <w:pPr>
        <w:pStyle w:val="2"/>
        <w:rPr>
          <w:rFonts w:hint="eastAsia" w:ascii="黑体" w:hAnsi="黑体" w:eastAsia="黑体" w:cs="Times New Roman"/>
          <w:sz w:val="21"/>
          <w:szCs w:val="21"/>
          <w:lang w:val="en-US" w:eastAsia="zh-CN" w:bidi="ar-SA"/>
        </w:rPr>
      </w:pPr>
      <w:r>
        <w:rPr>
          <w:rFonts w:hint="eastAsia" w:ascii="黑体" w:hAnsi="黑体" w:eastAsia="黑体" w:cs="Times New Roman"/>
          <w:sz w:val="21"/>
          <w:szCs w:val="21"/>
          <w:lang w:val="en-US" w:eastAsia="zh-CN" w:bidi="ar-SA"/>
        </w:rPr>
        <w:t xml:space="preserve"> </w:t>
      </w:r>
    </w:p>
    <w:p w14:paraId="3264AB2E">
      <w:pPr>
        <w:ind w:firstLine="420" w:firstLineChars="200"/>
        <w:rPr>
          <w:rFonts w:hint="eastAsia" w:asciiTheme="minorEastAsia" w:hAnsiTheme="minorEastAsia" w:eastAsiaTheme="minorEastAsia" w:cstheme="minorEastAsia"/>
          <w:lang w:val="en-US" w:eastAsia="zh-CN"/>
        </w:rPr>
      </w:pPr>
    </w:p>
    <w:sectPr>
      <w:footerReference r:id="rId6" w:type="first"/>
      <w:headerReference r:id="rId3" w:type="default"/>
      <w:footerReference r:id="rId4" w:type="default"/>
      <w:footerReference r:id="rId5" w:type="even"/>
      <w:pgSz w:w="11850" w:h="16783"/>
      <w:pgMar w:top="1380" w:right="1300" w:bottom="1380" w:left="1720" w:header="0" w:footer="1200" w:gutter="0"/>
      <w:pgNumType w:fmt="decimal" w:start="1"/>
      <w:cols w:space="720" w:num="1"/>
      <w:titlePg/>
      <w:docGrid w:linePitch="28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EA3D8">
    <w:pPr>
      <w:pStyle w:val="8"/>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sdt>
                          <w:sdtPr>
                            <w:id w:val="147483470"/>
                          </w:sdtPr>
                          <w:sdtContent>
                            <w:p w14:paraId="03E9031D">
                              <w:pPr>
                                <w:pStyle w:val="8"/>
                                <w:jc w:val="center"/>
                              </w:pPr>
                              <w:r>
                                <w:fldChar w:fldCharType="begin"/>
                              </w:r>
                              <w:r>
                                <w:instrText xml:space="preserve">PAGE   \* MERGEFORMAT</w:instrText>
                              </w:r>
                              <w:r>
                                <w:fldChar w:fldCharType="separate"/>
                              </w:r>
                              <w:r>
                                <w:rPr>
                                  <w:lang w:val="zh-CN"/>
                                </w:rPr>
                                <w:t>9</w:t>
                              </w:r>
                              <w:r>
                                <w:rPr>
                                  <w:lang w:val="zh-CN"/>
                                </w:rPr>
                                <w:fldChar w:fldCharType="end"/>
                              </w:r>
                            </w:p>
                          </w:sdtContent>
                        </w:sdt>
                        <w:p w14:paraId="01BEE42F">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sdt>
                    <w:sdtPr>
                      <w:id w:val="147483470"/>
                    </w:sdtPr>
                    <w:sdtContent>
                      <w:p w14:paraId="03E9031D">
                        <w:pPr>
                          <w:pStyle w:val="8"/>
                          <w:jc w:val="center"/>
                        </w:pPr>
                        <w:r>
                          <w:fldChar w:fldCharType="begin"/>
                        </w:r>
                        <w:r>
                          <w:instrText xml:space="preserve">PAGE   \* MERGEFORMAT</w:instrText>
                        </w:r>
                        <w:r>
                          <w:fldChar w:fldCharType="separate"/>
                        </w:r>
                        <w:r>
                          <w:rPr>
                            <w:lang w:val="zh-CN"/>
                          </w:rPr>
                          <w:t>9</w:t>
                        </w:r>
                        <w:r>
                          <w:rPr>
                            <w:lang w:val="zh-CN"/>
                          </w:rPr>
                          <w:fldChar w:fldCharType="end"/>
                        </w:r>
                      </w:p>
                    </w:sdtContent>
                  </w:sdt>
                  <w:p w14:paraId="01BEE42F">
                    <w:pPr>
                      <w:pStyle w:val="2"/>
                    </w:pPr>
                  </w:p>
                </w:txbxContent>
              </v:textbox>
            </v:shape>
          </w:pict>
        </mc:Fallback>
      </mc:AlternateContent>
    </w:r>
  </w:p>
  <w:p w14:paraId="102D97B5">
    <w:pPr>
      <w:pStyle w:val="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F1144">
    <w:pPr>
      <w:pStyle w:val="8"/>
      <w:framePr w:wrap="around" w:vAnchor="text" w:hAnchor="margin" w:xAlign="center" w:y="1"/>
      <w:rPr>
        <w:rStyle w:val="17"/>
      </w:rPr>
    </w:pPr>
    <w:r>
      <w:fldChar w:fldCharType="begin"/>
    </w:r>
    <w:r>
      <w:rPr>
        <w:rStyle w:val="17"/>
      </w:rPr>
      <w:instrText xml:space="preserve">PAGE  </w:instrText>
    </w:r>
    <w:r>
      <w:fldChar w:fldCharType="end"/>
    </w:r>
  </w:p>
  <w:p w14:paraId="7AB21DAB">
    <w:pPr>
      <w:pStyle w:val="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06B01">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03A422A">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503A422A">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B7F32">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3NGNiMGUyYzMxM2ZmNjk4NGQyMGVkNmUyYTI1MjYifQ=="/>
  </w:docVars>
  <w:rsids>
    <w:rsidRoot w:val="00FC354F"/>
    <w:rsid w:val="00000719"/>
    <w:rsid w:val="000007F9"/>
    <w:rsid w:val="0000190D"/>
    <w:rsid w:val="000023EB"/>
    <w:rsid w:val="000044F1"/>
    <w:rsid w:val="00006741"/>
    <w:rsid w:val="00006C3E"/>
    <w:rsid w:val="000110B2"/>
    <w:rsid w:val="00013CA2"/>
    <w:rsid w:val="00014440"/>
    <w:rsid w:val="00017CAF"/>
    <w:rsid w:val="00022EEE"/>
    <w:rsid w:val="0002469B"/>
    <w:rsid w:val="00036E17"/>
    <w:rsid w:val="000416CC"/>
    <w:rsid w:val="00041D60"/>
    <w:rsid w:val="00043975"/>
    <w:rsid w:val="00045E8C"/>
    <w:rsid w:val="00056144"/>
    <w:rsid w:val="00057170"/>
    <w:rsid w:val="000628C1"/>
    <w:rsid w:val="00063D84"/>
    <w:rsid w:val="0006546E"/>
    <w:rsid w:val="000657EB"/>
    <w:rsid w:val="000756E1"/>
    <w:rsid w:val="00076026"/>
    <w:rsid w:val="00077714"/>
    <w:rsid w:val="00080CE1"/>
    <w:rsid w:val="00093071"/>
    <w:rsid w:val="00096DD9"/>
    <w:rsid w:val="000A2F97"/>
    <w:rsid w:val="000A5149"/>
    <w:rsid w:val="000A5B42"/>
    <w:rsid w:val="000A7683"/>
    <w:rsid w:val="000C0596"/>
    <w:rsid w:val="000C2729"/>
    <w:rsid w:val="000C2BA5"/>
    <w:rsid w:val="000C3C6C"/>
    <w:rsid w:val="000C6767"/>
    <w:rsid w:val="000D34E6"/>
    <w:rsid w:val="000D3ACA"/>
    <w:rsid w:val="000D7BE6"/>
    <w:rsid w:val="000E134C"/>
    <w:rsid w:val="000E4B92"/>
    <w:rsid w:val="000F0D56"/>
    <w:rsid w:val="000F1267"/>
    <w:rsid w:val="000F1F14"/>
    <w:rsid w:val="000F3846"/>
    <w:rsid w:val="00100843"/>
    <w:rsid w:val="00102050"/>
    <w:rsid w:val="001021BD"/>
    <w:rsid w:val="00102A80"/>
    <w:rsid w:val="00106355"/>
    <w:rsid w:val="00107272"/>
    <w:rsid w:val="00110983"/>
    <w:rsid w:val="00113454"/>
    <w:rsid w:val="0011401E"/>
    <w:rsid w:val="00117291"/>
    <w:rsid w:val="00117856"/>
    <w:rsid w:val="001201F8"/>
    <w:rsid w:val="00120293"/>
    <w:rsid w:val="00120889"/>
    <w:rsid w:val="00124046"/>
    <w:rsid w:val="0012489D"/>
    <w:rsid w:val="00124A27"/>
    <w:rsid w:val="00130CA6"/>
    <w:rsid w:val="00132BBD"/>
    <w:rsid w:val="00136AD7"/>
    <w:rsid w:val="001378BE"/>
    <w:rsid w:val="00140224"/>
    <w:rsid w:val="00142309"/>
    <w:rsid w:val="0014412B"/>
    <w:rsid w:val="0014415E"/>
    <w:rsid w:val="001447DE"/>
    <w:rsid w:val="00147035"/>
    <w:rsid w:val="00150973"/>
    <w:rsid w:val="001515A8"/>
    <w:rsid w:val="0015185E"/>
    <w:rsid w:val="00153536"/>
    <w:rsid w:val="0015524F"/>
    <w:rsid w:val="001560D8"/>
    <w:rsid w:val="001577B1"/>
    <w:rsid w:val="00157B83"/>
    <w:rsid w:val="001604BD"/>
    <w:rsid w:val="0016139B"/>
    <w:rsid w:val="00161FD0"/>
    <w:rsid w:val="00163024"/>
    <w:rsid w:val="001641AA"/>
    <w:rsid w:val="001736BB"/>
    <w:rsid w:val="001743D5"/>
    <w:rsid w:val="00176589"/>
    <w:rsid w:val="00177E0A"/>
    <w:rsid w:val="00183B83"/>
    <w:rsid w:val="00184E22"/>
    <w:rsid w:val="0018664F"/>
    <w:rsid w:val="00186C18"/>
    <w:rsid w:val="00187227"/>
    <w:rsid w:val="00191B6C"/>
    <w:rsid w:val="001A0CED"/>
    <w:rsid w:val="001A1433"/>
    <w:rsid w:val="001B5D33"/>
    <w:rsid w:val="001B7BF6"/>
    <w:rsid w:val="001B7C7E"/>
    <w:rsid w:val="001B7ED0"/>
    <w:rsid w:val="001C2B40"/>
    <w:rsid w:val="001D05C4"/>
    <w:rsid w:val="001D1C11"/>
    <w:rsid w:val="001D2591"/>
    <w:rsid w:val="001E0266"/>
    <w:rsid w:val="001E5D02"/>
    <w:rsid w:val="001F25C7"/>
    <w:rsid w:val="001F2B6C"/>
    <w:rsid w:val="001F2E63"/>
    <w:rsid w:val="001F30A3"/>
    <w:rsid w:val="001F3D29"/>
    <w:rsid w:val="002029BD"/>
    <w:rsid w:val="00204171"/>
    <w:rsid w:val="00205771"/>
    <w:rsid w:val="00210D83"/>
    <w:rsid w:val="00212CC2"/>
    <w:rsid w:val="00214456"/>
    <w:rsid w:val="00214C8C"/>
    <w:rsid w:val="00216965"/>
    <w:rsid w:val="00217329"/>
    <w:rsid w:val="002177EF"/>
    <w:rsid w:val="00221BFC"/>
    <w:rsid w:val="00222018"/>
    <w:rsid w:val="00222AF1"/>
    <w:rsid w:val="00222D0E"/>
    <w:rsid w:val="002231EC"/>
    <w:rsid w:val="00231EDA"/>
    <w:rsid w:val="002359F7"/>
    <w:rsid w:val="002403B8"/>
    <w:rsid w:val="002461FF"/>
    <w:rsid w:val="002462FC"/>
    <w:rsid w:val="00251851"/>
    <w:rsid w:val="00254221"/>
    <w:rsid w:val="00257D27"/>
    <w:rsid w:val="00257EF8"/>
    <w:rsid w:val="00260FED"/>
    <w:rsid w:val="002624DF"/>
    <w:rsid w:val="002625BB"/>
    <w:rsid w:val="00265113"/>
    <w:rsid w:val="00271634"/>
    <w:rsid w:val="00275285"/>
    <w:rsid w:val="002774C0"/>
    <w:rsid w:val="00283CFA"/>
    <w:rsid w:val="00292341"/>
    <w:rsid w:val="00292D50"/>
    <w:rsid w:val="002957C9"/>
    <w:rsid w:val="002A17F5"/>
    <w:rsid w:val="002A187F"/>
    <w:rsid w:val="002A2EE9"/>
    <w:rsid w:val="002A58BD"/>
    <w:rsid w:val="002B035E"/>
    <w:rsid w:val="002B1C26"/>
    <w:rsid w:val="002B4EA8"/>
    <w:rsid w:val="002B6A12"/>
    <w:rsid w:val="002C19A4"/>
    <w:rsid w:val="002C45E9"/>
    <w:rsid w:val="002C4C00"/>
    <w:rsid w:val="002D2513"/>
    <w:rsid w:val="002D506F"/>
    <w:rsid w:val="002D6E1D"/>
    <w:rsid w:val="002E0DDF"/>
    <w:rsid w:val="002E101B"/>
    <w:rsid w:val="002E256F"/>
    <w:rsid w:val="002E2CFC"/>
    <w:rsid w:val="002E48E0"/>
    <w:rsid w:val="002F0916"/>
    <w:rsid w:val="002F5EDC"/>
    <w:rsid w:val="002F63A3"/>
    <w:rsid w:val="00300687"/>
    <w:rsid w:val="00300AEB"/>
    <w:rsid w:val="0030293E"/>
    <w:rsid w:val="00302A56"/>
    <w:rsid w:val="0030427C"/>
    <w:rsid w:val="0031035C"/>
    <w:rsid w:val="003149E1"/>
    <w:rsid w:val="00320709"/>
    <w:rsid w:val="00322282"/>
    <w:rsid w:val="00324A48"/>
    <w:rsid w:val="00324ECE"/>
    <w:rsid w:val="003306D3"/>
    <w:rsid w:val="003335B1"/>
    <w:rsid w:val="00343980"/>
    <w:rsid w:val="0034770E"/>
    <w:rsid w:val="00350071"/>
    <w:rsid w:val="003507B4"/>
    <w:rsid w:val="00350C61"/>
    <w:rsid w:val="00351588"/>
    <w:rsid w:val="00357CCF"/>
    <w:rsid w:val="0036425A"/>
    <w:rsid w:val="00365FCB"/>
    <w:rsid w:val="003725C1"/>
    <w:rsid w:val="00372BBC"/>
    <w:rsid w:val="00375D4F"/>
    <w:rsid w:val="00383EA3"/>
    <w:rsid w:val="0039165A"/>
    <w:rsid w:val="003934F7"/>
    <w:rsid w:val="0039492B"/>
    <w:rsid w:val="003973A7"/>
    <w:rsid w:val="003A2516"/>
    <w:rsid w:val="003A63A7"/>
    <w:rsid w:val="003A7565"/>
    <w:rsid w:val="003B09A2"/>
    <w:rsid w:val="003C0A00"/>
    <w:rsid w:val="003C1586"/>
    <w:rsid w:val="003C184A"/>
    <w:rsid w:val="003C29B5"/>
    <w:rsid w:val="003C2C94"/>
    <w:rsid w:val="003C4A10"/>
    <w:rsid w:val="003C55B6"/>
    <w:rsid w:val="003C6D54"/>
    <w:rsid w:val="003C7416"/>
    <w:rsid w:val="003D02E4"/>
    <w:rsid w:val="003D0E3F"/>
    <w:rsid w:val="003D6FD9"/>
    <w:rsid w:val="003E44B7"/>
    <w:rsid w:val="003E5C7B"/>
    <w:rsid w:val="003E67E3"/>
    <w:rsid w:val="003E71C1"/>
    <w:rsid w:val="003F1089"/>
    <w:rsid w:val="003F122A"/>
    <w:rsid w:val="003F23CE"/>
    <w:rsid w:val="003F59C9"/>
    <w:rsid w:val="00400CD3"/>
    <w:rsid w:val="00405799"/>
    <w:rsid w:val="00405961"/>
    <w:rsid w:val="004121FF"/>
    <w:rsid w:val="004132A0"/>
    <w:rsid w:val="00415D1D"/>
    <w:rsid w:val="00415ED4"/>
    <w:rsid w:val="004166C4"/>
    <w:rsid w:val="004169AD"/>
    <w:rsid w:val="00416E33"/>
    <w:rsid w:val="00417416"/>
    <w:rsid w:val="004176D4"/>
    <w:rsid w:val="00422047"/>
    <w:rsid w:val="004228B8"/>
    <w:rsid w:val="00423180"/>
    <w:rsid w:val="00423CCE"/>
    <w:rsid w:val="00426EF7"/>
    <w:rsid w:val="00427B22"/>
    <w:rsid w:val="0043270F"/>
    <w:rsid w:val="004344D2"/>
    <w:rsid w:val="00437E8B"/>
    <w:rsid w:val="004401D9"/>
    <w:rsid w:val="004453D6"/>
    <w:rsid w:val="00447E6B"/>
    <w:rsid w:val="00460278"/>
    <w:rsid w:val="00461A4A"/>
    <w:rsid w:val="00465E83"/>
    <w:rsid w:val="0047203C"/>
    <w:rsid w:val="0047296B"/>
    <w:rsid w:val="00472CFF"/>
    <w:rsid w:val="0047312E"/>
    <w:rsid w:val="00473BEB"/>
    <w:rsid w:val="00473EE7"/>
    <w:rsid w:val="00474EF4"/>
    <w:rsid w:val="004825D6"/>
    <w:rsid w:val="00482675"/>
    <w:rsid w:val="00483743"/>
    <w:rsid w:val="004842A6"/>
    <w:rsid w:val="00495A77"/>
    <w:rsid w:val="00497ED2"/>
    <w:rsid w:val="004A4411"/>
    <w:rsid w:val="004A5C4E"/>
    <w:rsid w:val="004A5F4C"/>
    <w:rsid w:val="004B17A2"/>
    <w:rsid w:val="004B5F62"/>
    <w:rsid w:val="004B770D"/>
    <w:rsid w:val="004C035D"/>
    <w:rsid w:val="004C26C7"/>
    <w:rsid w:val="004C56AB"/>
    <w:rsid w:val="004C7311"/>
    <w:rsid w:val="004C7539"/>
    <w:rsid w:val="004D0F00"/>
    <w:rsid w:val="004D33B5"/>
    <w:rsid w:val="004D7C97"/>
    <w:rsid w:val="004E07C5"/>
    <w:rsid w:val="004E0BCD"/>
    <w:rsid w:val="004E1F98"/>
    <w:rsid w:val="004E4EDC"/>
    <w:rsid w:val="004E700C"/>
    <w:rsid w:val="004E708F"/>
    <w:rsid w:val="004E74F6"/>
    <w:rsid w:val="004F12ED"/>
    <w:rsid w:val="004F58C5"/>
    <w:rsid w:val="004F6319"/>
    <w:rsid w:val="004F6A09"/>
    <w:rsid w:val="004F7583"/>
    <w:rsid w:val="005039DA"/>
    <w:rsid w:val="00507415"/>
    <w:rsid w:val="00511B87"/>
    <w:rsid w:val="00513421"/>
    <w:rsid w:val="0052015B"/>
    <w:rsid w:val="005209B3"/>
    <w:rsid w:val="005217B2"/>
    <w:rsid w:val="00524ACF"/>
    <w:rsid w:val="00524C8D"/>
    <w:rsid w:val="00525BCA"/>
    <w:rsid w:val="00526B8D"/>
    <w:rsid w:val="00526DCF"/>
    <w:rsid w:val="00527537"/>
    <w:rsid w:val="00530EFA"/>
    <w:rsid w:val="00531F05"/>
    <w:rsid w:val="00536C6B"/>
    <w:rsid w:val="005400DF"/>
    <w:rsid w:val="0054613D"/>
    <w:rsid w:val="00547955"/>
    <w:rsid w:val="005506B0"/>
    <w:rsid w:val="00554A95"/>
    <w:rsid w:val="0055668D"/>
    <w:rsid w:val="005638B1"/>
    <w:rsid w:val="00565BC6"/>
    <w:rsid w:val="005660E5"/>
    <w:rsid w:val="0056650C"/>
    <w:rsid w:val="00570443"/>
    <w:rsid w:val="00571573"/>
    <w:rsid w:val="005718C2"/>
    <w:rsid w:val="005722A3"/>
    <w:rsid w:val="00572DFB"/>
    <w:rsid w:val="00574082"/>
    <w:rsid w:val="005768E0"/>
    <w:rsid w:val="00581605"/>
    <w:rsid w:val="00581640"/>
    <w:rsid w:val="00582355"/>
    <w:rsid w:val="00587B57"/>
    <w:rsid w:val="00591370"/>
    <w:rsid w:val="005925BA"/>
    <w:rsid w:val="00593FBD"/>
    <w:rsid w:val="00595E15"/>
    <w:rsid w:val="005A3E01"/>
    <w:rsid w:val="005A564E"/>
    <w:rsid w:val="005B3548"/>
    <w:rsid w:val="005B4491"/>
    <w:rsid w:val="005B6D96"/>
    <w:rsid w:val="005C2347"/>
    <w:rsid w:val="005C2A0E"/>
    <w:rsid w:val="005C6CE5"/>
    <w:rsid w:val="005D014C"/>
    <w:rsid w:val="005D1263"/>
    <w:rsid w:val="005D212C"/>
    <w:rsid w:val="005E2857"/>
    <w:rsid w:val="005E388D"/>
    <w:rsid w:val="005E50D9"/>
    <w:rsid w:val="005F0F64"/>
    <w:rsid w:val="005F1F60"/>
    <w:rsid w:val="00600E14"/>
    <w:rsid w:val="00601C1F"/>
    <w:rsid w:val="00602F42"/>
    <w:rsid w:val="00603CA6"/>
    <w:rsid w:val="00603CC7"/>
    <w:rsid w:val="006061AD"/>
    <w:rsid w:val="006062AF"/>
    <w:rsid w:val="00610132"/>
    <w:rsid w:val="00613995"/>
    <w:rsid w:val="0062059A"/>
    <w:rsid w:val="00622692"/>
    <w:rsid w:val="00623093"/>
    <w:rsid w:val="00623B0B"/>
    <w:rsid w:val="00623C8A"/>
    <w:rsid w:val="006240E8"/>
    <w:rsid w:val="00625556"/>
    <w:rsid w:val="006316F2"/>
    <w:rsid w:val="00631FDC"/>
    <w:rsid w:val="0063291C"/>
    <w:rsid w:val="00632F05"/>
    <w:rsid w:val="00633C13"/>
    <w:rsid w:val="00635B93"/>
    <w:rsid w:val="00635CF1"/>
    <w:rsid w:val="00640242"/>
    <w:rsid w:val="00642FF0"/>
    <w:rsid w:val="00644FE1"/>
    <w:rsid w:val="006464F3"/>
    <w:rsid w:val="006479BC"/>
    <w:rsid w:val="00647A5C"/>
    <w:rsid w:val="00650E0E"/>
    <w:rsid w:val="006510F5"/>
    <w:rsid w:val="00652932"/>
    <w:rsid w:val="006536C2"/>
    <w:rsid w:val="006556D6"/>
    <w:rsid w:val="0065627A"/>
    <w:rsid w:val="0066286F"/>
    <w:rsid w:val="006660AD"/>
    <w:rsid w:val="00667667"/>
    <w:rsid w:val="00671BA5"/>
    <w:rsid w:val="00674D5D"/>
    <w:rsid w:val="00675C54"/>
    <w:rsid w:val="006769E3"/>
    <w:rsid w:val="00676F2C"/>
    <w:rsid w:val="00682920"/>
    <w:rsid w:val="00682A97"/>
    <w:rsid w:val="0068407B"/>
    <w:rsid w:val="00692B54"/>
    <w:rsid w:val="00693818"/>
    <w:rsid w:val="00697961"/>
    <w:rsid w:val="006B0D9B"/>
    <w:rsid w:val="006B14A7"/>
    <w:rsid w:val="006B1AEF"/>
    <w:rsid w:val="006B7A34"/>
    <w:rsid w:val="006C476B"/>
    <w:rsid w:val="006D07E8"/>
    <w:rsid w:val="006D220C"/>
    <w:rsid w:val="006D2339"/>
    <w:rsid w:val="006D26B2"/>
    <w:rsid w:val="006D2B87"/>
    <w:rsid w:val="006D7AC2"/>
    <w:rsid w:val="006E5EC5"/>
    <w:rsid w:val="0070139B"/>
    <w:rsid w:val="007016FE"/>
    <w:rsid w:val="00701739"/>
    <w:rsid w:val="007020CF"/>
    <w:rsid w:val="007032ED"/>
    <w:rsid w:val="0071471A"/>
    <w:rsid w:val="00715FCE"/>
    <w:rsid w:val="007207D6"/>
    <w:rsid w:val="0072230C"/>
    <w:rsid w:val="0072437C"/>
    <w:rsid w:val="007267C0"/>
    <w:rsid w:val="0073206B"/>
    <w:rsid w:val="00734361"/>
    <w:rsid w:val="007375D8"/>
    <w:rsid w:val="00742380"/>
    <w:rsid w:val="00746F31"/>
    <w:rsid w:val="007511A6"/>
    <w:rsid w:val="00751A6B"/>
    <w:rsid w:val="00757DB2"/>
    <w:rsid w:val="00772418"/>
    <w:rsid w:val="00772496"/>
    <w:rsid w:val="00774D87"/>
    <w:rsid w:val="00775C5C"/>
    <w:rsid w:val="0077727E"/>
    <w:rsid w:val="00777C0E"/>
    <w:rsid w:val="00780C33"/>
    <w:rsid w:val="007819BF"/>
    <w:rsid w:val="00782905"/>
    <w:rsid w:val="00782B43"/>
    <w:rsid w:val="007852AC"/>
    <w:rsid w:val="00786484"/>
    <w:rsid w:val="0078670C"/>
    <w:rsid w:val="00790714"/>
    <w:rsid w:val="007919D2"/>
    <w:rsid w:val="007951D6"/>
    <w:rsid w:val="00795E82"/>
    <w:rsid w:val="007A2D38"/>
    <w:rsid w:val="007A61D3"/>
    <w:rsid w:val="007B5EB0"/>
    <w:rsid w:val="007C1E39"/>
    <w:rsid w:val="007C2C6F"/>
    <w:rsid w:val="007C3737"/>
    <w:rsid w:val="007C4A0C"/>
    <w:rsid w:val="007C50A6"/>
    <w:rsid w:val="007C6E69"/>
    <w:rsid w:val="007C7E16"/>
    <w:rsid w:val="007D0A92"/>
    <w:rsid w:val="007E0F97"/>
    <w:rsid w:val="007E4886"/>
    <w:rsid w:val="007F0C42"/>
    <w:rsid w:val="007F2F1D"/>
    <w:rsid w:val="007F38EC"/>
    <w:rsid w:val="007F570E"/>
    <w:rsid w:val="00802807"/>
    <w:rsid w:val="00802BCB"/>
    <w:rsid w:val="00803B9F"/>
    <w:rsid w:val="00806106"/>
    <w:rsid w:val="00810457"/>
    <w:rsid w:val="008137F1"/>
    <w:rsid w:val="008145F6"/>
    <w:rsid w:val="00816858"/>
    <w:rsid w:val="00821AFA"/>
    <w:rsid w:val="00822596"/>
    <w:rsid w:val="00822F83"/>
    <w:rsid w:val="008250BF"/>
    <w:rsid w:val="0082513F"/>
    <w:rsid w:val="00825B10"/>
    <w:rsid w:val="00826BAC"/>
    <w:rsid w:val="00831043"/>
    <w:rsid w:val="00836B1E"/>
    <w:rsid w:val="00836D07"/>
    <w:rsid w:val="008432C5"/>
    <w:rsid w:val="00850519"/>
    <w:rsid w:val="00853B7D"/>
    <w:rsid w:val="00855EC1"/>
    <w:rsid w:val="00856B4C"/>
    <w:rsid w:val="00862BD8"/>
    <w:rsid w:val="00863F8F"/>
    <w:rsid w:val="008671A7"/>
    <w:rsid w:val="00867CA7"/>
    <w:rsid w:val="008726E0"/>
    <w:rsid w:val="008739BB"/>
    <w:rsid w:val="00875360"/>
    <w:rsid w:val="00875D95"/>
    <w:rsid w:val="00876807"/>
    <w:rsid w:val="008778C8"/>
    <w:rsid w:val="00877C00"/>
    <w:rsid w:val="008804A2"/>
    <w:rsid w:val="00882EF9"/>
    <w:rsid w:val="00883527"/>
    <w:rsid w:val="0088587D"/>
    <w:rsid w:val="00893A97"/>
    <w:rsid w:val="00894949"/>
    <w:rsid w:val="00896FEF"/>
    <w:rsid w:val="008A128E"/>
    <w:rsid w:val="008A2A88"/>
    <w:rsid w:val="008A36B9"/>
    <w:rsid w:val="008A5C17"/>
    <w:rsid w:val="008A5FD5"/>
    <w:rsid w:val="008B13F8"/>
    <w:rsid w:val="008B6750"/>
    <w:rsid w:val="008C0747"/>
    <w:rsid w:val="008C614D"/>
    <w:rsid w:val="008C649C"/>
    <w:rsid w:val="008C67B1"/>
    <w:rsid w:val="008C6E0A"/>
    <w:rsid w:val="008C7A37"/>
    <w:rsid w:val="008D043A"/>
    <w:rsid w:val="008D0BA6"/>
    <w:rsid w:val="008D1446"/>
    <w:rsid w:val="008E165A"/>
    <w:rsid w:val="008E33C9"/>
    <w:rsid w:val="008E62E2"/>
    <w:rsid w:val="008F0F7E"/>
    <w:rsid w:val="008F6BF2"/>
    <w:rsid w:val="008F7BF7"/>
    <w:rsid w:val="0090172A"/>
    <w:rsid w:val="00903E96"/>
    <w:rsid w:val="00906755"/>
    <w:rsid w:val="00910AAD"/>
    <w:rsid w:val="00912156"/>
    <w:rsid w:val="00914DC0"/>
    <w:rsid w:val="00914F02"/>
    <w:rsid w:val="0091799C"/>
    <w:rsid w:val="0092089C"/>
    <w:rsid w:val="00921431"/>
    <w:rsid w:val="00922ED3"/>
    <w:rsid w:val="00922F14"/>
    <w:rsid w:val="009231AD"/>
    <w:rsid w:val="00923A63"/>
    <w:rsid w:val="00923FAB"/>
    <w:rsid w:val="009275DE"/>
    <w:rsid w:val="00927D32"/>
    <w:rsid w:val="00931A74"/>
    <w:rsid w:val="009339ED"/>
    <w:rsid w:val="00936224"/>
    <w:rsid w:val="00937B07"/>
    <w:rsid w:val="00940FE3"/>
    <w:rsid w:val="0094346D"/>
    <w:rsid w:val="00944025"/>
    <w:rsid w:val="00950E9E"/>
    <w:rsid w:val="00954315"/>
    <w:rsid w:val="00954400"/>
    <w:rsid w:val="00960895"/>
    <w:rsid w:val="00963ACC"/>
    <w:rsid w:val="00963BC7"/>
    <w:rsid w:val="009716B1"/>
    <w:rsid w:val="00976048"/>
    <w:rsid w:val="0098227F"/>
    <w:rsid w:val="00983098"/>
    <w:rsid w:val="00985422"/>
    <w:rsid w:val="009870ED"/>
    <w:rsid w:val="00987274"/>
    <w:rsid w:val="00990328"/>
    <w:rsid w:val="00990DEF"/>
    <w:rsid w:val="00992501"/>
    <w:rsid w:val="00997982"/>
    <w:rsid w:val="009A2C55"/>
    <w:rsid w:val="009A380B"/>
    <w:rsid w:val="009A551F"/>
    <w:rsid w:val="009A616A"/>
    <w:rsid w:val="009B341C"/>
    <w:rsid w:val="009B7E8F"/>
    <w:rsid w:val="009B7EA7"/>
    <w:rsid w:val="009C5099"/>
    <w:rsid w:val="009C524D"/>
    <w:rsid w:val="009C5CE3"/>
    <w:rsid w:val="009C70EC"/>
    <w:rsid w:val="009C7C02"/>
    <w:rsid w:val="009D071A"/>
    <w:rsid w:val="009D296F"/>
    <w:rsid w:val="009D2DB7"/>
    <w:rsid w:val="009E3E9F"/>
    <w:rsid w:val="009E4F93"/>
    <w:rsid w:val="009E5BD7"/>
    <w:rsid w:val="009F221F"/>
    <w:rsid w:val="009F311F"/>
    <w:rsid w:val="009F3E12"/>
    <w:rsid w:val="009F4467"/>
    <w:rsid w:val="009F535D"/>
    <w:rsid w:val="009F5CD9"/>
    <w:rsid w:val="00A06B2E"/>
    <w:rsid w:val="00A07534"/>
    <w:rsid w:val="00A07D3D"/>
    <w:rsid w:val="00A149D3"/>
    <w:rsid w:val="00A210F7"/>
    <w:rsid w:val="00A214F2"/>
    <w:rsid w:val="00A21E28"/>
    <w:rsid w:val="00A225AC"/>
    <w:rsid w:val="00A236FB"/>
    <w:rsid w:val="00A23E09"/>
    <w:rsid w:val="00A276BB"/>
    <w:rsid w:val="00A3177C"/>
    <w:rsid w:val="00A31AF3"/>
    <w:rsid w:val="00A3463B"/>
    <w:rsid w:val="00A45D04"/>
    <w:rsid w:val="00A475B2"/>
    <w:rsid w:val="00A47BA2"/>
    <w:rsid w:val="00A53B22"/>
    <w:rsid w:val="00A56BFB"/>
    <w:rsid w:val="00A56DCD"/>
    <w:rsid w:val="00A56FF0"/>
    <w:rsid w:val="00A60565"/>
    <w:rsid w:val="00A60CC4"/>
    <w:rsid w:val="00A61FC5"/>
    <w:rsid w:val="00A6551B"/>
    <w:rsid w:val="00A6655E"/>
    <w:rsid w:val="00A6678C"/>
    <w:rsid w:val="00A7138C"/>
    <w:rsid w:val="00A71419"/>
    <w:rsid w:val="00A72203"/>
    <w:rsid w:val="00A76BDE"/>
    <w:rsid w:val="00A81E30"/>
    <w:rsid w:val="00A82594"/>
    <w:rsid w:val="00A825B9"/>
    <w:rsid w:val="00A83BBA"/>
    <w:rsid w:val="00A922E3"/>
    <w:rsid w:val="00AA27BC"/>
    <w:rsid w:val="00AA3887"/>
    <w:rsid w:val="00AB1BD0"/>
    <w:rsid w:val="00AB3F89"/>
    <w:rsid w:val="00AB524C"/>
    <w:rsid w:val="00AB6904"/>
    <w:rsid w:val="00AC1121"/>
    <w:rsid w:val="00AC1639"/>
    <w:rsid w:val="00AC6827"/>
    <w:rsid w:val="00AD3C3B"/>
    <w:rsid w:val="00AD4B87"/>
    <w:rsid w:val="00AD6409"/>
    <w:rsid w:val="00AE0699"/>
    <w:rsid w:val="00AE074A"/>
    <w:rsid w:val="00AE14C4"/>
    <w:rsid w:val="00AE353D"/>
    <w:rsid w:val="00AE54E9"/>
    <w:rsid w:val="00AE6C07"/>
    <w:rsid w:val="00AF3D72"/>
    <w:rsid w:val="00AF485F"/>
    <w:rsid w:val="00AF4B7C"/>
    <w:rsid w:val="00AF4C0C"/>
    <w:rsid w:val="00AF72A3"/>
    <w:rsid w:val="00AF7A6C"/>
    <w:rsid w:val="00B00B1D"/>
    <w:rsid w:val="00B03920"/>
    <w:rsid w:val="00B13300"/>
    <w:rsid w:val="00B176E9"/>
    <w:rsid w:val="00B223D5"/>
    <w:rsid w:val="00B22677"/>
    <w:rsid w:val="00B23382"/>
    <w:rsid w:val="00B242A5"/>
    <w:rsid w:val="00B309FE"/>
    <w:rsid w:val="00B30B31"/>
    <w:rsid w:val="00B31881"/>
    <w:rsid w:val="00B32C26"/>
    <w:rsid w:val="00B335BE"/>
    <w:rsid w:val="00B348E7"/>
    <w:rsid w:val="00B37020"/>
    <w:rsid w:val="00B37820"/>
    <w:rsid w:val="00B410BF"/>
    <w:rsid w:val="00B4120C"/>
    <w:rsid w:val="00B42B1A"/>
    <w:rsid w:val="00B42B23"/>
    <w:rsid w:val="00B44D33"/>
    <w:rsid w:val="00B45621"/>
    <w:rsid w:val="00B45FEA"/>
    <w:rsid w:val="00B55240"/>
    <w:rsid w:val="00B56481"/>
    <w:rsid w:val="00B57CF1"/>
    <w:rsid w:val="00B67766"/>
    <w:rsid w:val="00B67C8E"/>
    <w:rsid w:val="00B71861"/>
    <w:rsid w:val="00B77E94"/>
    <w:rsid w:val="00B84910"/>
    <w:rsid w:val="00B84CB4"/>
    <w:rsid w:val="00B85956"/>
    <w:rsid w:val="00B859E0"/>
    <w:rsid w:val="00B87B97"/>
    <w:rsid w:val="00B91B97"/>
    <w:rsid w:val="00B93DB9"/>
    <w:rsid w:val="00B9501F"/>
    <w:rsid w:val="00B96FAD"/>
    <w:rsid w:val="00BA148F"/>
    <w:rsid w:val="00BA16BE"/>
    <w:rsid w:val="00BA18A9"/>
    <w:rsid w:val="00BA22FD"/>
    <w:rsid w:val="00BA25DD"/>
    <w:rsid w:val="00BB21F3"/>
    <w:rsid w:val="00BB2D6A"/>
    <w:rsid w:val="00BB6301"/>
    <w:rsid w:val="00BC12B6"/>
    <w:rsid w:val="00BC1CBD"/>
    <w:rsid w:val="00BC4A0E"/>
    <w:rsid w:val="00BC4B5F"/>
    <w:rsid w:val="00BC6ADC"/>
    <w:rsid w:val="00BC7359"/>
    <w:rsid w:val="00BE02FE"/>
    <w:rsid w:val="00BE3DF4"/>
    <w:rsid w:val="00BE424B"/>
    <w:rsid w:val="00BE55B5"/>
    <w:rsid w:val="00BF0275"/>
    <w:rsid w:val="00BF0A49"/>
    <w:rsid w:val="00BF4D5E"/>
    <w:rsid w:val="00BF58A2"/>
    <w:rsid w:val="00C03E3F"/>
    <w:rsid w:val="00C048B6"/>
    <w:rsid w:val="00C106F6"/>
    <w:rsid w:val="00C132EE"/>
    <w:rsid w:val="00C16730"/>
    <w:rsid w:val="00C21B0D"/>
    <w:rsid w:val="00C227F3"/>
    <w:rsid w:val="00C23FB4"/>
    <w:rsid w:val="00C25941"/>
    <w:rsid w:val="00C30440"/>
    <w:rsid w:val="00C308F9"/>
    <w:rsid w:val="00C30A60"/>
    <w:rsid w:val="00C30C6A"/>
    <w:rsid w:val="00C32E89"/>
    <w:rsid w:val="00C36502"/>
    <w:rsid w:val="00C4107C"/>
    <w:rsid w:val="00C4156B"/>
    <w:rsid w:val="00C429B3"/>
    <w:rsid w:val="00C444FA"/>
    <w:rsid w:val="00C52AFB"/>
    <w:rsid w:val="00C55DCC"/>
    <w:rsid w:val="00C61A1D"/>
    <w:rsid w:val="00C628A7"/>
    <w:rsid w:val="00C66F50"/>
    <w:rsid w:val="00C73C1B"/>
    <w:rsid w:val="00C75FC6"/>
    <w:rsid w:val="00C81887"/>
    <w:rsid w:val="00C81C63"/>
    <w:rsid w:val="00C9003C"/>
    <w:rsid w:val="00C90ADA"/>
    <w:rsid w:val="00C91AE4"/>
    <w:rsid w:val="00C96194"/>
    <w:rsid w:val="00C968D7"/>
    <w:rsid w:val="00C975F8"/>
    <w:rsid w:val="00CA0141"/>
    <w:rsid w:val="00CA4F2B"/>
    <w:rsid w:val="00CB6626"/>
    <w:rsid w:val="00CC10F5"/>
    <w:rsid w:val="00CC7B92"/>
    <w:rsid w:val="00CD09F1"/>
    <w:rsid w:val="00CD52F0"/>
    <w:rsid w:val="00CD63EC"/>
    <w:rsid w:val="00CE0903"/>
    <w:rsid w:val="00CE3438"/>
    <w:rsid w:val="00CE4802"/>
    <w:rsid w:val="00CF0FC4"/>
    <w:rsid w:val="00CF1A15"/>
    <w:rsid w:val="00CF32E6"/>
    <w:rsid w:val="00CF4A10"/>
    <w:rsid w:val="00CF4EDC"/>
    <w:rsid w:val="00CF5AF0"/>
    <w:rsid w:val="00CF6938"/>
    <w:rsid w:val="00CF6F40"/>
    <w:rsid w:val="00D002DB"/>
    <w:rsid w:val="00D0152A"/>
    <w:rsid w:val="00D02787"/>
    <w:rsid w:val="00D0402F"/>
    <w:rsid w:val="00D04268"/>
    <w:rsid w:val="00D05939"/>
    <w:rsid w:val="00D13325"/>
    <w:rsid w:val="00D16941"/>
    <w:rsid w:val="00D16DB4"/>
    <w:rsid w:val="00D21CA7"/>
    <w:rsid w:val="00D22D9D"/>
    <w:rsid w:val="00D30431"/>
    <w:rsid w:val="00D36951"/>
    <w:rsid w:val="00D41164"/>
    <w:rsid w:val="00D41779"/>
    <w:rsid w:val="00D444C3"/>
    <w:rsid w:val="00D46879"/>
    <w:rsid w:val="00D47429"/>
    <w:rsid w:val="00D516D1"/>
    <w:rsid w:val="00D51B08"/>
    <w:rsid w:val="00D56D70"/>
    <w:rsid w:val="00D606C2"/>
    <w:rsid w:val="00D618E6"/>
    <w:rsid w:val="00D620ED"/>
    <w:rsid w:val="00D631A1"/>
    <w:rsid w:val="00D63C61"/>
    <w:rsid w:val="00D6416E"/>
    <w:rsid w:val="00D65772"/>
    <w:rsid w:val="00D66476"/>
    <w:rsid w:val="00D714D7"/>
    <w:rsid w:val="00D73345"/>
    <w:rsid w:val="00D76AC9"/>
    <w:rsid w:val="00D77A4E"/>
    <w:rsid w:val="00D80F49"/>
    <w:rsid w:val="00D85701"/>
    <w:rsid w:val="00D86314"/>
    <w:rsid w:val="00D90A8C"/>
    <w:rsid w:val="00D94386"/>
    <w:rsid w:val="00D94DDC"/>
    <w:rsid w:val="00D9756B"/>
    <w:rsid w:val="00D9776B"/>
    <w:rsid w:val="00D97C6C"/>
    <w:rsid w:val="00D97EBB"/>
    <w:rsid w:val="00DA288E"/>
    <w:rsid w:val="00DA4DA5"/>
    <w:rsid w:val="00DA5651"/>
    <w:rsid w:val="00DB02A7"/>
    <w:rsid w:val="00DB4F87"/>
    <w:rsid w:val="00DB76B1"/>
    <w:rsid w:val="00DC0C3C"/>
    <w:rsid w:val="00DC5A2B"/>
    <w:rsid w:val="00DD345D"/>
    <w:rsid w:val="00DE4284"/>
    <w:rsid w:val="00DE5EA4"/>
    <w:rsid w:val="00DE767E"/>
    <w:rsid w:val="00DF00EC"/>
    <w:rsid w:val="00DF1D98"/>
    <w:rsid w:val="00DF390F"/>
    <w:rsid w:val="00DF4509"/>
    <w:rsid w:val="00DF6228"/>
    <w:rsid w:val="00DF72DF"/>
    <w:rsid w:val="00E0035A"/>
    <w:rsid w:val="00E045B8"/>
    <w:rsid w:val="00E122DD"/>
    <w:rsid w:val="00E13290"/>
    <w:rsid w:val="00E17DAF"/>
    <w:rsid w:val="00E206D5"/>
    <w:rsid w:val="00E2073B"/>
    <w:rsid w:val="00E20E77"/>
    <w:rsid w:val="00E2179C"/>
    <w:rsid w:val="00E23132"/>
    <w:rsid w:val="00E2711E"/>
    <w:rsid w:val="00E275AE"/>
    <w:rsid w:val="00E31138"/>
    <w:rsid w:val="00E317CB"/>
    <w:rsid w:val="00E326EC"/>
    <w:rsid w:val="00E364ED"/>
    <w:rsid w:val="00E42FC0"/>
    <w:rsid w:val="00E47A9A"/>
    <w:rsid w:val="00E50C36"/>
    <w:rsid w:val="00E51C21"/>
    <w:rsid w:val="00E66B66"/>
    <w:rsid w:val="00E67FFC"/>
    <w:rsid w:val="00E70200"/>
    <w:rsid w:val="00E70213"/>
    <w:rsid w:val="00E74496"/>
    <w:rsid w:val="00E84DD7"/>
    <w:rsid w:val="00E85D9B"/>
    <w:rsid w:val="00E86992"/>
    <w:rsid w:val="00E869B2"/>
    <w:rsid w:val="00E8762C"/>
    <w:rsid w:val="00E9049D"/>
    <w:rsid w:val="00E92C3A"/>
    <w:rsid w:val="00E94E64"/>
    <w:rsid w:val="00E977A1"/>
    <w:rsid w:val="00EA038D"/>
    <w:rsid w:val="00EA35E0"/>
    <w:rsid w:val="00EA4BDC"/>
    <w:rsid w:val="00EA56BE"/>
    <w:rsid w:val="00EA7F18"/>
    <w:rsid w:val="00EB0AC4"/>
    <w:rsid w:val="00EB0B1C"/>
    <w:rsid w:val="00EB4335"/>
    <w:rsid w:val="00EB73A2"/>
    <w:rsid w:val="00EC0ED4"/>
    <w:rsid w:val="00EC1D04"/>
    <w:rsid w:val="00EC369B"/>
    <w:rsid w:val="00EC37DE"/>
    <w:rsid w:val="00EC7190"/>
    <w:rsid w:val="00EC7F6C"/>
    <w:rsid w:val="00ED1C35"/>
    <w:rsid w:val="00ED28E6"/>
    <w:rsid w:val="00ED349E"/>
    <w:rsid w:val="00ED6C33"/>
    <w:rsid w:val="00ED71E2"/>
    <w:rsid w:val="00EE2114"/>
    <w:rsid w:val="00EE4CFA"/>
    <w:rsid w:val="00EE7E8F"/>
    <w:rsid w:val="00EF0A09"/>
    <w:rsid w:val="00EF0CD4"/>
    <w:rsid w:val="00EF1B18"/>
    <w:rsid w:val="00EF499C"/>
    <w:rsid w:val="00EF6F2F"/>
    <w:rsid w:val="00F00A97"/>
    <w:rsid w:val="00F00F00"/>
    <w:rsid w:val="00F04DBA"/>
    <w:rsid w:val="00F062D9"/>
    <w:rsid w:val="00F10FEB"/>
    <w:rsid w:val="00F11770"/>
    <w:rsid w:val="00F1215C"/>
    <w:rsid w:val="00F15C00"/>
    <w:rsid w:val="00F215F6"/>
    <w:rsid w:val="00F21965"/>
    <w:rsid w:val="00F24ECD"/>
    <w:rsid w:val="00F309F3"/>
    <w:rsid w:val="00F34AEC"/>
    <w:rsid w:val="00F3736C"/>
    <w:rsid w:val="00F438EE"/>
    <w:rsid w:val="00F44355"/>
    <w:rsid w:val="00F45230"/>
    <w:rsid w:val="00F4646C"/>
    <w:rsid w:val="00F46A07"/>
    <w:rsid w:val="00F50970"/>
    <w:rsid w:val="00F53D22"/>
    <w:rsid w:val="00F550B6"/>
    <w:rsid w:val="00F64337"/>
    <w:rsid w:val="00F71BF7"/>
    <w:rsid w:val="00F71FF4"/>
    <w:rsid w:val="00F75597"/>
    <w:rsid w:val="00F7599D"/>
    <w:rsid w:val="00F7714F"/>
    <w:rsid w:val="00F77D24"/>
    <w:rsid w:val="00F80F28"/>
    <w:rsid w:val="00F829D8"/>
    <w:rsid w:val="00F82B0D"/>
    <w:rsid w:val="00F83B5C"/>
    <w:rsid w:val="00F86CDA"/>
    <w:rsid w:val="00F90E65"/>
    <w:rsid w:val="00F9301E"/>
    <w:rsid w:val="00F936DE"/>
    <w:rsid w:val="00FA402B"/>
    <w:rsid w:val="00FA45F9"/>
    <w:rsid w:val="00FA5254"/>
    <w:rsid w:val="00FA68A7"/>
    <w:rsid w:val="00FB0244"/>
    <w:rsid w:val="00FB24A2"/>
    <w:rsid w:val="00FB27F2"/>
    <w:rsid w:val="00FB363A"/>
    <w:rsid w:val="00FB4FFB"/>
    <w:rsid w:val="00FC1B2C"/>
    <w:rsid w:val="00FC354F"/>
    <w:rsid w:val="00FC3EC5"/>
    <w:rsid w:val="00FC743A"/>
    <w:rsid w:val="00FD07B2"/>
    <w:rsid w:val="00FD424B"/>
    <w:rsid w:val="00FE0064"/>
    <w:rsid w:val="00FE087C"/>
    <w:rsid w:val="00FE2C54"/>
    <w:rsid w:val="00FE415B"/>
    <w:rsid w:val="00FE6A75"/>
    <w:rsid w:val="00FE7702"/>
    <w:rsid w:val="00FF0506"/>
    <w:rsid w:val="00FF144F"/>
    <w:rsid w:val="00FF5BC2"/>
    <w:rsid w:val="014A4B87"/>
    <w:rsid w:val="02581576"/>
    <w:rsid w:val="027A0DE1"/>
    <w:rsid w:val="02A62291"/>
    <w:rsid w:val="02D52B76"/>
    <w:rsid w:val="02F261A1"/>
    <w:rsid w:val="03C63356"/>
    <w:rsid w:val="055F0394"/>
    <w:rsid w:val="061E551E"/>
    <w:rsid w:val="069C4E79"/>
    <w:rsid w:val="06A8004F"/>
    <w:rsid w:val="06B13565"/>
    <w:rsid w:val="07B2792A"/>
    <w:rsid w:val="07C06F75"/>
    <w:rsid w:val="07EE4229"/>
    <w:rsid w:val="09C90B76"/>
    <w:rsid w:val="0B2E449E"/>
    <w:rsid w:val="0B4C3FF2"/>
    <w:rsid w:val="0C687D3A"/>
    <w:rsid w:val="0C796C68"/>
    <w:rsid w:val="0CED580F"/>
    <w:rsid w:val="0D3047D6"/>
    <w:rsid w:val="0DC30A87"/>
    <w:rsid w:val="0EB84D94"/>
    <w:rsid w:val="0EDB7893"/>
    <w:rsid w:val="0F563291"/>
    <w:rsid w:val="0FE91FFD"/>
    <w:rsid w:val="0FEF2FC8"/>
    <w:rsid w:val="101C3978"/>
    <w:rsid w:val="10233173"/>
    <w:rsid w:val="102D3FF1"/>
    <w:rsid w:val="10534F35"/>
    <w:rsid w:val="10601641"/>
    <w:rsid w:val="1080050F"/>
    <w:rsid w:val="10B100A6"/>
    <w:rsid w:val="10C07192"/>
    <w:rsid w:val="10C20BDE"/>
    <w:rsid w:val="11684CDB"/>
    <w:rsid w:val="11851EAB"/>
    <w:rsid w:val="12176FE1"/>
    <w:rsid w:val="12A46D94"/>
    <w:rsid w:val="12DA41BD"/>
    <w:rsid w:val="131C20FB"/>
    <w:rsid w:val="131F0E98"/>
    <w:rsid w:val="133C542E"/>
    <w:rsid w:val="139B67D3"/>
    <w:rsid w:val="13E37BAF"/>
    <w:rsid w:val="14075263"/>
    <w:rsid w:val="1491403F"/>
    <w:rsid w:val="151A6491"/>
    <w:rsid w:val="154F0D9D"/>
    <w:rsid w:val="15BE1817"/>
    <w:rsid w:val="18851432"/>
    <w:rsid w:val="19593FF3"/>
    <w:rsid w:val="19766A09"/>
    <w:rsid w:val="19AF5011"/>
    <w:rsid w:val="1AAE3547"/>
    <w:rsid w:val="1AE46756"/>
    <w:rsid w:val="1B535AD4"/>
    <w:rsid w:val="1B551466"/>
    <w:rsid w:val="1BBE2EB9"/>
    <w:rsid w:val="1BD43F79"/>
    <w:rsid w:val="1BFB39CC"/>
    <w:rsid w:val="1C956941"/>
    <w:rsid w:val="1C9714ED"/>
    <w:rsid w:val="1D9900BE"/>
    <w:rsid w:val="1E1677A2"/>
    <w:rsid w:val="1E271DF5"/>
    <w:rsid w:val="1E3717C9"/>
    <w:rsid w:val="1E5308FE"/>
    <w:rsid w:val="1F2A2A1C"/>
    <w:rsid w:val="1F8A7B8F"/>
    <w:rsid w:val="1F8D4BB2"/>
    <w:rsid w:val="1F9C2B4E"/>
    <w:rsid w:val="1FAB0A8F"/>
    <w:rsid w:val="20785521"/>
    <w:rsid w:val="20B56069"/>
    <w:rsid w:val="20DE13A7"/>
    <w:rsid w:val="21521B0A"/>
    <w:rsid w:val="21AE51FF"/>
    <w:rsid w:val="21CE3BD4"/>
    <w:rsid w:val="21E60555"/>
    <w:rsid w:val="223A4823"/>
    <w:rsid w:val="228A52D3"/>
    <w:rsid w:val="23BB4588"/>
    <w:rsid w:val="23CA6F34"/>
    <w:rsid w:val="24080FD7"/>
    <w:rsid w:val="24CC57B9"/>
    <w:rsid w:val="24F26BDE"/>
    <w:rsid w:val="252C6E02"/>
    <w:rsid w:val="253B59DB"/>
    <w:rsid w:val="25407ECB"/>
    <w:rsid w:val="2565008E"/>
    <w:rsid w:val="25C336E3"/>
    <w:rsid w:val="26750132"/>
    <w:rsid w:val="273D67A3"/>
    <w:rsid w:val="27745720"/>
    <w:rsid w:val="27910EB2"/>
    <w:rsid w:val="27B163F3"/>
    <w:rsid w:val="27B95258"/>
    <w:rsid w:val="27BE3171"/>
    <w:rsid w:val="27FD6BEB"/>
    <w:rsid w:val="283A10A0"/>
    <w:rsid w:val="287405B8"/>
    <w:rsid w:val="295E7CB2"/>
    <w:rsid w:val="296006A6"/>
    <w:rsid w:val="2965178E"/>
    <w:rsid w:val="29AE7DCC"/>
    <w:rsid w:val="29D96894"/>
    <w:rsid w:val="2A4747F9"/>
    <w:rsid w:val="2A6102A1"/>
    <w:rsid w:val="2A6B1D8D"/>
    <w:rsid w:val="2B1243C4"/>
    <w:rsid w:val="2B2D63A8"/>
    <w:rsid w:val="2B350A02"/>
    <w:rsid w:val="2B744682"/>
    <w:rsid w:val="2B875CA1"/>
    <w:rsid w:val="2BB767A3"/>
    <w:rsid w:val="2C272E1D"/>
    <w:rsid w:val="2C617431"/>
    <w:rsid w:val="2CA95D40"/>
    <w:rsid w:val="2CB92784"/>
    <w:rsid w:val="2D2C76B3"/>
    <w:rsid w:val="2DBE0A93"/>
    <w:rsid w:val="2E183793"/>
    <w:rsid w:val="2E880B50"/>
    <w:rsid w:val="2EC552DA"/>
    <w:rsid w:val="2F1D60E1"/>
    <w:rsid w:val="2F6F1AD9"/>
    <w:rsid w:val="304A25C3"/>
    <w:rsid w:val="317C5E55"/>
    <w:rsid w:val="31956A3A"/>
    <w:rsid w:val="32123AF0"/>
    <w:rsid w:val="3273270A"/>
    <w:rsid w:val="327D7604"/>
    <w:rsid w:val="328153CF"/>
    <w:rsid w:val="32FB00D0"/>
    <w:rsid w:val="336D5A6D"/>
    <w:rsid w:val="33E163DE"/>
    <w:rsid w:val="33F424B3"/>
    <w:rsid w:val="34512454"/>
    <w:rsid w:val="34757733"/>
    <w:rsid w:val="349B511E"/>
    <w:rsid w:val="34AA0E3B"/>
    <w:rsid w:val="34EE4299"/>
    <w:rsid w:val="358D0F0B"/>
    <w:rsid w:val="3593244B"/>
    <w:rsid w:val="359B2D77"/>
    <w:rsid w:val="35C15926"/>
    <w:rsid w:val="35DC44C7"/>
    <w:rsid w:val="36397860"/>
    <w:rsid w:val="365728C4"/>
    <w:rsid w:val="36C03D00"/>
    <w:rsid w:val="37196A5A"/>
    <w:rsid w:val="386D5023"/>
    <w:rsid w:val="38ED0506"/>
    <w:rsid w:val="38EF21B9"/>
    <w:rsid w:val="38F35875"/>
    <w:rsid w:val="39145827"/>
    <w:rsid w:val="39295F07"/>
    <w:rsid w:val="39A93DE8"/>
    <w:rsid w:val="39DC624F"/>
    <w:rsid w:val="39EB7A9F"/>
    <w:rsid w:val="3A0427B3"/>
    <w:rsid w:val="3A200048"/>
    <w:rsid w:val="3A3B7C54"/>
    <w:rsid w:val="3AC76C6D"/>
    <w:rsid w:val="3AFF44EB"/>
    <w:rsid w:val="3B40257B"/>
    <w:rsid w:val="3B6C2647"/>
    <w:rsid w:val="3BED6942"/>
    <w:rsid w:val="3C1B66BA"/>
    <w:rsid w:val="3C3E4B93"/>
    <w:rsid w:val="3C86616E"/>
    <w:rsid w:val="3CCE7B79"/>
    <w:rsid w:val="3CEE2615"/>
    <w:rsid w:val="3D4E0C7E"/>
    <w:rsid w:val="3D590B11"/>
    <w:rsid w:val="3D6820FA"/>
    <w:rsid w:val="3DD668B2"/>
    <w:rsid w:val="3EDC412F"/>
    <w:rsid w:val="3EE43EA5"/>
    <w:rsid w:val="3FA75A2B"/>
    <w:rsid w:val="3FDA4180"/>
    <w:rsid w:val="3FFE7B69"/>
    <w:rsid w:val="3FFF9A1B"/>
    <w:rsid w:val="40F87DAF"/>
    <w:rsid w:val="41A75AC2"/>
    <w:rsid w:val="41CE51ED"/>
    <w:rsid w:val="41EB35CB"/>
    <w:rsid w:val="42075BA1"/>
    <w:rsid w:val="42412AD4"/>
    <w:rsid w:val="425A41B6"/>
    <w:rsid w:val="43074BCC"/>
    <w:rsid w:val="43140575"/>
    <w:rsid w:val="43D67F21"/>
    <w:rsid w:val="45177CE5"/>
    <w:rsid w:val="45F36B68"/>
    <w:rsid w:val="46BC516A"/>
    <w:rsid w:val="46FD504C"/>
    <w:rsid w:val="47B265C4"/>
    <w:rsid w:val="48414586"/>
    <w:rsid w:val="48531AA1"/>
    <w:rsid w:val="48D04D50"/>
    <w:rsid w:val="48D10CB7"/>
    <w:rsid w:val="48DD57B7"/>
    <w:rsid w:val="49323661"/>
    <w:rsid w:val="49804BB7"/>
    <w:rsid w:val="4A0D73C4"/>
    <w:rsid w:val="4A656419"/>
    <w:rsid w:val="4A7B4B54"/>
    <w:rsid w:val="4B1E6F02"/>
    <w:rsid w:val="4B275BA1"/>
    <w:rsid w:val="4B667390"/>
    <w:rsid w:val="4B9A1834"/>
    <w:rsid w:val="4BE62CCB"/>
    <w:rsid w:val="4BF53A60"/>
    <w:rsid w:val="4BFA20DF"/>
    <w:rsid w:val="4C127EE4"/>
    <w:rsid w:val="4C543310"/>
    <w:rsid w:val="4C837946"/>
    <w:rsid w:val="4C8E5946"/>
    <w:rsid w:val="4C983FC5"/>
    <w:rsid w:val="4D101AC5"/>
    <w:rsid w:val="4D247956"/>
    <w:rsid w:val="4DFE641A"/>
    <w:rsid w:val="4E2C7AD7"/>
    <w:rsid w:val="4ED81852"/>
    <w:rsid w:val="4F1929CD"/>
    <w:rsid w:val="4F607AAC"/>
    <w:rsid w:val="51060B8A"/>
    <w:rsid w:val="51477D68"/>
    <w:rsid w:val="51580C9C"/>
    <w:rsid w:val="52761CFF"/>
    <w:rsid w:val="54212AF2"/>
    <w:rsid w:val="543124DC"/>
    <w:rsid w:val="54B43EB3"/>
    <w:rsid w:val="5523289A"/>
    <w:rsid w:val="55434CEA"/>
    <w:rsid w:val="558F52B3"/>
    <w:rsid w:val="558F76F8"/>
    <w:rsid w:val="55C220B3"/>
    <w:rsid w:val="55F80694"/>
    <w:rsid w:val="563A2B8F"/>
    <w:rsid w:val="567946E7"/>
    <w:rsid w:val="56A63783"/>
    <w:rsid w:val="57341653"/>
    <w:rsid w:val="578656CC"/>
    <w:rsid w:val="57FF0964"/>
    <w:rsid w:val="586B191E"/>
    <w:rsid w:val="58894631"/>
    <w:rsid w:val="58EF3307"/>
    <w:rsid w:val="59200BC5"/>
    <w:rsid w:val="595061B8"/>
    <w:rsid w:val="59DC70C9"/>
    <w:rsid w:val="5A4F070F"/>
    <w:rsid w:val="5ABB5323"/>
    <w:rsid w:val="5ACE7C24"/>
    <w:rsid w:val="5C21439A"/>
    <w:rsid w:val="5C4C4518"/>
    <w:rsid w:val="5D03488F"/>
    <w:rsid w:val="5D95767D"/>
    <w:rsid w:val="5DD0656B"/>
    <w:rsid w:val="5E301988"/>
    <w:rsid w:val="5E62447C"/>
    <w:rsid w:val="5F0F293B"/>
    <w:rsid w:val="5FCD1D80"/>
    <w:rsid w:val="5FD20632"/>
    <w:rsid w:val="60CD49F2"/>
    <w:rsid w:val="60F0325E"/>
    <w:rsid w:val="61DF52C4"/>
    <w:rsid w:val="625777F7"/>
    <w:rsid w:val="627A5625"/>
    <w:rsid w:val="627F5AE8"/>
    <w:rsid w:val="62867C43"/>
    <w:rsid w:val="63455CEC"/>
    <w:rsid w:val="63557BA1"/>
    <w:rsid w:val="63A4407E"/>
    <w:rsid w:val="64BA0548"/>
    <w:rsid w:val="65541997"/>
    <w:rsid w:val="65AF1697"/>
    <w:rsid w:val="669B1308"/>
    <w:rsid w:val="66B20872"/>
    <w:rsid w:val="67087681"/>
    <w:rsid w:val="675432F8"/>
    <w:rsid w:val="679D5DE7"/>
    <w:rsid w:val="67C70F58"/>
    <w:rsid w:val="67DA3E0F"/>
    <w:rsid w:val="67EE44B8"/>
    <w:rsid w:val="684B399B"/>
    <w:rsid w:val="68DD1858"/>
    <w:rsid w:val="69C266CE"/>
    <w:rsid w:val="6A280B70"/>
    <w:rsid w:val="6AC9615C"/>
    <w:rsid w:val="6B3C3F87"/>
    <w:rsid w:val="6B5B053C"/>
    <w:rsid w:val="6B5B0B88"/>
    <w:rsid w:val="6B7C3C5B"/>
    <w:rsid w:val="6C061905"/>
    <w:rsid w:val="6C4D15DE"/>
    <w:rsid w:val="6D001DD4"/>
    <w:rsid w:val="6D523237"/>
    <w:rsid w:val="6DA847AF"/>
    <w:rsid w:val="6DB17E32"/>
    <w:rsid w:val="6DD64228"/>
    <w:rsid w:val="6DFA5A2C"/>
    <w:rsid w:val="6E024E0D"/>
    <w:rsid w:val="6E5B0404"/>
    <w:rsid w:val="6E9D42A7"/>
    <w:rsid w:val="6EAE9E91"/>
    <w:rsid w:val="6EEF7C7A"/>
    <w:rsid w:val="6F323451"/>
    <w:rsid w:val="6FB62831"/>
    <w:rsid w:val="6FC40B97"/>
    <w:rsid w:val="7024118D"/>
    <w:rsid w:val="70A73F27"/>
    <w:rsid w:val="710C3D09"/>
    <w:rsid w:val="71A566B9"/>
    <w:rsid w:val="71FF1F62"/>
    <w:rsid w:val="72313422"/>
    <w:rsid w:val="727A6685"/>
    <w:rsid w:val="72A050D2"/>
    <w:rsid w:val="72D10FAA"/>
    <w:rsid w:val="72EE2B0D"/>
    <w:rsid w:val="733332DC"/>
    <w:rsid w:val="73682E2F"/>
    <w:rsid w:val="736B1AEA"/>
    <w:rsid w:val="7395266B"/>
    <w:rsid w:val="73B41202"/>
    <w:rsid w:val="741905FD"/>
    <w:rsid w:val="74630AE9"/>
    <w:rsid w:val="747351A5"/>
    <w:rsid w:val="74A82951"/>
    <w:rsid w:val="74B24B89"/>
    <w:rsid w:val="7514388D"/>
    <w:rsid w:val="75786FA4"/>
    <w:rsid w:val="75890B21"/>
    <w:rsid w:val="75900731"/>
    <w:rsid w:val="75B502B3"/>
    <w:rsid w:val="765E706D"/>
    <w:rsid w:val="766D5BD7"/>
    <w:rsid w:val="771542E1"/>
    <w:rsid w:val="772FE170"/>
    <w:rsid w:val="77383B2B"/>
    <w:rsid w:val="778F2BB2"/>
    <w:rsid w:val="77BF3B22"/>
    <w:rsid w:val="77FC25BC"/>
    <w:rsid w:val="783B77F7"/>
    <w:rsid w:val="78593B29"/>
    <w:rsid w:val="78E35D19"/>
    <w:rsid w:val="78FF4C78"/>
    <w:rsid w:val="792E3A16"/>
    <w:rsid w:val="79760CE8"/>
    <w:rsid w:val="7A166BF5"/>
    <w:rsid w:val="7A4E6271"/>
    <w:rsid w:val="7A6F288E"/>
    <w:rsid w:val="7AC965FA"/>
    <w:rsid w:val="7AD81021"/>
    <w:rsid w:val="7AEF219A"/>
    <w:rsid w:val="7AF43773"/>
    <w:rsid w:val="7B23395F"/>
    <w:rsid w:val="7B6D88C6"/>
    <w:rsid w:val="7BB6684D"/>
    <w:rsid w:val="7BDF5CC3"/>
    <w:rsid w:val="7CDB590F"/>
    <w:rsid w:val="7CEA57C3"/>
    <w:rsid w:val="7D0163B1"/>
    <w:rsid w:val="7D6D952D"/>
    <w:rsid w:val="7D856578"/>
    <w:rsid w:val="7E130E65"/>
    <w:rsid w:val="7E82404B"/>
    <w:rsid w:val="7E9FA170"/>
    <w:rsid w:val="7ECD36F3"/>
    <w:rsid w:val="7F0AAA1A"/>
    <w:rsid w:val="7FB5757E"/>
    <w:rsid w:val="7FDCCEEF"/>
    <w:rsid w:val="7FDE7DF4"/>
    <w:rsid w:val="7FF7578E"/>
    <w:rsid w:val="7FFB5C62"/>
    <w:rsid w:val="87B12BAF"/>
    <w:rsid w:val="9C67622A"/>
    <w:rsid w:val="B3B4788E"/>
    <w:rsid w:val="BFE39C7C"/>
    <w:rsid w:val="CB7667EF"/>
    <w:rsid w:val="D0BF14BA"/>
    <w:rsid w:val="D57BB590"/>
    <w:rsid w:val="D70FADE2"/>
    <w:rsid w:val="D9FB68E7"/>
    <w:rsid w:val="DDB779DC"/>
    <w:rsid w:val="DF5B33B5"/>
    <w:rsid w:val="DF67CB1E"/>
    <w:rsid w:val="EBCD165C"/>
    <w:rsid w:val="EC96A344"/>
    <w:rsid w:val="EFBDF854"/>
    <w:rsid w:val="F2F6F6A3"/>
    <w:rsid w:val="F5EFCB2F"/>
    <w:rsid w:val="F5FF8E03"/>
    <w:rsid w:val="F795112E"/>
    <w:rsid w:val="F8E7801A"/>
    <w:rsid w:val="FA3EC99F"/>
    <w:rsid w:val="FB9E0617"/>
    <w:rsid w:val="FBF7CAE3"/>
    <w:rsid w:val="FD3C97E5"/>
    <w:rsid w:val="FDDFE2A9"/>
    <w:rsid w:val="FF3F71FC"/>
    <w:rsid w:val="FFE7808A"/>
    <w:rsid w:val="FFE79913"/>
    <w:rsid w:val="FFEF03E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99"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40"/>
    <w:qFormat/>
    <w:uiPriority w:val="1"/>
    <w:pPr>
      <w:autoSpaceDE w:val="0"/>
      <w:autoSpaceDN w:val="0"/>
      <w:spacing w:before="28"/>
      <w:jc w:val="left"/>
      <w:outlineLvl w:val="0"/>
    </w:pPr>
    <w:rPr>
      <w:rFonts w:ascii="黑体" w:hAnsi="黑体" w:eastAsia="黑体" w:cs="黑体"/>
      <w:kern w:val="0"/>
      <w:sz w:val="32"/>
      <w:szCs w:val="32"/>
      <w:lang w:val="zh-CN" w:bidi="zh-CN"/>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99"/>
    <w:rPr>
      <w:rFonts w:ascii="宋体" w:hAnsi="宋体" w:cs="宋体"/>
      <w:sz w:val="28"/>
      <w:szCs w:val="28"/>
      <w:lang w:val="zh-CN" w:bidi="zh-CN"/>
    </w:rPr>
  </w:style>
  <w:style w:type="paragraph" w:styleId="4">
    <w:name w:val="annotation text"/>
    <w:basedOn w:val="1"/>
    <w:link w:val="27"/>
    <w:unhideWhenUsed/>
    <w:qFormat/>
    <w:uiPriority w:val="99"/>
    <w:pPr>
      <w:jc w:val="left"/>
    </w:pPr>
  </w:style>
  <w:style w:type="paragraph" w:styleId="5">
    <w:name w:val="Body Text Indent"/>
    <w:basedOn w:val="1"/>
    <w:link w:val="28"/>
    <w:qFormat/>
    <w:uiPriority w:val="0"/>
    <w:pPr>
      <w:ind w:firstLine="600" w:firstLineChars="200"/>
    </w:pPr>
    <w:rPr>
      <w:rFonts w:ascii="Times New Roman" w:hAnsi="Times New Roman" w:eastAsia="仿宋_GB2312"/>
      <w:kern w:val="0"/>
      <w:sz w:val="30"/>
      <w:szCs w:val="24"/>
    </w:rPr>
  </w:style>
  <w:style w:type="paragraph" w:styleId="6">
    <w:name w:val="Plain Text"/>
    <w:basedOn w:val="1"/>
    <w:link w:val="26"/>
    <w:unhideWhenUsed/>
    <w:qFormat/>
    <w:uiPriority w:val="99"/>
    <w:rPr>
      <w:rFonts w:ascii="宋体" w:hAnsi="Courier New"/>
      <w:kern w:val="0"/>
      <w:sz w:val="20"/>
      <w:szCs w:val="20"/>
    </w:rPr>
  </w:style>
  <w:style w:type="paragraph" w:styleId="7">
    <w:name w:val="Balloon Text"/>
    <w:basedOn w:val="1"/>
    <w:link w:val="21"/>
    <w:unhideWhenUsed/>
    <w:qFormat/>
    <w:uiPriority w:val="99"/>
    <w:rPr>
      <w:kern w:val="0"/>
      <w:sz w:val="18"/>
      <w:szCs w:val="18"/>
    </w:rPr>
  </w:style>
  <w:style w:type="paragraph" w:styleId="8">
    <w:name w:val="footer"/>
    <w:basedOn w:val="1"/>
    <w:link w:val="23"/>
    <w:unhideWhenUsed/>
    <w:qFormat/>
    <w:uiPriority w:val="99"/>
    <w:pPr>
      <w:tabs>
        <w:tab w:val="center" w:pos="4153"/>
        <w:tab w:val="right" w:pos="8306"/>
      </w:tabs>
      <w:snapToGrid w:val="0"/>
      <w:jc w:val="left"/>
    </w:pPr>
    <w:rPr>
      <w:kern w:val="0"/>
      <w:sz w:val="18"/>
      <w:szCs w:val="18"/>
    </w:rPr>
  </w:style>
  <w:style w:type="paragraph" w:styleId="9">
    <w:name w:val="header"/>
    <w:basedOn w:val="1"/>
    <w:link w:val="24"/>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0">
    <w:name w:val="Body Text Indent 3"/>
    <w:basedOn w:val="1"/>
    <w:link w:val="22"/>
    <w:unhideWhenUsed/>
    <w:qFormat/>
    <w:uiPriority w:val="99"/>
    <w:pPr>
      <w:spacing w:after="120"/>
      <w:ind w:left="420" w:leftChars="200"/>
    </w:pPr>
    <w:rPr>
      <w:kern w:val="0"/>
      <w:sz w:val="16"/>
      <w:szCs w:val="16"/>
    </w:rPr>
  </w:style>
  <w:style w:type="paragraph" w:styleId="11">
    <w:name w:val="Normal (Web)"/>
    <w:basedOn w:val="1"/>
    <w:qFormat/>
    <w:uiPriority w:val="99"/>
    <w:pPr>
      <w:spacing w:beforeAutospacing="1" w:afterAutospacing="1"/>
      <w:jc w:val="left"/>
    </w:pPr>
    <w:rPr>
      <w:kern w:val="0"/>
      <w:sz w:val="24"/>
    </w:rPr>
  </w:style>
  <w:style w:type="paragraph" w:styleId="12">
    <w:name w:val="annotation subject"/>
    <w:basedOn w:val="4"/>
    <w:next w:val="4"/>
    <w:link w:val="19"/>
    <w:unhideWhenUsed/>
    <w:qFormat/>
    <w:uiPriority w:val="99"/>
    <w:rPr>
      <w:b/>
      <w:bCs/>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0"/>
    <w:rPr>
      <w:b/>
    </w:rPr>
  </w:style>
  <w:style w:type="character" w:styleId="17">
    <w:name w:val="page number"/>
    <w:basedOn w:val="15"/>
    <w:qFormat/>
    <w:uiPriority w:val="0"/>
  </w:style>
  <w:style w:type="character" w:styleId="18">
    <w:name w:val="annotation reference"/>
    <w:unhideWhenUsed/>
    <w:qFormat/>
    <w:uiPriority w:val="99"/>
    <w:rPr>
      <w:sz w:val="21"/>
      <w:szCs w:val="21"/>
    </w:rPr>
  </w:style>
  <w:style w:type="character" w:customStyle="1" w:styleId="19">
    <w:name w:val="批注主题 Char"/>
    <w:link w:val="12"/>
    <w:semiHidden/>
    <w:qFormat/>
    <w:uiPriority w:val="99"/>
    <w:rPr>
      <w:rFonts w:ascii="Calibri" w:hAnsi="Calibri"/>
      <w:b/>
      <w:bCs/>
      <w:kern w:val="2"/>
      <w:sz w:val="21"/>
      <w:szCs w:val="22"/>
    </w:rPr>
  </w:style>
  <w:style w:type="character" w:customStyle="1" w:styleId="20">
    <w:name w:val="页眉 字符"/>
    <w:qFormat/>
    <w:uiPriority w:val="99"/>
    <w:rPr>
      <w:kern w:val="2"/>
      <w:sz w:val="18"/>
      <w:szCs w:val="18"/>
    </w:rPr>
  </w:style>
  <w:style w:type="character" w:customStyle="1" w:styleId="21">
    <w:name w:val="批注框文本 Char"/>
    <w:link w:val="7"/>
    <w:semiHidden/>
    <w:qFormat/>
    <w:uiPriority w:val="99"/>
    <w:rPr>
      <w:rFonts w:ascii="Calibri" w:hAnsi="Calibri" w:eastAsia="宋体" w:cs="Times New Roman"/>
      <w:sz w:val="18"/>
      <w:szCs w:val="18"/>
    </w:rPr>
  </w:style>
  <w:style w:type="character" w:customStyle="1" w:styleId="22">
    <w:name w:val="正文文本缩进 3 Char"/>
    <w:link w:val="10"/>
    <w:qFormat/>
    <w:uiPriority w:val="99"/>
    <w:rPr>
      <w:rFonts w:ascii="Calibri" w:hAnsi="Calibri" w:eastAsia="宋体" w:cs="Times New Roman"/>
      <w:sz w:val="16"/>
      <w:szCs w:val="16"/>
    </w:rPr>
  </w:style>
  <w:style w:type="character" w:customStyle="1" w:styleId="23">
    <w:name w:val="页脚 Char"/>
    <w:link w:val="8"/>
    <w:qFormat/>
    <w:uiPriority w:val="99"/>
    <w:rPr>
      <w:rFonts w:ascii="Calibri" w:hAnsi="Calibri" w:eastAsia="宋体" w:cs="Times New Roman"/>
      <w:sz w:val="18"/>
      <w:szCs w:val="18"/>
    </w:rPr>
  </w:style>
  <w:style w:type="character" w:customStyle="1" w:styleId="24">
    <w:name w:val="页眉 Char"/>
    <w:link w:val="9"/>
    <w:semiHidden/>
    <w:qFormat/>
    <w:uiPriority w:val="99"/>
    <w:rPr>
      <w:rFonts w:ascii="Calibri" w:hAnsi="Calibri" w:eastAsia="宋体" w:cs="Times New Roman"/>
      <w:sz w:val="18"/>
      <w:szCs w:val="18"/>
    </w:rPr>
  </w:style>
  <w:style w:type="character" w:customStyle="1" w:styleId="25">
    <w:name w:val="apple-converted-space"/>
    <w:basedOn w:val="15"/>
    <w:qFormat/>
    <w:uiPriority w:val="0"/>
  </w:style>
  <w:style w:type="character" w:customStyle="1" w:styleId="26">
    <w:name w:val="纯文本 Char"/>
    <w:link w:val="6"/>
    <w:semiHidden/>
    <w:qFormat/>
    <w:uiPriority w:val="99"/>
    <w:rPr>
      <w:rFonts w:ascii="宋体" w:hAnsi="Courier New" w:eastAsia="宋体" w:cs="Times New Roman"/>
      <w:kern w:val="0"/>
      <w:sz w:val="20"/>
      <w:szCs w:val="20"/>
    </w:rPr>
  </w:style>
  <w:style w:type="character" w:customStyle="1" w:styleId="27">
    <w:name w:val="批注文字 Char"/>
    <w:link w:val="4"/>
    <w:semiHidden/>
    <w:qFormat/>
    <w:uiPriority w:val="99"/>
    <w:rPr>
      <w:rFonts w:ascii="Calibri" w:hAnsi="Calibri"/>
      <w:kern w:val="2"/>
      <w:sz w:val="21"/>
      <w:szCs w:val="22"/>
    </w:rPr>
  </w:style>
  <w:style w:type="character" w:customStyle="1" w:styleId="28">
    <w:name w:val="正文文本缩进 Char"/>
    <w:link w:val="5"/>
    <w:qFormat/>
    <w:uiPriority w:val="0"/>
    <w:rPr>
      <w:rFonts w:ascii="Times New Roman" w:hAnsi="Times New Roman" w:eastAsia="仿宋_GB2312" w:cs="Times New Roman"/>
      <w:sz w:val="30"/>
      <w:szCs w:val="24"/>
    </w:rPr>
  </w:style>
  <w:style w:type="paragraph" w:customStyle="1" w:styleId="29">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0">
    <w:name w:val="正文表标题"/>
    <w:next w:val="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1">
    <w:name w:val="列出段落1"/>
    <w:basedOn w:val="1"/>
    <w:qFormat/>
    <w:uiPriority w:val="34"/>
    <w:pPr>
      <w:ind w:firstLine="420" w:firstLineChars="200"/>
    </w:pPr>
  </w:style>
  <w:style w:type="paragraph" w:styleId="32">
    <w:name w:val="List Paragraph"/>
    <w:basedOn w:val="1"/>
    <w:qFormat/>
    <w:uiPriority w:val="1"/>
    <w:pPr>
      <w:ind w:firstLine="420" w:firstLineChars="200"/>
    </w:pPr>
  </w:style>
  <w:style w:type="paragraph" w:customStyle="1" w:styleId="33">
    <w:name w:val="封面标准号2"/>
    <w:qFormat/>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4">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35">
    <w:name w:val="Table Paragraph"/>
    <w:basedOn w:val="1"/>
    <w:qFormat/>
    <w:uiPriority w:val="1"/>
    <w:rPr>
      <w:rFonts w:ascii="宋体" w:hAnsi="宋体" w:cs="宋体"/>
      <w:lang w:val="zh-CN" w:bidi="zh-CN"/>
    </w:rPr>
  </w:style>
  <w:style w:type="paragraph" w:customStyle="1" w:styleId="36">
    <w:name w:val="字母编号列项（一级）"/>
    <w:qFormat/>
    <w:uiPriority w:val="0"/>
    <w:pPr>
      <w:tabs>
        <w:tab w:val="left" w:pos="720"/>
        <w:tab w:val="left" w:pos="839"/>
      </w:tabs>
      <w:ind w:left="720" w:hanging="720"/>
      <w:jc w:val="both"/>
    </w:pPr>
    <w:rPr>
      <w:rFonts w:ascii="宋体" w:hAnsi="Times New Roman" w:eastAsia="宋体" w:cs="Times New Roman"/>
      <w:sz w:val="21"/>
      <w:lang w:val="en-US" w:eastAsia="zh-CN" w:bidi="ar-SA"/>
    </w:rPr>
  </w:style>
  <w:style w:type="paragraph" w:customStyle="1" w:styleId="37">
    <w:name w:val="修订1"/>
    <w:hidden/>
    <w:unhideWhenUsed/>
    <w:qFormat/>
    <w:uiPriority w:val="99"/>
    <w:rPr>
      <w:rFonts w:ascii="Calibri" w:hAnsi="Calibri" w:eastAsia="宋体" w:cs="Times New Roman"/>
      <w:kern w:val="2"/>
      <w:sz w:val="21"/>
      <w:szCs w:val="22"/>
      <w:lang w:val="en-US" w:eastAsia="zh-CN" w:bidi="ar-SA"/>
    </w:rPr>
  </w:style>
  <w:style w:type="character" w:styleId="38">
    <w:name w:val="Placeholder Text"/>
    <w:basedOn w:val="15"/>
    <w:unhideWhenUsed/>
    <w:qFormat/>
    <w:uiPriority w:val="99"/>
    <w:rPr>
      <w:color w:val="808080"/>
    </w:rPr>
  </w:style>
  <w:style w:type="paragraph" w:customStyle="1" w:styleId="39">
    <w:name w:val="修订2"/>
    <w:hidden/>
    <w:semiHidden/>
    <w:qFormat/>
    <w:uiPriority w:val="99"/>
    <w:rPr>
      <w:rFonts w:ascii="Calibri" w:hAnsi="Calibri" w:eastAsia="宋体" w:cs="Times New Roman"/>
      <w:kern w:val="2"/>
      <w:sz w:val="21"/>
      <w:szCs w:val="22"/>
      <w:lang w:val="en-US" w:eastAsia="zh-CN" w:bidi="ar-SA"/>
    </w:rPr>
  </w:style>
  <w:style w:type="character" w:customStyle="1" w:styleId="40">
    <w:name w:val="标题 1 Char"/>
    <w:basedOn w:val="15"/>
    <w:link w:val="3"/>
    <w:qFormat/>
    <w:uiPriority w:val="1"/>
    <w:rPr>
      <w:rFonts w:ascii="黑体" w:hAnsi="黑体" w:eastAsia="黑体" w:cs="黑体"/>
      <w:sz w:val="32"/>
      <w:szCs w:val="32"/>
      <w:lang w:val="zh-CN" w:bidi="zh-CN"/>
    </w:rPr>
  </w:style>
  <w:style w:type="table" w:customStyle="1" w:styleId="41">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4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43">
    <w:name w:val="正文文本 Char"/>
    <w:basedOn w:val="15"/>
    <w:link w:val="2"/>
    <w:qFormat/>
    <w:uiPriority w:val="99"/>
    <w:rPr>
      <w:rFonts w:ascii="宋体" w:hAnsi="宋体" w:cs="宋体"/>
      <w:kern w:val="2"/>
      <w:sz w:val="28"/>
      <w:szCs w:val="28"/>
      <w:lang w:val="zh-CN" w:bidi="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1092</Words>
  <Characters>1370</Characters>
  <Lines>67</Lines>
  <Paragraphs>19</Paragraphs>
  <TotalTime>0</TotalTime>
  <ScaleCrop>false</ScaleCrop>
  <LinksUpToDate>false</LinksUpToDate>
  <CharactersWithSpaces>1413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2022-12-17T04:58:00Z</dcterms:created>
  <dc:creator>Windows 用户</dc:creator>
  <cp:lastModifiedBy>(^ω^)静</cp:lastModifiedBy>
  <cp:lastPrinted>2022-03-05T10:34:00Z</cp:lastPrinted>
  <dcterms:modified xsi:type="dcterms:W3CDTF">2026-04-03T07:50:54Z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SaveFontToCloudKey">
    <vt:lpwstr>1143097280_btnclosed</vt:lpwstr>
  </property>
  <property fmtid="{D5CDD505-2E9C-101B-9397-08002B2CF9AE}" pid="4" name="ICV">
    <vt:lpwstr>B94B3651E74A4857A80F488B4AF9EA56_13</vt:lpwstr>
  </property>
  <property fmtid="{D5CDD505-2E9C-101B-9397-08002B2CF9AE}" pid="5" name="KSOTemplateDocerSaveRecord">
    <vt:lpwstr>eyJoZGlkIjoiZGY4ZDQwYTRkMWY4ZjljYWQwNWJjYzE3NTRmZWI1ZTEiLCJ1c2VySWQiOiIzNDkwNzcyMzUifQ==</vt:lpwstr>
  </property>
</Properties>
</file>