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4460E">
      <w:pPr>
        <w:snapToGrid w:val="0"/>
        <w:jc w:val="center"/>
        <w:rPr>
          <w:rFonts w:hint="eastAsia" w:ascii="黑体" w:hAnsi="黑体" w:eastAsia="黑体" w:cs="黑体"/>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乐山市五通桥区</w:t>
      </w:r>
      <w:r>
        <w:rPr>
          <w:rFonts w:hint="eastAsia" w:ascii="黑体" w:hAnsi="黑体" w:eastAsia="黑体" w:cs="黑体"/>
          <w:color w:val="000000" w:themeColor="text1"/>
          <w:sz w:val="32"/>
          <w:szCs w:val="32"/>
          <w:lang w:eastAsia="zh-CN"/>
          <w14:textFill>
            <w14:solidFill>
              <w14:schemeClr w14:val="tx1"/>
            </w14:solidFill>
          </w14:textFill>
        </w:rPr>
        <w:t>盐酸</w:t>
      </w:r>
      <w:r>
        <w:rPr>
          <w:rFonts w:hint="eastAsia" w:ascii="黑体" w:hAnsi="黑体" w:eastAsia="黑体" w:cs="黑体"/>
          <w:color w:val="000000" w:themeColor="text1"/>
          <w:sz w:val="32"/>
          <w:szCs w:val="32"/>
          <w14:textFill>
            <w14:solidFill>
              <w14:schemeClr w14:val="tx1"/>
            </w14:solidFill>
          </w14:textFill>
        </w:rPr>
        <w:t>产品质量监督抽查实施细则</w:t>
      </w:r>
      <w:r>
        <w:rPr>
          <w:rFonts w:hint="eastAsia" w:ascii="黑体" w:hAnsi="黑体" w:eastAsia="黑体" w:cs="黑体"/>
          <w:color w:val="000000" w:themeColor="text1"/>
          <w:sz w:val="32"/>
          <w:szCs w:val="32"/>
          <w:lang w:eastAsia="zh-CN"/>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2026年版</w:t>
      </w:r>
      <w:r>
        <w:rPr>
          <w:rFonts w:hint="eastAsia" w:ascii="黑体" w:hAnsi="黑体" w:eastAsia="黑体" w:cs="黑体"/>
          <w:color w:val="000000" w:themeColor="text1"/>
          <w:sz w:val="32"/>
          <w:szCs w:val="32"/>
          <w:lang w:eastAsia="zh-CN"/>
          <w14:textFill>
            <w14:solidFill>
              <w14:schemeClr w14:val="tx1"/>
            </w14:solidFill>
          </w14:textFill>
        </w:rPr>
        <w:t>）</w:t>
      </w:r>
    </w:p>
    <w:p w14:paraId="4FBFECA4">
      <w:pPr>
        <w:pStyle w:val="2"/>
      </w:pPr>
    </w:p>
    <w:p w14:paraId="65C2A587">
      <w:pPr>
        <w:snapToGrid w:val="0"/>
        <w:spacing w:before="240" w:beforeLines="100" w:after="240" w:afterLines="100"/>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1  抽样方法</w:t>
      </w:r>
    </w:p>
    <w:p w14:paraId="00021271">
      <w:pPr>
        <w:pStyle w:val="33"/>
        <w:rPr>
          <w:color w:val="000000" w:themeColor="text1"/>
          <w14:textFill>
            <w14:solidFill>
              <w14:schemeClr w14:val="tx1"/>
            </w14:solidFill>
          </w14:textFill>
        </w:rPr>
      </w:pPr>
      <w:r>
        <w:rPr>
          <w:rFonts w:ascii="宋体" w:hAnsi="宋体"/>
          <w:color w:val="000000" w:themeColor="text1"/>
          <w14:textFill>
            <w14:solidFill>
              <w14:schemeClr w14:val="tx1"/>
            </w14:solidFill>
          </w14:textFill>
        </w:rPr>
        <w:t>以随机抽样的方式在被抽样生产者、销售者的待销产品中抽取。</w:t>
      </w:r>
    </w:p>
    <w:p w14:paraId="457B0FF3">
      <w:pPr>
        <w:snapToGrid w:val="0"/>
        <w:ind w:firstLine="420" w:firstLineChars="200"/>
        <w:rPr>
          <w:rFonts w:ascii="宋体" w:hAnsi="宋体"/>
          <w:b/>
          <w:bCs/>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随机数一般可使用随机数表、骰子或扑克牌等方法产生。</w:t>
      </w:r>
    </w:p>
    <w:p w14:paraId="4B8BB94A">
      <w:pPr>
        <w:pStyle w:val="33"/>
        <w:rPr>
          <w:rFonts w:ascii="宋体"/>
          <w:color w:val="000000" w:themeColor="text1"/>
          <w:kern w:val="0"/>
          <w:szCs w:val="20"/>
          <w14:textFill>
            <w14:solidFill>
              <w14:schemeClr w14:val="tx1"/>
            </w14:solidFill>
          </w14:textFill>
        </w:rPr>
      </w:pPr>
      <w:r>
        <w:rPr>
          <w:rFonts w:hint="eastAsia"/>
          <w:color w:val="000000" w:themeColor="text1"/>
          <w:szCs w:val="21"/>
          <w14:textFill>
            <w14:solidFill>
              <w14:schemeClr w14:val="tx1"/>
            </w14:solidFill>
          </w14:textFill>
        </w:rPr>
        <w:t>每批次产品抽取样品数量</w:t>
      </w:r>
      <w:r>
        <w:rPr>
          <w:rFonts w:hint="eastAsia" w:ascii="宋体"/>
          <w:color w:val="000000" w:themeColor="text1"/>
          <w:kern w:val="0"/>
          <w:szCs w:val="20"/>
          <w14:textFill>
            <w14:solidFill>
              <w14:schemeClr w14:val="tx1"/>
            </w14:solidFill>
          </w14:textFill>
        </w:rPr>
        <w:t>见表1，</w:t>
      </w:r>
      <w:r>
        <w:rPr>
          <w:rFonts w:hint="eastAsia" w:ascii="宋体" w:hAnsi="宋体" w:cs="宋体"/>
          <w:color w:val="000000" w:themeColor="text1"/>
          <w:szCs w:val="21"/>
          <w14:textFill>
            <w14:solidFill>
              <w14:schemeClr w14:val="tx1"/>
            </w14:solidFill>
          </w14:textFill>
        </w:rPr>
        <w:t>备用样品封存于受检单位</w:t>
      </w:r>
      <w:r>
        <w:rPr>
          <w:rFonts w:hint="eastAsia" w:ascii="宋体"/>
          <w:color w:val="000000" w:themeColor="text1"/>
          <w:kern w:val="0"/>
          <w:szCs w:val="20"/>
          <w14:textFill>
            <w14:solidFill>
              <w14:schemeClr w14:val="tx1"/>
            </w14:solidFill>
          </w14:textFill>
        </w:rPr>
        <w:t>。</w:t>
      </w:r>
    </w:p>
    <w:p w14:paraId="52682126">
      <w:pPr>
        <w:widowControl/>
        <w:tabs>
          <w:tab w:val="left" w:pos="360"/>
        </w:tabs>
        <w:spacing w:before="120" w:beforeLines="50" w:after="120" w:afterLines="50"/>
        <w:jc w:val="center"/>
        <w:rPr>
          <w:rFonts w:ascii="黑体" w:hAnsi="Times New Roman" w:eastAsia="黑体"/>
          <w:color w:val="000000" w:themeColor="text1"/>
          <w:kern w:val="0"/>
          <w14:textFill>
            <w14:solidFill>
              <w14:schemeClr w14:val="tx1"/>
            </w14:solidFill>
          </w14:textFill>
        </w:rPr>
      </w:pPr>
      <w:r>
        <w:rPr>
          <w:rFonts w:hint="eastAsia" w:ascii="黑体" w:hAnsi="Times New Roman" w:eastAsia="黑体"/>
          <w:color w:val="000000" w:themeColor="text1"/>
          <w:kern w:val="0"/>
          <w14:textFill>
            <w14:solidFill>
              <w14:schemeClr w14:val="tx1"/>
            </w14:solidFill>
          </w14:textFill>
        </w:rPr>
        <w:t>表1  抽样数量</w:t>
      </w:r>
    </w:p>
    <w:tbl>
      <w:tblPr>
        <w:tblStyle w:val="13"/>
        <w:tblW w:w="48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3089"/>
        <w:gridCol w:w="1388"/>
        <w:gridCol w:w="1697"/>
        <w:gridCol w:w="1724"/>
      </w:tblGrid>
      <w:tr w14:paraId="0ADD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428" w:type="pct"/>
            <w:vAlign w:val="center"/>
          </w:tcPr>
          <w:p w14:paraId="755400B1">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序号</w:t>
            </w:r>
          </w:p>
        </w:tc>
        <w:tc>
          <w:tcPr>
            <w:tcW w:w="1787" w:type="pct"/>
            <w:vAlign w:val="center"/>
          </w:tcPr>
          <w:p w14:paraId="5655458C">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产品名称</w:t>
            </w:r>
          </w:p>
        </w:tc>
        <w:tc>
          <w:tcPr>
            <w:tcW w:w="803" w:type="pct"/>
            <w:vAlign w:val="center"/>
          </w:tcPr>
          <w:p w14:paraId="000DD6D6">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抽样数量</w:t>
            </w:r>
          </w:p>
          <w:p w14:paraId="1638554D">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（不少于）</w:t>
            </w:r>
          </w:p>
        </w:tc>
        <w:tc>
          <w:tcPr>
            <w:tcW w:w="982" w:type="pct"/>
            <w:vAlign w:val="center"/>
          </w:tcPr>
          <w:p w14:paraId="5260E60C">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检验样品数量</w:t>
            </w:r>
          </w:p>
          <w:p w14:paraId="1819BBAF">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（不少于）</w:t>
            </w:r>
          </w:p>
        </w:tc>
        <w:tc>
          <w:tcPr>
            <w:tcW w:w="997" w:type="pct"/>
            <w:vAlign w:val="center"/>
          </w:tcPr>
          <w:p w14:paraId="25CAD7CF">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备用样品数量</w:t>
            </w:r>
          </w:p>
          <w:p w14:paraId="0F71209F">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（不少于）</w:t>
            </w:r>
          </w:p>
        </w:tc>
      </w:tr>
      <w:tr w14:paraId="3A604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28" w:type="pct"/>
            <w:vAlign w:val="center"/>
          </w:tcPr>
          <w:p w14:paraId="68916A59">
            <w:pPr>
              <w:snapToGri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1787" w:type="pct"/>
            <w:vAlign w:val="center"/>
          </w:tcPr>
          <w:p w14:paraId="0B6FA4FB">
            <w:pPr>
              <w:snapToGrid w:val="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工业用合成盐酸</w:t>
            </w:r>
          </w:p>
        </w:tc>
        <w:tc>
          <w:tcPr>
            <w:tcW w:w="803" w:type="pct"/>
            <w:vAlign w:val="center"/>
          </w:tcPr>
          <w:p w14:paraId="3C51D550">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000mL</w:t>
            </w:r>
          </w:p>
        </w:tc>
        <w:tc>
          <w:tcPr>
            <w:tcW w:w="982" w:type="pct"/>
            <w:vAlign w:val="center"/>
          </w:tcPr>
          <w:p w14:paraId="45CE3322">
            <w:pPr>
              <w:snapToGrid w:val="0"/>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500mL</w:t>
            </w:r>
          </w:p>
        </w:tc>
        <w:tc>
          <w:tcPr>
            <w:tcW w:w="997" w:type="pct"/>
            <w:vAlign w:val="center"/>
          </w:tcPr>
          <w:p w14:paraId="6F2984E6">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500mL</w:t>
            </w:r>
          </w:p>
        </w:tc>
      </w:tr>
    </w:tbl>
    <w:p w14:paraId="2081D4AB">
      <w:pPr>
        <w:snapToGrid w:val="0"/>
        <w:spacing w:before="240" w:beforeLines="100" w:after="240" w:afterLines="100"/>
        <w:rPr>
          <w:rFonts w:ascii="黑体" w:hAnsi="黑体" w:eastAsia="黑体" w:cs="方正仿宋简体"/>
          <w:szCs w:val="21"/>
        </w:rPr>
      </w:pPr>
      <w:r>
        <w:rPr>
          <w:rFonts w:hint="eastAsia" w:ascii="黑体" w:hAnsi="黑体" w:eastAsia="黑体" w:cs="方正仿宋简体"/>
          <w:szCs w:val="21"/>
        </w:rPr>
        <w:t>2  检验依据</w:t>
      </w:r>
    </w:p>
    <w:p w14:paraId="2CAEF77F">
      <w:pPr>
        <w:widowControl/>
        <w:tabs>
          <w:tab w:val="left" w:pos="360"/>
        </w:tabs>
        <w:spacing w:before="120" w:beforeLines="50" w:after="120" w:afterLines="50"/>
        <w:jc w:val="center"/>
        <w:rPr>
          <w:rFonts w:ascii="黑体" w:hAnsi="Times New Roman" w:eastAsia="黑体"/>
          <w:color w:val="000000" w:themeColor="text1"/>
          <w:kern w:val="0"/>
          <w14:textFill>
            <w14:solidFill>
              <w14:schemeClr w14:val="tx1"/>
            </w14:solidFill>
          </w14:textFill>
        </w:rPr>
      </w:pPr>
      <w:r>
        <w:rPr>
          <w:rFonts w:hint="eastAsia" w:ascii="黑体" w:hAnsi="Times New Roman" w:eastAsia="黑体"/>
          <w:color w:val="000000" w:themeColor="text1"/>
          <w:kern w:val="0"/>
          <w14:textFill>
            <w14:solidFill>
              <w14:schemeClr w14:val="tx1"/>
            </w14:solidFill>
          </w14:textFill>
        </w:rPr>
        <w:t>表2  工业用合成盐酸检验项目</w:t>
      </w:r>
    </w:p>
    <w:tbl>
      <w:tblPr>
        <w:tblStyle w:val="13"/>
        <w:tblW w:w="487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74"/>
        <w:gridCol w:w="4022"/>
        <w:gridCol w:w="3751"/>
      </w:tblGrid>
      <w:tr w14:paraId="1724A5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505" w:type="pct"/>
            <w:vAlign w:val="center"/>
          </w:tcPr>
          <w:p w14:paraId="71E73D33">
            <w:pPr>
              <w:ind w:left="54" w:leftChars="-33" w:hanging="123" w:hangingChars="59"/>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序号</w:t>
            </w:r>
          </w:p>
        </w:tc>
        <w:tc>
          <w:tcPr>
            <w:tcW w:w="2325" w:type="pct"/>
            <w:vAlign w:val="center"/>
          </w:tcPr>
          <w:p w14:paraId="2CA347A1">
            <w:pPr>
              <w:ind w:left="54" w:leftChars="-33" w:hanging="123" w:hangingChars="59"/>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检验项目</w:t>
            </w:r>
          </w:p>
        </w:tc>
        <w:tc>
          <w:tcPr>
            <w:tcW w:w="2168" w:type="pct"/>
            <w:vAlign w:val="center"/>
          </w:tcPr>
          <w:p w14:paraId="0A3FFE32">
            <w:pPr>
              <w:ind w:left="54" w:leftChars="-33" w:hanging="123" w:hangingChars="59"/>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检验方法</w:t>
            </w:r>
          </w:p>
        </w:tc>
      </w:tr>
      <w:tr w14:paraId="69EB47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505" w:type="pct"/>
            <w:vAlign w:val="center"/>
          </w:tcPr>
          <w:p w14:paraId="2C9CF1F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2325" w:type="pct"/>
            <w:vAlign w:val="center"/>
          </w:tcPr>
          <w:p w14:paraId="7BACDF43">
            <w:pPr>
              <w:jc w:val="center"/>
              <w:rPr>
                <w:rFonts w:hint="eastAsia" w:ascii="宋体" w:hAnsi="宋体" w:eastAsia="宋体" w:cs="宋体"/>
                <w:color w:val="000000" w:themeColor="text1"/>
                <w:szCs w:val="21"/>
                <w:lang w:eastAsia="zh-CN"/>
                <w14:textFill>
                  <w14:solidFill>
                    <w14:schemeClr w14:val="tx1"/>
                  </w14:solidFill>
                </w14:textFill>
              </w:rPr>
            </w:pPr>
            <w:r>
              <w:rPr>
                <w:rFonts w:hint="eastAsia"/>
              </w:rPr>
              <w:t>总酸度(以HCI计)的质量分数</w:t>
            </w:r>
          </w:p>
        </w:tc>
        <w:tc>
          <w:tcPr>
            <w:tcW w:w="2168" w:type="pct"/>
            <w:vAlign w:val="center"/>
          </w:tcPr>
          <w:p w14:paraId="6C3BC10C">
            <w:pPr>
              <w:jc w:val="center"/>
              <w:rPr>
                <w:rFonts w:hint="default" w:ascii="宋体" w:hAnsi="宋体" w:cs="宋体"/>
                <w:color w:val="000000" w:themeColor="text1"/>
                <w:szCs w:val="21"/>
                <w:lang w:val="en-US"/>
                <w14:textFill>
                  <w14:solidFill>
                    <w14:schemeClr w14:val="tx1"/>
                  </w14:solidFill>
                </w14:textFill>
              </w:rPr>
            </w:pPr>
            <w:r>
              <w:rPr>
                <w:rFonts w:hint="eastAsia"/>
              </w:rPr>
              <w:t>GB/T 320-2025</w:t>
            </w:r>
          </w:p>
        </w:tc>
      </w:tr>
      <w:tr w14:paraId="1B235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505" w:type="pct"/>
            <w:vAlign w:val="center"/>
          </w:tcPr>
          <w:p w14:paraId="7FF278F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p>
        </w:tc>
        <w:tc>
          <w:tcPr>
            <w:tcW w:w="2325" w:type="pct"/>
            <w:vAlign w:val="center"/>
          </w:tcPr>
          <w:p w14:paraId="6894597A">
            <w:pPr>
              <w:jc w:val="center"/>
              <w:rPr>
                <w:rFonts w:ascii="宋体" w:hAnsi="宋体" w:cs="宋体"/>
                <w:color w:val="000000" w:themeColor="text1"/>
                <w:szCs w:val="21"/>
                <w14:textFill>
                  <w14:solidFill>
                    <w14:schemeClr w14:val="tx1"/>
                  </w14:solidFill>
                </w14:textFill>
              </w:rPr>
            </w:pPr>
            <w:r>
              <w:rPr>
                <w:rFonts w:hint="eastAsia"/>
              </w:rPr>
              <w:t>灼烧残渣的质量分数</w:t>
            </w:r>
          </w:p>
        </w:tc>
        <w:tc>
          <w:tcPr>
            <w:tcW w:w="2168" w:type="pct"/>
            <w:vAlign w:val="center"/>
          </w:tcPr>
          <w:p w14:paraId="13FE04D7">
            <w:pPr>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rPr>
              <w:t>GB/T 320-2025</w:t>
            </w:r>
          </w:p>
        </w:tc>
      </w:tr>
      <w:tr w14:paraId="4C3E4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505" w:type="pct"/>
            <w:vAlign w:val="center"/>
          </w:tcPr>
          <w:p w14:paraId="2CE52E0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p>
        </w:tc>
        <w:tc>
          <w:tcPr>
            <w:tcW w:w="2325" w:type="pct"/>
            <w:vAlign w:val="center"/>
          </w:tcPr>
          <w:p w14:paraId="7DD14D7A">
            <w:pPr>
              <w:jc w:val="center"/>
              <w:rPr>
                <w:rFonts w:ascii="宋体" w:hAnsi="宋体" w:cs="宋体"/>
                <w:color w:val="000000" w:themeColor="text1"/>
                <w:szCs w:val="21"/>
                <w14:textFill>
                  <w14:solidFill>
                    <w14:schemeClr w14:val="tx1"/>
                  </w14:solidFill>
                </w14:textFill>
              </w:rPr>
            </w:pPr>
            <w:r>
              <w:rPr>
                <w:rFonts w:hint="eastAsia"/>
              </w:rPr>
              <w:t>游离氯(以CI计)的质量分数</w:t>
            </w:r>
          </w:p>
        </w:tc>
        <w:tc>
          <w:tcPr>
            <w:tcW w:w="2168" w:type="pct"/>
            <w:vAlign w:val="center"/>
          </w:tcPr>
          <w:p w14:paraId="212A580B">
            <w:pPr>
              <w:jc w:val="center"/>
              <w:rPr>
                <w:rFonts w:hint="default" w:ascii="宋体" w:hAnsi="宋体" w:cs="宋体"/>
                <w:color w:val="000000" w:themeColor="text1"/>
                <w:szCs w:val="21"/>
                <w:lang w:val="en-US"/>
                <w14:textFill>
                  <w14:solidFill>
                    <w14:schemeClr w14:val="tx1"/>
                  </w14:solidFill>
                </w14:textFill>
              </w:rPr>
            </w:pPr>
            <w:r>
              <w:rPr>
                <w:rFonts w:hint="eastAsia"/>
              </w:rPr>
              <w:t>GB/T 320-2025</w:t>
            </w:r>
          </w:p>
        </w:tc>
      </w:tr>
    </w:tbl>
    <w:p w14:paraId="2570F658">
      <w:pPr>
        <w:snapToGrid w:val="0"/>
        <w:ind w:left="718" w:leftChars="85" w:hanging="540" w:hangingChars="300"/>
        <w:rPr>
          <w:rFonts w:ascii="宋体" w:hAnsi="宋体"/>
          <w:sz w:val="18"/>
          <w:szCs w:val="18"/>
        </w:rPr>
      </w:pPr>
      <w:r>
        <w:rPr>
          <w:rFonts w:ascii="宋体" w:hAnsi="宋体"/>
          <w:sz w:val="18"/>
          <w:szCs w:val="18"/>
        </w:rPr>
        <w:t>注：1.表</w:t>
      </w:r>
      <w:r>
        <w:rPr>
          <w:rFonts w:hint="eastAsia" w:ascii="宋体" w:hAnsi="宋体"/>
          <w:sz w:val="18"/>
          <w:szCs w:val="18"/>
        </w:rPr>
        <w:t>2</w:t>
      </w:r>
      <w:r>
        <w:rPr>
          <w:rFonts w:ascii="宋体" w:hAnsi="宋体"/>
          <w:sz w:val="18"/>
          <w:szCs w:val="18"/>
        </w:rPr>
        <w:t>所列检验项目是有关法律法规、标准等规定的，重点涉及健康、安全、节能、环保以及消费者、有关组织反映有质量问题的重要项目。</w:t>
      </w:r>
    </w:p>
    <w:p w14:paraId="12F709D1">
      <w:pPr>
        <w:snapToGrid w:val="0"/>
        <w:ind w:firstLine="540" w:firstLineChars="300"/>
        <w:rPr>
          <w:rFonts w:ascii="宋体" w:hAnsi="宋体"/>
          <w:sz w:val="18"/>
          <w:szCs w:val="18"/>
        </w:rPr>
      </w:pPr>
      <w:r>
        <w:rPr>
          <w:rFonts w:ascii="宋体" w:hAnsi="宋体"/>
          <w:sz w:val="18"/>
          <w:szCs w:val="18"/>
        </w:rPr>
        <w:t>2.检验方法包括相关产品标准及试验方法标准。</w:t>
      </w:r>
    </w:p>
    <w:p w14:paraId="44ED64D5">
      <w:pPr>
        <w:snapToGrid w:val="0"/>
        <w:ind w:left="718" w:leftChars="256" w:hanging="180" w:hangingChars="100"/>
        <w:rPr>
          <w:rFonts w:ascii="宋体" w:hAnsi="宋体"/>
          <w:sz w:val="18"/>
          <w:szCs w:val="18"/>
        </w:rPr>
      </w:pPr>
      <w:r>
        <w:rPr>
          <w:rFonts w:ascii="宋体" w:hAnsi="宋体"/>
          <w:sz w:val="18"/>
          <w:szCs w:val="18"/>
        </w:rPr>
        <w:t>3.凡是注日期的文件，其随后所有的修改单（不包括勘误的内容）或修订版不适用于本细则。凡是不注日期的文件，其最新版本适用于本细则。</w:t>
      </w:r>
    </w:p>
    <w:p w14:paraId="7C9E7713">
      <w:pPr>
        <w:snapToGrid w:val="0"/>
        <w:ind w:firstLine="540" w:firstLineChars="300"/>
        <w:rPr>
          <w:rFonts w:ascii="宋体" w:hAnsi="宋体"/>
          <w:sz w:val="18"/>
          <w:szCs w:val="18"/>
        </w:rPr>
      </w:pPr>
      <w:r>
        <w:rPr>
          <w:rFonts w:hint="eastAsia" w:ascii="宋体" w:hAnsi="宋体"/>
          <w:sz w:val="18"/>
          <w:szCs w:val="18"/>
        </w:rPr>
        <w:t>4.执行企业标准、团体标准、地方标准的产品，检验项目参照上述内容执行。</w:t>
      </w:r>
    </w:p>
    <w:p w14:paraId="42EC8B27">
      <w:pPr>
        <w:spacing w:before="240" w:beforeLines="100" w:after="240" w:afterLines="100"/>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3  判定规则</w:t>
      </w:r>
    </w:p>
    <w:p w14:paraId="0C942CD6">
      <w:pPr>
        <w:spacing w:before="240" w:beforeLines="100" w:after="240" w:afterLines="100"/>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3.1  依据标准</w:t>
      </w:r>
      <w:bookmarkStart w:id="0" w:name="_GoBack"/>
      <w:bookmarkEnd w:id="0"/>
    </w:p>
    <w:p w14:paraId="2782DB4B">
      <w:pPr>
        <w:pStyle w:val="32"/>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 xml:space="preserve">GB/T </w:t>
      </w:r>
      <w:r>
        <w:rPr>
          <w:rFonts w:hint="eastAsia"/>
          <w:color w:val="000000" w:themeColor="text1"/>
          <w:lang w:val="en-US" w:eastAsia="zh-CN"/>
          <w14:textFill>
            <w14:solidFill>
              <w14:schemeClr w14:val="tx1"/>
            </w14:solidFill>
          </w14:textFill>
        </w:rPr>
        <w:t>320-2025</w:t>
      </w:r>
      <w:r>
        <w:rPr>
          <w:rFonts w:hint="eastAsia"/>
          <w:color w:val="000000" w:themeColor="text1"/>
          <w14:textFill>
            <w14:solidFill>
              <w14:schemeClr w14:val="tx1"/>
            </w14:solidFill>
          </w14:textFill>
        </w:rPr>
        <w:t xml:space="preserve">  </w:t>
      </w:r>
      <w:r>
        <w:rPr>
          <w:rFonts w:hint="eastAsia" w:ascii="宋体" w:hAnsi="宋体" w:eastAsia="宋体" w:cs="宋体"/>
          <w:color w:val="000000" w:themeColor="text1"/>
          <w:szCs w:val="21"/>
          <w:lang w:eastAsia="zh-CN"/>
          <w14:textFill>
            <w14:solidFill>
              <w14:schemeClr w14:val="tx1"/>
            </w14:solidFill>
          </w14:textFill>
        </w:rPr>
        <w:t>工业用合成盐酸</w:t>
      </w:r>
    </w:p>
    <w:p w14:paraId="7185F34C">
      <w:pPr>
        <w:ind w:firstLine="420" w:firstLineChars="200"/>
        <w:rPr>
          <w:rFonts w:ascii="方正仿宋简体" w:hAnsi="仿宋" w:eastAsia="方正仿宋简体" w:cs="方正仿宋简体"/>
          <w:color w:val="000000" w:themeColor="text1"/>
          <w:sz w:val="24"/>
          <w14:textFill>
            <w14:solidFill>
              <w14:schemeClr w14:val="tx1"/>
            </w14:solidFill>
          </w14:textFill>
        </w:rPr>
      </w:pPr>
      <w:r>
        <w:rPr>
          <w:color w:val="000000" w:themeColor="text1"/>
          <w14:textFill>
            <w14:solidFill>
              <w14:schemeClr w14:val="tx1"/>
            </w14:solidFill>
          </w14:textFill>
        </w:rPr>
        <w:t>现行有效的企业标准、团体标准、地方标准及产品明示质量要求</w:t>
      </w:r>
      <w:r>
        <w:rPr>
          <w:rFonts w:ascii="宋体" w:hAnsi="宋体" w:cs="宋体"/>
          <w:color w:val="000000" w:themeColor="text1"/>
          <w:sz w:val="18"/>
          <w:szCs w:val="18"/>
          <w14:textFill>
            <w14:solidFill>
              <w14:schemeClr w14:val="tx1"/>
            </w14:solidFill>
          </w14:textFill>
        </w:rPr>
        <w:t>。</w:t>
      </w:r>
    </w:p>
    <w:p w14:paraId="79B75C4D">
      <w:pPr>
        <w:spacing w:before="240" w:beforeLines="100" w:after="240" w:afterLines="100"/>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3.2  判定原则</w:t>
      </w:r>
    </w:p>
    <w:p w14:paraId="41D313CC">
      <w:pPr>
        <w:snapToGrid w:val="0"/>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经检验，检验项目全部合格，判定为被抽查产品所检项目未发现不合格；检验项目中任一项或一项以上不合格，判定为被抽查产品不合格。</w:t>
      </w:r>
    </w:p>
    <w:p w14:paraId="0E5458AE">
      <w:pPr>
        <w:snapToGrid w:val="0"/>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若被检产品明示的质量要求高于本细则中检验项目依据的标准要求时，应按被检产品明示的质量要求判定。</w:t>
      </w:r>
    </w:p>
    <w:p w14:paraId="4BF7FCDA">
      <w:pPr>
        <w:snapToGrid w:val="0"/>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若被检产品明示的质量要求低于本细则中检验项目依据的强制性标准要求时，应按照强制性标准要求判定。</w:t>
      </w:r>
    </w:p>
    <w:p w14:paraId="52FB5FB2">
      <w:pPr>
        <w:snapToGrid w:val="0"/>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若被检产品明示的质量要求低于或包含本细则中检验项目依据的推荐性标准要求时，应以被检产品明示的质量要求判定</w:t>
      </w:r>
      <w:r>
        <w:rPr>
          <w:rFonts w:hint="eastAsia"/>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但应在检验报告备注中进行说明。</w:t>
      </w:r>
    </w:p>
    <w:p w14:paraId="5A0D363A">
      <w:pPr>
        <w:snapToGrid w:val="0"/>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若被检产品明示的质量要求缺少本细则中检验项目依据的强制性标准要求时，应按照强制性标准要求判定。</w:t>
      </w:r>
    </w:p>
    <w:p w14:paraId="3FBCE44A">
      <w:pPr>
        <w:widowControl/>
        <w:tabs>
          <w:tab w:val="center" w:pos="4201"/>
          <w:tab w:val="right" w:leader="dot" w:pos="9298"/>
        </w:tabs>
        <w:autoSpaceDE w:val="0"/>
        <w:autoSpaceDN w:val="0"/>
        <w:ind w:firstLine="420" w:firstLineChars="200"/>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ascii="宋体" w:hAnsi="宋体"/>
          <w:color w:val="000000" w:themeColor="text1"/>
          <w:szCs w:val="21"/>
          <w14:textFill>
            <w14:solidFill>
              <w14:schemeClr w14:val="tx1"/>
            </w14:solidFill>
          </w14:textFill>
        </w:rPr>
        <w:t>若被检产品明示的质量要求缺少本细则中检验项目依据的推荐性标准要求时，该项目不参与判定</w:t>
      </w:r>
      <w:r>
        <w:rPr>
          <w:rFonts w:hint="eastAsia"/>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但应在检验报告备注中进行说明。</w:t>
      </w:r>
    </w:p>
    <w:sectPr>
      <w:footerReference r:id="rId5" w:type="first"/>
      <w:headerReference r:id="rId3" w:type="default"/>
      <w:footerReference r:id="rId4" w:type="default"/>
      <w:pgSz w:w="11910" w:h="16840"/>
      <w:pgMar w:top="1440" w:right="1519" w:bottom="1440" w:left="1746" w:header="0" w:footer="567" w:gutter="0"/>
      <w:pgNumType w:fmt="decimal" w:start="1"/>
      <w:cols w:space="0" w:num="1"/>
      <w:titlePg/>
      <w:docGrid w:linePitch="28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9795B">
    <w:pPr>
      <w:pStyle w:val="8"/>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D83B75C">
                          <w:pPr>
                            <w:pStyle w:val="8"/>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D83B75C">
                    <w:pPr>
                      <w:pStyle w:val="8"/>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DCC1D">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4CAF36F">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64CAF36F">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F19E7">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3NGNiMGUyYzMxM2ZmNjk4NGQyMGVkNmUyYTI1MjYifQ=="/>
  </w:docVars>
  <w:rsids>
    <w:rsidRoot w:val="00FC354F"/>
    <w:rsid w:val="00000719"/>
    <w:rsid w:val="000007F9"/>
    <w:rsid w:val="00001147"/>
    <w:rsid w:val="0000190D"/>
    <w:rsid w:val="000023EB"/>
    <w:rsid w:val="000044F1"/>
    <w:rsid w:val="00006741"/>
    <w:rsid w:val="00006C3E"/>
    <w:rsid w:val="000110B2"/>
    <w:rsid w:val="00013CA2"/>
    <w:rsid w:val="00014440"/>
    <w:rsid w:val="00017CAF"/>
    <w:rsid w:val="00022EEE"/>
    <w:rsid w:val="0002469B"/>
    <w:rsid w:val="000316B7"/>
    <w:rsid w:val="00036E17"/>
    <w:rsid w:val="000416CC"/>
    <w:rsid w:val="00041D60"/>
    <w:rsid w:val="000427F6"/>
    <w:rsid w:val="00043975"/>
    <w:rsid w:val="00045E8C"/>
    <w:rsid w:val="00054098"/>
    <w:rsid w:val="00056144"/>
    <w:rsid w:val="00057170"/>
    <w:rsid w:val="000628C1"/>
    <w:rsid w:val="00062EA2"/>
    <w:rsid w:val="00063D84"/>
    <w:rsid w:val="0006546E"/>
    <w:rsid w:val="000657EB"/>
    <w:rsid w:val="000756E1"/>
    <w:rsid w:val="00076026"/>
    <w:rsid w:val="00080CE1"/>
    <w:rsid w:val="00093071"/>
    <w:rsid w:val="00096DD9"/>
    <w:rsid w:val="000A2F97"/>
    <w:rsid w:val="000A5149"/>
    <w:rsid w:val="000A5B42"/>
    <w:rsid w:val="000A7683"/>
    <w:rsid w:val="000A780B"/>
    <w:rsid w:val="000C0596"/>
    <w:rsid w:val="000C2729"/>
    <w:rsid w:val="000C2BA5"/>
    <w:rsid w:val="000C3C6C"/>
    <w:rsid w:val="000C6767"/>
    <w:rsid w:val="000D34E6"/>
    <w:rsid w:val="000D3ACA"/>
    <w:rsid w:val="000D7BE6"/>
    <w:rsid w:val="000E134C"/>
    <w:rsid w:val="000E4B92"/>
    <w:rsid w:val="000E5249"/>
    <w:rsid w:val="000F1267"/>
    <w:rsid w:val="000F1F14"/>
    <w:rsid w:val="00102050"/>
    <w:rsid w:val="001021BD"/>
    <w:rsid w:val="00102A80"/>
    <w:rsid w:val="00106355"/>
    <w:rsid w:val="00107272"/>
    <w:rsid w:val="00110983"/>
    <w:rsid w:val="00113454"/>
    <w:rsid w:val="0011401E"/>
    <w:rsid w:val="00117291"/>
    <w:rsid w:val="00117856"/>
    <w:rsid w:val="001201F8"/>
    <w:rsid w:val="00120293"/>
    <w:rsid w:val="00120889"/>
    <w:rsid w:val="00124046"/>
    <w:rsid w:val="0012489D"/>
    <w:rsid w:val="00124A27"/>
    <w:rsid w:val="00130CA6"/>
    <w:rsid w:val="00132BBD"/>
    <w:rsid w:val="00136AD7"/>
    <w:rsid w:val="001378BE"/>
    <w:rsid w:val="00140224"/>
    <w:rsid w:val="00142309"/>
    <w:rsid w:val="0014412B"/>
    <w:rsid w:val="0014415E"/>
    <w:rsid w:val="001447DE"/>
    <w:rsid w:val="00147035"/>
    <w:rsid w:val="00150973"/>
    <w:rsid w:val="001515A8"/>
    <w:rsid w:val="0015185E"/>
    <w:rsid w:val="00152D70"/>
    <w:rsid w:val="00153536"/>
    <w:rsid w:val="0015524F"/>
    <w:rsid w:val="001560D8"/>
    <w:rsid w:val="001577B1"/>
    <w:rsid w:val="00157B83"/>
    <w:rsid w:val="001604BD"/>
    <w:rsid w:val="0016139B"/>
    <w:rsid w:val="00161FD0"/>
    <w:rsid w:val="00163024"/>
    <w:rsid w:val="001641AA"/>
    <w:rsid w:val="001736BB"/>
    <w:rsid w:val="001743D5"/>
    <w:rsid w:val="00176589"/>
    <w:rsid w:val="00177E0A"/>
    <w:rsid w:val="00183B83"/>
    <w:rsid w:val="00184E22"/>
    <w:rsid w:val="00186C18"/>
    <w:rsid w:val="00187227"/>
    <w:rsid w:val="0019147A"/>
    <w:rsid w:val="00191B6C"/>
    <w:rsid w:val="00192A53"/>
    <w:rsid w:val="001A0CED"/>
    <w:rsid w:val="001A1433"/>
    <w:rsid w:val="001A5260"/>
    <w:rsid w:val="001B2597"/>
    <w:rsid w:val="001B2CB9"/>
    <w:rsid w:val="001B5D33"/>
    <w:rsid w:val="001B6154"/>
    <w:rsid w:val="001B7BF6"/>
    <w:rsid w:val="001B7C7E"/>
    <w:rsid w:val="001B7ED0"/>
    <w:rsid w:val="001C2B40"/>
    <w:rsid w:val="001D05C4"/>
    <w:rsid w:val="001D1C11"/>
    <w:rsid w:val="001D2591"/>
    <w:rsid w:val="001E5D02"/>
    <w:rsid w:val="001F25C7"/>
    <w:rsid w:val="001F2B6C"/>
    <w:rsid w:val="001F2E63"/>
    <w:rsid w:val="001F30A3"/>
    <w:rsid w:val="001F3D29"/>
    <w:rsid w:val="002029BD"/>
    <w:rsid w:val="00204171"/>
    <w:rsid w:val="00205771"/>
    <w:rsid w:val="00210D83"/>
    <w:rsid w:val="00211ACE"/>
    <w:rsid w:val="00212CC2"/>
    <w:rsid w:val="00214456"/>
    <w:rsid w:val="00214C8C"/>
    <w:rsid w:val="00216965"/>
    <w:rsid w:val="00217329"/>
    <w:rsid w:val="002177EF"/>
    <w:rsid w:val="00221352"/>
    <w:rsid w:val="00221BFC"/>
    <w:rsid w:val="00222018"/>
    <w:rsid w:val="00222AF1"/>
    <w:rsid w:val="00222D0E"/>
    <w:rsid w:val="002231EC"/>
    <w:rsid w:val="00231B69"/>
    <w:rsid w:val="00231EDA"/>
    <w:rsid w:val="002359F7"/>
    <w:rsid w:val="002403B8"/>
    <w:rsid w:val="00240742"/>
    <w:rsid w:val="002462FC"/>
    <w:rsid w:val="00251851"/>
    <w:rsid w:val="00254221"/>
    <w:rsid w:val="00257D27"/>
    <w:rsid w:val="00257EF8"/>
    <w:rsid w:val="00260FED"/>
    <w:rsid w:val="002624DF"/>
    <w:rsid w:val="002625BB"/>
    <w:rsid w:val="002645E6"/>
    <w:rsid w:val="00265113"/>
    <w:rsid w:val="00271634"/>
    <w:rsid w:val="00275285"/>
    <w:rsid w:val="002774C0"/>
    <w:rsid w:val="00292341"/>
    <w:rsid w:val="00292D50"/>
    <w:rsid w:val="002957C9"/>
    <w:rsid w:val="002A0813"/>
    <w:rsid w:val="002A17F5"/>
    <w:rsid w:val="002A187F"/>
    <w:rsid w:val="002A58BD"/>
    <w:rsid w:val="002B1C26"/>
    <w:rsid w:val="002B4EA8"/>
    <w:rsid w:val="002B6A12"/>
    <w:rsid w:val="002C19A4"/>
    <w:rsid w:val="002C45E9"/>
    <w:rsid w:val="002C4C00"/>
    <w:rsid w:val="002C70E7"/>
    <w:rsid w:val="002D2513"/>
    <w:rsid w:val="002D506F"/>
    <w:rsid w:val="002D6E1D"/>
    <w:rsid w:val="002E101B"/>
    <w:rsid w:val="002E256F"/>
    <w:rsid w:val="002E2CFC"/>
    <w:rsid w:val="002E48E0"/>
    <w:rsid w:val="002F0916"/>
    <w:rsid w:val="002F459E"/>
    <w:rsid w:val="002F5EDC"/>
    <w:rsid w:val="002F63A3"/>
    <w:rsid w:val="00300687"/>
    <w:rsid w:val="00300AEB"/>
    <w:rsid w:val="0030293E"/>
    <w:rsid w:val="00302A56"/>
    <w:rsid w:val="0030427C"/>
    <w:rsid w:val="003058F2"/>
    <w:rsid w:val="00306B35"/>
    <w:rsid w:val="0031035C"/>
    <w:rsid w:val="003149E1"/>
    <w:rsid w:val="003151E9"/>
    <w:rsid w:val="00320709"/>
    <w:rsid w:val="00322282"/>
    <w:rsid w:val="00324A48"/>
    <w:rsid w:val="00324ECE"/>
    <w:rsid w:val="003306D3"/>
    <w:rsid w:val="003335B1"/>
    <w:rsid w:val="00343980"/>
    <w:rsid w:val="0034770E"/>
    <w:rsid w:val="00350071"/>
    <w:rsid w:val="003507B4"/>
    <w:rsid w:val="00350C61"/>
    <w:rsid w:val="00351588"/>
    <w:rsid w:val="00357CCF"/>
    <w:rsid w:val="00363E83"/>
    <w:rsid w:val="0036425A"/>
    <w:rsid w:val="003725C1"/>
    <w:rsid w:val="00375D4F"/>
    <w:rsid w:val="00383EA3"/>
    <w:rsid w:val="00385F7F"/>
    <w:rsid w:val="00386755"/>
    <w:rsid w:val="0039165A"/>
    <w:rsid w:val="003934F7"/>
    <w:rsid w:val="0039492B"/>
    <w:rsid w:val="003973A7"/>
    <w:rsid w:val="003A2516"/>
    <w:rsid w:val="003A63A7"/>
    <w:rsid w:val="003A7565"/>
    <w:rsid w:val="003B09A2"/>
    <w:rsid w:val="003C04F0"/>
    <w:rsid w:val="003C0A00"/>
    <w:rsid w:val="003C1586"/>
    <w:rsid w:val="003C184A"/>
    <w:rsid w:val="003C29B5"/>
    <w:rsid w:val="003C2C94"/>
    <w:rsid w:val="003C4A10"/>
    <w:rsid w:val="003C55B6"/>
    <w:rsid w:val="003C7416"/>
    <w:rsid w:val="003D02E4"/>
    <w:rsid w:val="003D6FD9"/>
    <w:rsid w:val="003E44B7"/>
    <w:rsid w:val="003E5C7B"/>
    <w:rsid w:val="003E67E3"/>
    <w:rsid w:val="003E71C1"/>
    <w:rsid w:val="003F1089"/>
    <w:rsid w:val="003F122A"/>
    <w:rsid w:val="003F23CE"/>
    <w:rsid w:val="003F4E75"/>
    <w:rsid w:val="003F59C9"/>
    <w:rsid w:val="00400CD3"/>
    <w:rsid w:val="00403532"/>
    <w:rsid w:val="00405799"/>
    <w:rsid w:val="00405961"/>
    <w:rsid w:val="00407C76"/>
    <w:rsid w:val="004121FF"/>
    <w:rsid w:val="004132A0"/>
    <w:rsid w:val="00415D1D"/>
    <w:rsid w:val="00415ED4"/>
    <w:rsid w:val="004166C4"/>
    <w:rsid w:val="004169AD"/>
    <w:rsid w:val="00416E33"/>
    <w:rsid w:val="00417416"/>
    <w:rsid w:val="004176D4"/>
    <w:rsid w:val="00422047"/>
    <w:rsid w:val="004228B8"/>
    <w:rsid w:val="00423180"/>
    <w:rsid w:val="00423CCE"/>
    <w:rsid w:val="00426EF7"/>
    <w:rsid w:val="00427B22"/>
    <w:rsid w:val="0043270F"/>
    <w:rsid w:val="004344D2"/>
    <w:rsid w:val="004360AF"/>
    <w:rsid w:val="00437E8B"/>
    <w:rsid w:val="004401D9"/>
    <w:rsid w:val="004453D6"/>
    <w:rsid w:val="00447E6B"/>
    <w:rsid w:val="00460278"/>
    <w:rsid w:val="00461A4A"/>
    <w:rsid w:val="00465E83"/>
    <w:rsid w:val="0047203C"/>
    <w:rsid w:val="0047296B"/>
    <w:rsid w:val="00472CFF"/>
    <w:rsid w:val="00473BEB"/>
    <w:rsid w:val="00473EE7"/>
    <w:rsid w:val="00474EF4"/>
    <w:rsid w:val="00482675"/>
    <w:rsid w:val="00483743"/>
    <w:rsid w:val="004842A6"/>
    <w:rsid w:val="00495A77"/>
    <w:rsid w:val="00497ED2"/>
    <w:rsid w:val="004A4411"/>
    <w:rsid w:val="004A5C4E"/>
    <w:rsid w:val="004A5F4C"/>
    <w:rsid w:val="004B17A2"/>
    <w:rsid w:val="004B5F62"/>
    <w:rsid w:val="004B770D"/>
    <w:rsid w:val="004C035D"/>
    <w:rsid w:val="004C26C7"/>
    <w:rsid w:val="004C56AB"/>
    <w:rsid w:val="004C7311"/>
    <w:rsid w:val="004C7539"/>
    <w:rsid w:val="004D0F00"/>
    <w:rsid w:val="004D33B5"/>
    <w:rsid w:val="004D7C97"/>
    <w:rsid w:val="004E07C5"/>
    <w:rsid w:val="004E0BCD"/>
    <w:rsid w:val="004E4EDC"/>
    <w:rsid w:val="004E700C"/>
    <w:rsid w:val="004E708F"/>
    <w:rsid w:val="004E74F6"/>
    <w:rsid w:val="004F12ED"/>
    <w:rsid w:val="004F58C5"/>
    <w:rsid w:val="004F6319"/>
    <w:rsid w:val="004F6A09"/>
    <w:rsid w:val="004F7583"/>
    <w:rsid w:val="005039DA"/>
    <w:rsid w:val="00507415"/>
    <w:rsid w:val="00511B87"/>
    <w:rsid w:val="00513421"/>
    <w:rsid w:val="0052015B"/>
    <w:rsid w:val="005209B3"/>
    <w:rsid w:val="005217B2"/>
    <w:rsid w:val="00524ACF"/>
    <w:rsid w:val="00525BCA"/>
    <w:rsid w:val="00526B8D"/>
    <w:rsid w:val="00526DCF"/>
    <w:rsid w:val="00527537"/>
    <w:rsid w:val="00530EFA"/>
    <w:rsid w:val="00531C02"/>
    <w:rsid w:val="00536C6B"/>
    <w:rsid w:val="005400DF"/>
    <w:rsid w:val="0054569C"/>
    <w:rsid w:val="0054613D"/>
    <w:rsid w:val="00547955"/>
    <w:rsid w:val="005506B0"/>
    <w:rsid w:val="00553272"/>
    <w:rsid w:val="00554A95"/>
    <w:rsid w:val="0055668D"/>
    <w:rsid w:val="005638B1"/>
    <w:rsid w:val="00565BC6"/>
    <w:rsid w:val="0056650C"/>
    <w:rsid w:val="00570443"/>
    <w:rsid w:val="0057121B"/>
    <w:rsid w:val="00571573"/>
    <w:rsid w:val="005718C2"/>
    <w:rsid w:val="005722A3"/>
    <w:rsid w:val="00572DFB"/>
    <w:rsid w:val="00574082"/>
    <w:rsid w:val="005768E0"/>
    <w:rsid w:val="00581605"/>
    <w:rsid w:val="00581640"/>
    <w:rsid w:val="00582355"/>
    <w:rsid w:val="00587B57"/>
    <w:rsid w:val="00591370"/>
    <w:rsid w:val="005925BA"/>
    <w:rsid w:val="00593FBD"/>
    <w:rsid w:val="00595E15"/>
    <w:rsid w:val="005A3E01"/>
    <w:rsid w:val="005A564E"/>
    <w:rsid w:val="005B3548"/>
    <w:rsid w:val="005B4491"/>
    <w:rsid w:val="005C2347"/>
    <w:rsid w:val="005C2A0E"/>
    <w:rsid w:val="005C6CE5"/>
    <w:rsid w:val="005D014C"/>
    <w:rsid w:val="005D1263"/>
    <w:rsid w:val="005D212C"/>
    <w:rsid w:val="005D4A1D"/>
    <w:rsid w:val="005D5F7C"/>
    <w:rsid w:val="005D6B39"/>
    <w:rsid w:val="005E2857"/>
    <w:rsid w:val="005E388D"/>
    <w:rsid w:val="005E3B88"/>
    <w:rsid w:val="005F0F64"/>
    <w:rsid w:val="005F1F60"/>
    <w:rsid w:val="005F322B"/>
    <w:rsid w:val="00600E14"/>
    <w:rsid w:val="00601C1F"/>
    <w:rsid w:val="00603CA6"/>
    <w:rsid w:val="00603CC7"/>
    <w:rsid w:val="00605F64"/>
    <w:rsid w:val="006061AD"/>
    <w:rsid w:val="006062AF"/>
    <w:rsid w:val="00610132"/>
    <w:rsid w:val="00613995"/>
    <w:rsid w:val="0062059A"/>
    <w:rsid w:val="00622692"/>
    <w:rsid w:val="00623093"/>
    <w:rsid w:val="00623B0B"/>
    <w:rsid w:val="00623C8A"/>
    <w:rsid w:val="006240E8"/>
    <w:rsid w:val="00625556"/>
    <w:rsid w:val="006316F2"/>
    <w:rsid w:val="00631FDC"/>
    <w:rsid w:val="0063291C"/>
    <w:rsid w:val="00632F05"/>
    <w:rsid w:val="00633C13"/>
    <w:rsid w:val="00635B93"/>
    <w:rsid w:val="00635CF1"/>
    <w:rsid w:val="00640242"/>
    <w:rsid w:val="00642FF0"/>
    <w:rsid w:val="00644FE1"/>
    <w:rsid w:val="006464F3"/>
    <w:rsid w:val="0064663C"/>
    <w:rsid w:val="006479BC"/>
    <w:rsid w:val="00647A5C"/>
    <w:rsid w:val="00650E0E"/>
    <w:rsid w:val="00652932"/>
    <w:rsid w:val="006536C2"/>
    <w:rsid w:val="006556D6"/>
    <w:rsid w:val="0065627A"/>
    <w:rsid w:val="0066286F"/>
    <w:rsid w:val="00667667"/>
    <w:rsid w:val="00671BA5"/>
    <w:rsid w:val="00674D5D"/>
    <w:rsid w:val="00675C54"/>
    <w:rsid w:val="006769E3"/>
    <w:rsid w:val="00676F2C"/>
    <w:rsid w:val="00682920"/>
    <w:rsid w:val="00682A97"/>
    <w:rsid w:val="0068407B"/>
    <w:rsid w:val="0069014A"/>
    <w:rsid w:val="00692B54"/>
    <w:rsid w:val="00693818"/>
    <w:rsid w:val="00693E3D"/>
    <w:rsid w:val="006965CA"/>
    <w:rsid w:val="00697961"/>
    <w:rsid w:val="006B0D9B"/>
    <w:rsid w:val="006B14A7"/>
    <w:rsid w:val="006B1AEF"/>
    <w:rsid w:val="006B7A34"/>
    <w:rsid w:val="006C476B"/>
    <w:rsid w:val="006D07E8"/>
    <w:rsid w:val="006D2339"/>
    <w:rsid w:val="006D2B87"/>
    <w:rsid w:val="006D7AC2"/>
    <w:rsid w:val="006E5EC5"/>
    <w:rsid w:val="006F33ED"/>
    <w:rsid w:val="0070139B"/>
    <w:rsid w:val="00701739"/>
    <w:rsid w:val="007020CF"/>
    <w:rsid w:val="007032ED"/>
    <w:rsid w:val="0071471A"/>
    <w:rsid w:val="00715FCE"/>
    <w:rsid w:val="007207D6"/>
    <w:rsid w:val="0072230C"/>
    <w:rsid w:val="0072320E"/>
    <w:rsid w:val="0073206B"/>
    <w:rsid w:val="00734361"/>
    <w:rsid w:val="00734F8A"/>
    <w:rsid w:val="00742EAA"/>
    <w:rsid w:val="007447AD"/>
    <w:rsid w:val="00746F31"/>
    <w:rsid w:val="007511A6"/>
    <w:rsid w:val="00757DB2"/>
    <w:rsid w:val="00760E0C"/>
    <w:rsid w:val="0077236F"/>
    <w:rsid w:val="00772418"/>
    <w:rsid w:val="00772496"/>
    <w:rsid w:val="00774D87"/>
    <w:rsid w:val="00775C5C"/>
    <w:rsid w:val="0077727E"/>
    <w:rsid w:val="00777C0E"/>
    <w:rsid w:val="00780C33"/>
    <w:rsid w:val="007819BF"/>
    <w:rsid w:val="00782905"/>
    <w:rsid w:val="00782B43"/>
    <w:rsid w:val="007852AC"/>
    <w:rsid w:val="00786484"/>
    <w:rsid w:val="0078670C"/>
    <w:rsid w:val="00790714"/>
    <w:rsid w:val="007919D2"/>
    <w:rsid w:val="00794D07"/>
    <w:rsid w:val="007951D6"/>
    <w:rsid w:val="00795E82"/>
    <w:rsid w:val="007A2D38"/>
    <w:rsid w:val="007A61D3"/>
    <w:rsid w:val="007A70AA"/>
    <w:rsid w:val="007B1821"/>
    <w:rsid w:val="007B5EB0"/>
    <w:rsid w:val="007C1E39"/>
    <w:rsid w:val="007C2C6F"/>
    <w:rsid w:val="007C3737"/>
    <w:rsid w:val="007C50A6"/>
    <w:rsid w:val="007C6E69"/>
    <w:rsid w:val="007C7E16"/>
    <w:rsid w:val="007E0F97"/>
    <w:rsid w:val="007E4886"/>
    <w:rsid w:val="007E4DE3"/>
    <w:rsid w:val="007F0C42"/>
    <w:rsid w:val="007F2F1D"/>
    <w:rsid w:val="007F38EC"/>
    <w:rsid w:val="007F570E"/>
    <w:rsid w:val="007F6277"/>
    <w:rsid w:val="00802807"/>
    <w:rsid w:val="00802BCB"/>
    <w:rsid w:val="00803B9F"/>
    <w:rsid w:val="00806106"/>
    <w:rsid w:val="00810457"/>
    <w:rsid w:val="008137F1"/>
    <w:rsid w:val="008145F6"/>
    <w:rsid w:val="00816858"/>
    <w:rsid w:val="00821AFA"/>
    <w:rsid w:val="00822596"/>
    <w:rsid w:val="00822F83"/>
    <w:rsid w:val="008250BF"/>
    <w:rsid w:val="0082513F"/>
    <w:rsid w:val="00825B10"/>
    <w:rsid w:val="00826BAC"/>
    <w:rsid w:val="00831043"/>
    <w:rsid w:val="00835567"/>
    <w:rsid w:val="00836B1E"/>
    <w:rsid w:val="00836D07"/>
    <w:rsid w:val="008432C5"/>
    <w:rsid w:val="008463CF"/>
    <w:rsid w:val="00850519"/>
    <w:rsid w:val="00853B7D"/>
    <w:rsid w:val="00855EC1"/>
    <w:rsid w:val="00862BD8"/>
    <w:rsid w:val="00863F8F"/>
    <w:rsid w:val="00867CA7"/>
    <w:rsid w:val="008726E0"/>
    <w:rsid w:val="008734F2"/>
    <w:rsid w:val="008739BB"/>
    <w:rsid w:val="00875360"/>
    <w:rsid w:val="008778C8"/>
    <w:rsid w:val="00877C00"/>
    <w:rsid w:val="008804A2"/>
    <w:rsid w:val="00883527"/>
    <w:rsid w:val="0088587D"/>
    <w:rsid w:val="00893A97"/>
    <w:rsid w:val="00894949"/>
    <w:rsid w:val="00896FEF"/>
    <w:rsid w:val="008A128E"/>
    <w:rsid w:val="008A2A88"/>
    <w:rsid w:val="008A36B9"/>
    <w:rsid w:val="008A5FD5"/>
    <w:rsid w:val="008B0E9C"/>
    <w:rsid w:val="008B13F8"/>
    <w:rsid w:val="008B6750"/>
    <w:rsid w:val="008C0747"/>
    <w:rsid w:val="008C614D"/>
    <w:rsid w:val="008C649C"/>
    <w:rsid w:val="008C67B1"/>
    <w:rsid w:val="008C6E0A"/>
    <w:rsid w:val="008C7A37"/>
    <w:rsid w:val="008D043A"/>
    <w:rsid w:val="008D0BA6"/>
    <w:rsid w:val="008D4EE8"/>
    <w:rsid w:val="008E165A"/>
    <w:rsid w:val="008E33C9"/>
    <w:rsid w:val="008E62E2"/>
    <w:rsid w:val="008F0F7E"/>
    <w:rsid w:val="008F6BF2"/>
    <w:rsid w:val="008F7BF7"/>
    <w:rsid w:val="0090172A"/>
    <w:rsid w:val="00903E96"/>
    <w:rsid w:val="00910AAD"/>
    <w:rsid w:val="00912156"/>
    <w:rsid w:val="00914DC0"/>
    <w:rsid w:val="00914F02"/>
    <w:rsid w:val="0091799C"/>
    <w:rsid w:val="0092089C"/>
    <w:rsid w:val="00921431"/>
    <w:rsid w:val="00922ED3"/>
    <w:rsid w:val="00922F14"/>
    <w:rsid w:val="009231AD"/>
    <w:rsid w:val="00923A63"/>
    <w:rsid w:val="00923FAB"/>
    <w:rsid w:val="009275DE"/>
    <w:rsid w:val="00927D32"/>
    <w:rsid w:val="00931A74"/>
    <w:rsid w:val="009339ED"/>
    <w:rsid w:val="00936224"/>
    <w:rsid w:val="00937B07"/>
    <w:rsid w:val="0094346D"/>
    <w:rsid w:val="00944025"/>
    <w:rsid w:val="00950E9E"/>
    <w:rsid w:val="00954315"/>
    <w:rsid w:val="00954400"/>
    <w:rsid w:val="00960895"/>
    <w:rsid w:val="00963ACC"/>
    <w:rsid w:val="00963BC7"/>
    <w:rsid w:val="009716B1"/>
    <w:rsid w:val="00974028"/>
    <w:rsid w:val="00976048"/>
    <w:rsid w:val="0098227F"/>
    <w:rsid w:val="00983098"/>
    <w:rsid w:val="00985422"/>
    <w:rsid w:val="00985FDA"/>
    <w:rsid w:val="00986068"/>
    <w:rsid w:val="009870ED"/>
    <w:rsid w:val="00987274"/>
    <w:rsid w:val="00990328"/>
    <w:rsid w:val="00990DEF"/>
    <w:rsid w:val="00992501"/>
    <w:rsid w:val="00997982"/>
    <w:rsid w:val="009A1633"/>
    <w:rsid w:val="009A2C55"/>
    <w:rsid w:val="009A380B"/>
    <w:rsid w:val="009A551F"/>
    <w:rsid w:val="009A616A"/>
    <w:rsid w:val="009B341C"/>
    <w:rsid w:val="009B683C"/>
    <w:rsid w:val="009B7E8F"/>
    <w:rsid w:val="009B7EA7"/>
    <w:rsid w:val="009C5099"/>
    <w:rsid w:val="009C5CE3"/>
    <w:rsid w:val="009C70EC"/>
    <w:rsid w:val="009C7C02"/>
    <w:rsid w:val="009D071A"/>
    <w:rsid w:val="009D296F"/>
    <w:rsid w:val="009D2DB7"/>
    <w:rsid w:val="009D3A9D"/>
    <w:rsid w:val="009E3E9F"/>
    <w:rsid w:val="009E4F93"/>
    <w:rsid w:val="009E5BD7"/>
    <w:rsid w:val="009F221F"/>
    <w:rsid w:val="009F311F"/>
    <w:rsid w:val="009F3E12"/>
    <w:rsid w:val="009F4467"/>
    <w:rsid w:val="009F535D"/>
    <w:rsid w:val="00A06B2E"/>
    <w:rsid w:val="00A07534"/>
    <w:rsid w:val="00A07D3D"/>
    <w:rsid w:val="00A149D3"/>
    <w:rsid w:val="00A210F7"/>
    <w:rsid w:val="00A214F2"/>
    <w:rsid w:val="00A21E28"/>
    <w:rsid w:val="00A225AC"/>
    <w:rsid w:val="00A236FB"/>
    <w:rsid w:val="00A23E09"/>
    <w:rsid w:val="00A276BB"/>
    <w:rsid w:val="00A3177C"/>
    <w:rsid w:val="00A31AF3"/>
    <w:rsid w:val="00A3463B"/>
    <w:rsid w:val="00A41E03"/>
    <w:rsid w:val="00A45D04"/>
    <w:rsid w:val="00A475B2"/>
    <w:rsid w:val="00A47BA2"/>
    <w:rsid w:val="00A53B22"/>
    <w:rsid w:val="00A56BFB"/>
    <w:rsid w:val="00A56DCD"/>
    <w:rsid w:val="00A56FF0"/>
    <w:rsid w:val="00A60565"/>
    <w:rsid w:val="00A60CC4"/>
    <w:rsid w:val="00A61FC5"/>
    <w:rsid w:val="00A6551B"/>
    <w:rsid w:val="00A6655E"/>
    <w:rsid w:val="00A6678C"/>
    <w:rsid w:val="00A7138C"/>
    <w:rsid w:val="00A71419"/>
    <w:rsid w:val="00A72203"/>
    <w:rsid w:val="00A7231A"/>
    <w:rsid w:val="00A7261B"/>
    <w:rsid w:val="00A76BDE"/>
    <w:rsid w:val="00A81E30"/>
    <w:rsid w:val="00A82594"/>
    <w:rsid w:val="00A825B9"/>
    <w:rsid w:val="00A83BBA"/>
    <w:rsid w:val="00A922E3"/>
    <w:rsid w:val="00AA27BC"/>
    <w:rsid w:val="00AA3887"/>
    <w:rsid w:val="00AB1BD0"/>
    <w:rsid w:val="00AB3F89"/>
    <w:rsid w:val="00AB524C"/>
    <w:rsid w:val="00AB6904"/>
    <w:rsid w:val="00AC1121"/>
    <w:rsid w:val="00AC1639"/>
    <w:rsid w:val="00AC5687"/>
    <w:rsid w:val="00AC6827"/>
    <w:rsid w:val="00AD3C3B"/>
    <w:rsid w:val="00AD4B87"/>
    <w:rsid w:val="00AD6409"/>
    <w:rsid w:val="00AE0699"/>
    <w:rsid w:val="00AE074A"/>
    <w:rsid w:val="00AE14C4"/>
    <w:rsid w:val="00AE353D"/>
    <w:rsid w:val="00AE54E9"/>
    <w:rsid w:val="00AE6C07"/>
    <w:rsid w:val="00AF3D72"/>
    <w:rsid w:val="00AF4B7C"/>
    <w:rsid w:val="00AF4C0C"/>
    <w:rsid w:val="00AF72A3"/>
    <w:rsid w:val="00AF7A6C"/>
    <w:rsid w:val="00B00B1D"/>
    <w:rsid w:val="00B03920"/>
    <w:rsid w:val="00B13300"/>
    <w:rsid w:val="00B176E9"/>
    <w:rsid w:val="00B223D5"/>
    <w:rsid w:val="00B23382"/>
    <w:rsid w:val="00B242A5"/>
    <w:rsid w:val="00B309FE"/>
    <w:rsid w:val="00B30B31"/>
    <w:rsid w:val="00B31881"/>
    <w:rsid w:val="00B32C26"/>
    <w:rsid w:val="00B335BE"/>
    <w:rsid w:val="00B348E7"/>
    <w:rsid w:val="00B37020"/>
    <w:rsid w:val="00B3717F"/>
    <w:rsid w:val="00B37820"/>
    <w:rsid w:val="00B410BF"/>
    <w:rsid w:val="00B4120C"/>
    <w:rsid w:val="00B42B1A"/>
    <w:rsid w:val="00B42B23"/>
    <w:rsid w:val="00B44D33"/>
    <w:rsid w:val="00B45621"/>
    <w:rsid w:val="00B45A1F"/>
    <w:rsid w:val="00B45FEA"/>
    <w:rsid w:val="00B55240"/>
    <w:rsid w:val="00B56481"/>
    <w:rsid w:val="00B57CF1"/>
    <w:rsid w:val="00B67766"/>
    <w:rsid w:val="00B67C8E"/>
    <w:rsid w:val="00B71861"/>
    <w:rsid w:val="00B75390"/>
    <w:rsid w:val="00B77E94"/>
    <w:rsid w:val="00B84910"/>
    <w:rsid w:val="00B84CB4"/>
    <w:rsid w:val="00B85956"/>
    <w:rsid w:val="00B859E0"/>
    <w:rsid w:val="00B87B97"/>
    <w:rsid w:val="00B91B97"/>
    <w:rsid w:val="00B96FAD"/>
    <w:rsid w:val="00BA148F"/>
    <w:rsid w:val="00BA18A9"/>
    <w:rsid w:val="00BA25DD"/>
    <w:rsid w:val="00BA4FA4"/>
    <w:rsid w:val="00BB2D6A"/>
    <w:rsid w:val="00BB6301"/>
    <w:rsid w:val="00BC0EB0"/>
    <w:rsid w:val="00BC12B6"/>
    <w:rsid w:val="00BC1CBD"/>
    <w:rsid w:val="00BC4A0E"/>
    <w:rsid w:val="00BC4B5F"/>
    <w:rsid w:val="00BC6ADC"/>
    <w:rsid w:val="00BC7359"/>
    <w:rsid w:val="00BE02FE"/>
    <w:rsid w:val="00BE3DF4"/>
    <w:rsid w:val="00BE424B"/>
    <w:rsid w:val="00BE55B5"/>
    <w:rsid w:val="00BF0275"/>
    <w:rsid w:val="00BF0A49"/>
    <w:rsid w:val="00BF4D5E"/>
    <w:rsid w:val="00BF58A2"/>
    <w:rsid w:val="00C03E3F"/>
    <w:rsid w:val="00C048B6"/>
    <w:rsid w:val="00C106F6"/>
    <w:rsid w:val="00C132EE"/>
    <w:rsid w:val="00C16730"/>
    <w:rsid w:val="00C173CB"/>
    <w:rsid w:val="00C21B0D"/>
    <w:rsid w:val="00C227F3"/>
    <w:rsid w:val="00C23FB4"/>
    <w:rsid w:val="00C25941"/>
    <w:rsid w:val="00C30440"/>
    <w:rsid w:val="00C308F9"/>
    <w:rsid w:val="00C30A60"/>
    <w:rsid w:val="00C30C6A"/>
    <w:rsid w:val="00C32E89"/>
    <w:rsid w:val="00C36502"/>
    <w:rsid w:val="00C4107C"/>
    <w:rsid w:val="00C4156B"/>
    <w:rsid w:val="00C429B3"/>
    <w:rsid w:val="00C444FA"/>
    <w:rsid w:val="00C52AFB"/>
    <w:rsid w:val="00C55DCC"/>
    <w:rsid w:val="00C61A1D"/>
    <w:rsid w:val="00C628A7"/>
    <w:rsid w:val="00C66F50"/>
    <w:rsid w:val="00C73C1B"/>
    <w:rsid w:val="00C75FC6"/>
    <w:rsid w:val="00C77CCB"/>
    <w:rsid w:val="00C81887"/>
    <w:rsid w:val="00C81C63"/>
    <w:rsid w:val="00C9003C"/>
    <w:rsid w:val="00C90ADA"/>
    <w:rsid w:val="00C91AE4"/>
    <w:rsid w:val="00C96194"/>
    <w:rsid w:val="00C968D7"/>
    <w:rsid w:val="00C975F8"/>
    <w:rsid w:val="00CA0141"/>
    <w:rsid w:val="00CA4F2B"/>
    <w:rsid w:val="00CB6626"/>
    <w:rsid w:val="00CC10F5"/>
    <w:rsid w:val="00CC7B92"/>
    <w:rsid w:val="00CD09F1"/>
    <w:rsid w:val="00CD21AF"/>
    <w:rsid w:val="00CD52F0"/>
    <w:rsid w:val="00CD63EC"/>
    <w:rsid w:val="00CE0903"/>
    <w:rsid w:val="00CE3438"/>
    <w:rsid w:val="00CE4802"/>
    <w:rsid w:val="00CF0FC4"/>
    <w:rsid w:val="00CF1A15"/>
    <w:rsid w:val="00CF32E6"/>
    <w:rsid w:val="00CF4EDC"/>
    <w:rsid w:val="00CF56F7"/>
    <w:rsid w:val="00CF5AF0"/>
    <w:rsid w:val="00CF6938"/>
    <w:rsid w:val="00CF6F40"/>
    <w:rsid w:val="00D002DB"/>
    <w:rsid w:val="00D0152A"/>
    <w:rsid w:val="00D02787"/>
    <w:rsid w:val="00D0402F"/>
    <w:rsid w:val="00D04268"/>
    <w:rsid w:val="00D16941"/>
    <w:rsid w:val="00D16DB4"/>
    <w:rsid w:val="00D21CA7"/>
    <w:rsid w:val="00D22D9D"/>
    <w:rsid w:val="00D2777F"/>
    <w:rsid w:val="00D30431"/>
    <w:rsid w:val="00D36951"/>
    <w:rsid w:val="00D444C3"/>
    <w:rsid w:val="00D46879"/>
    <w:rsid w:val="00D47429"/>
    <w:rsid w:val="00D516D1"/>
    <w:rsid w:val="00D51B08"/>
    <w:rsid w:val="00D618E6"/>
    <w:rsid w:val="00D620ED"/>
    <w:rsid w:val="00D631A1"/>
    <w:rsid w:val="00D63C61"/>
    <w:rsid w:val="00D6416E"/>
    <w:rsid w:val="00D65772"/>
    <w:rsid w:val="00D66476"/>
    <w:rsid w:val="00D666B4"/>
    <w:rsid w:val="00D714D7"/>
    <w:rsid w:val="00D73345"/>
    <w:rsid w:val="00D76AC9"/>
    <w:rsid w:val="00D77A4E"/>
    <w:rsid w:val="00D80F49"/>
    <w:rsid w:val="00D855A2"/>
    <w:rsid w:val="00D85701"/>
    <w:rsid w:val="00D86314"/>
    <w:rsid w:val="00D90A8C"/>
    <w:rsid w:val="00D94386"/>
    <w:rsid w:val="00D94DDC"/>
    <w:rsid w:val="00D9756B"/>
    <w:rsid w:val="00D9776B"/>
    <w:rsid w:val="00D97C6C"/>
    <w:rsid w:val="00D97EBB"/>
    <w:rsid w:val="00DA27AC"/>
    <w:rsid w:val="00DA288E"/>
    <w:rsid w:val="00DA4DA5"/>
    <w:rsid w:val="00DA5651"/>
    <w:rsid w:val="00DB02A7"/>
    <w:rsid w:val="00DB4F87"/>
    <w:rsid w:val="00DB76B1"/>
    <w:rsid w:val="00DC0C3C"/>
    <w:rsid w:val="00DC5A2B"/>
    <w:rsid w:val="00DD2C4A"/>
    <w:rsid w:val="00DD345D"/>
    <w:rsid w:val="00DE2BD7"/>
    <w:rsid w:val="00DE4284"/>
    <w:rsid w:val="00DE5EA4"/>
    <w:rsid w:val="00DE61BD"/>
    <w:rsid w:val="00DF00EC"/>
    <w:rsid w:val="00DF1D98"/>
    <w:rsid w:val="00DF390F"/>
    <w:rsid w:val="00DF4509"/>
    <w:rsid w:val="00DF6228"/>
    <w:rsid w:val="00DF72DF"/>
    <w:rsid w:val="00E0035A"/>
    <w:rsid w:val="00E045B8"/>
    <w:rsid w:val="00E122DD"/>
    <w:rsid w:val="00E206D5"/>
    <w:rsid w:val="00E2073B"/>
    <w:rsid w:val="00E20E77"/>
    <w:rsid w:val="00E2179C"/>
    <w:rsid w:val="00E23132"/>
    <w:rsid w:val="00E2711E"/>
    <w:rsid w:val="00E275AE"/>
    <w:rsid w:val="00E31138"/>
    <w:rsid w:val="00E317CB"/>
    <w:rsid w:val="00E326EC"/>
    <w:rsid w:val="00E364ED"/>
    <w:rsid w:val="00E42FC0"/>
    <w:rsid w:val="00E47A9A"/>
    <w:rsid w:val="00E50C36"/>
    <w:rsid w:val="00E51C21"/>
    <w:rsid w:val="00E66B66"/>
    <w:rsid w:val="00E67FFC"/>
    <w:rsid w:val="00E70200"/>
    <w:rsid w:val="00E70213"/>
    <w:rsid w:val="00E71C73"/>
    <w:rsid w:val="00E7329C"/>
    <w:rsid w:val="00E84DD7"/>
    <w:rsid w:val="00E85D9B"/>
    <w:rsid w:val="00E869B2"/>
    <w:rsid w:val="00E8762C"/>
    <w:rsid w:val="00E9049D"/>
    <w:rsid w:val="00E92C3A"/>
    <w:rsid w:val="00E94E64"/>
    <w:rsid w:val="00E977A1"/>
    <w:rsid w:val="00EA038D"/>
    <w:rsid w:val="00EA35E0"/>
    <w:rsid w:val="00EA4BDC"/>
    <w:rsid w:val="00EA56BE"/>
    <w:rsid w:val="00EA7F18"/>
    <w:rsid w:val="00EB0AC4"/>
    <w:rsid w:val="00EB0B1C"/>
    <w:rsid w:val="00EB4335"/>
    <w:rsid w:val="00EB73A2"/>
    <w:rsid w:val="00EC0E36"/>
    <w:rsid w:val="00EC0ED4"/>
    <w:rsid w:val="00EC1D04"/>
    <w:rsid w:val="00EC369B"/>
    <w:rsid w:val="00EC37DE"/>
    <w:rsid w:val="00EC7190"/>
    <w:rsid w:val="00EC7F6C"/>
    <w:rsid w:val="00ED1C35"/>
    <w:rsid w:val="00ED28E6"/>
    <w:rsid w:val="00ED3006"/>
    <w:rsid w:val="00ED349E"/>
    <w:rsid w:val="00ED6C33"/>
    <w:rsid w:val="00EE0F90"/>
    <w:rsid w:val="00EE4CFA"/>
    <w:rsid w:val="00EE7E8F"/>
    <w:rsid w:val="00EF0A09"/>
    <w:rsid w:val="00EF0CD4"/>
    <w:rsid w:val="00EF1B18"/>
    <w:rsid w:val="00EF6F2F"/>
    <w:rsid w:val="00F00A97"/>
    <w:rsid w:val="00F00F00"/>
    <w:rsid w:val="00F03D94"/>
    <w:rsid w:val="00F04DBA"/>
    <w:rsid w:val="00F062D9"/>
    <w:rsid w:val="00F10138"/>
    <w:rsid w:val="00F10FEB"/>
    <w:rsid w:val="00F11770"/>
    <w:rsid w:val="00F1215C"/>
    <w:rsid w:val="00F145B1"/>
    <w:rsid w:val="00F215F6"/>
    <w:rsid w:val="00F21965"/>
    <w:rsid w:val="00F24ECD"/>
    <w:rsid w:val="00F264DD"/>
    <w:rsid w:val="00F3431E"/>
    <w:rsid w:val="00F3736C"/>
    <w:rsid w:val="00F438EE"/>
    <w:rsid w:val="00F44355"/>
    <w:rsid w:val="00F45230"/>
    <w:rsid w:val="00F4646C"/>
    <w:rsid w:val="00F46A07"/>
    <w:rsid w:val="00F50970"/>
    <w:rsid w:val="00F53D22"/>
    <w:rsid w:val="00F550B6"/>
    <w:rsid w:val="00F64337"/>
    <w:rsid w:val="00F71BF7"/>
    <w:rsid w:val="00F71FF4"/>
    <w:rsid w:val="00F7505F"/>
    <w:rsid w:val="00F75597"/>
    <w:rsid w:val="00F7714F"/>
    <w:rsid w:val="00F77D24"/>
    <w:rsid w:val="00F80AC1"/>
    <w:rsid w:val="00F80F28"/>
    <w:rsid w:val="00F829D8"/>
    <w:rsid w:val="00F82B0D"/>
    <w:rsid w:val="00F83B5C"/>
    <w:rsid w:val="00F86CDA"/>
    <w:rsid w:val="00F9301E"/>
    <w:rsid w:val="00F936DE"/>
    <w:rsid w:val="00FA402B"/>
    <w:rsid w:val="00FA45F9"/>
    <w:rsid w:val="00FA5254"/>
    <w:rsid w:val="00FA68A7"/>
    <w:rsid w:val="00FB0244"/>
    <w:rsid w:val="00FB24A2"/>
    <w:rsid w:val="00FB27F2"/>
    <w:rsid w:val="00FB363A"/>
    <w:rsid w:val="00FC1B2C"/>
    <w:rsid w:val="00FC354F"/>
    <w:rsid w:val="00FC3EC5"/>
    <w:rsid w:val="00FC6E3F"/>
    <w:rsid w:val="00FC743A"/>
    <w:rsid w:val="00FD07B2"/>
    <w:rsid w:val="00FD424B"/>
    <w:rsid w:val="00FE0064"/>
    <w:rsid w:val="00FE087C"/>
    <w:rsid w:val="00FE2C54"/>
    <w:rsid w:val="00FE415B"/>
    <w:rsid w:val="00FE46CB"/>
    <w:rsid w:val="00FE6A75"/>
    <w:rsid w:val="00FE7702"/>
    <w:rsid w:val="00FF0506"/>
    <w:rsid w:val="00FF144F"/>
    <w:rsid w:val="00FF5BC2"/>
    <w:rsid w:val="014A4B87"/>
    <w:rsid w:val="017B2F92"/>
    <w:rsid w:val="01CA7327"/>
    <w:rsid w:val="02145195"/>
    <w:rsid w:val="02241ED8"/>
    <w:rsid w:val="02581576"/>
    <w:rsid w:val="02A62291"/>
    <w:rsid w:val="02D52B76"/>
    <w:rsid w:val="031E276F"/>
    <w:rsid w:val="034B7BE7"/>
    <w:rsid w:val="03C63356"/>
    <w:rsid w:val="03CF3A69"/>
    <w:rsid w:val="03D47EE4"/>
    <w:rsid w:val="03F11C32"/>
    <w:rsid w:val="0418680F"/>
    <w:rsid w:val="042B321A"/>
    <w:rsid w:val="04720A6E"/>
    <w:rsid w:val="047B14FB"/>
    <w:rsid w:val="04E4585D"/>
    <w:rsid w:val="04E85114"/>
    <w:rsid w:val="05203B59"/>
    <w:rsid w:val="052D0A47"/>
    <w:rsid w:val="055F0394"/>
    <w:rsid w:val="059E55CB"/>
    <w:rsid w:val="05E82BC0"/>
    <w:rsid w:val="05F35348"/>
    <w:rsid w:val="061E551E"/>
    <w:rsid w:val="062A142B"/>
    <w:rsid w:val="06382656"/>
    <w:rsid w:val="06963194"/>
    <w:rsid w:val="06A8004F"/>
    <w:rsid w:val="06B13565"/>
    <w:rsid w:val="07B2792A"/>
    <w:rsid w:val="07C06F75"/>
    <w:rsid w:val="07EE4229"/>
    <w:rsid w:val="08D5583E"/>
    <w:rsid w:val="08DF5EEA"/>
    <w:rsid w:val="092B453C"/>
    <w:rsid w:val="096E5814"/>
    <w:rsid w:val="09720513"/>
    <w:rsid w:val="09970B85"/>
    <w:rsid w:val="09C90B76"/>
    <w:rsid w:val="0AA01CBB"/>
    <w:rsid w:val="0B2E449E"/>
    <w:rsid w:val="0B8359E9"/>
    <w:rsid w:val="0BB53545"/>
    <w:rsid w:val="0C687D3A"/>
    <w:rsid w:val="0C796C68"/>
    <w:rsid w:val="0CED580F"/>
    <w:rsid w:val="0CF107D8"/>
    <w:rsid w:val="0D1165BE"/>
    <w:rsid w:val="0D17176D"/>
    <w:rsid w:val="0D3047D6"/>
    <w:rsid w:val="0D7E3DB9"/>
    <w:rsid w:val="0DB528DE"/>
    <w:rsid w:val="0DBC6E0C"/>
    <w:rsid w:val="0DC30A87"/>
    <w:rsid w:val="0E7771D7"/>
    <w:rsid w:val="0E794CFD"/>
    <w:rsid w:val="0EB84D94"/>
    <w:rsid w:val="0EDB7893"/>
    <w:rsid w:val="0F563291"/>
    <w:rsid w:val="0F6A58ED"/>
    <w:rsid w:val="0F752F2F"/>
    <w:rsid w:val="0FE91FFD"/>
    <w:rsid w:val="0FEF2FC8"/>
    <w:rsid w:val="101C3978"/>
    <w:rsid w:val="10233173"/>
    <w:rsid w:val="102D3FF1"/>
    <w:rsid w:val="10534F35"/>
    <w:rsid w:val="10601641"/>
    <w:rsid w:val="108571DB"/>
    <w:rsid w:val="10B100A6"/>
    <w:rsid w:val="10C07192"/>
    <w:rsid w:val="10C20BDE"/>
    <w:rsid w:val="10E50428"/>
    <w:rsid w:val="11286567"/>
    <w:rsid w:val="11684CDB"/>
    <w:rsid w:val="116A324B"/>
    <w:rsid w:val="11851EAB"/>
    <w:rsid w:val="11A219F8"/>
    <w:rsid w:val="11D5049D"/>
    <w:rsid w:val="125C1DDB"/>
    <w:rsid w:val="12801B55"/>
    <w:rsid w:val="12A46D94"/>
    <w:rsid w:val="12C36E43"/>
    <w:rsid w:val="13165211"/>
    <w:rsid w:val="131C20FB"/>
    <w:rsid w:val="131F0E98"/>
    <w:rsid w:val="139B67D3"/>
    <w:rsid w:val="13E37BAF"/>
    <w:rsid w:val="13FB2430"/>
    <w:rsid w:val="14075263"/>
    <w:rsid w:val="1491403F"/>
    <w:rsid w:val="151A6491"/>
    <w:rsid w:val="154F0D9D"/>
    <w:rsid w:val="15536082"/>
    <w:rsid w:val="15783497"/>
    <w:rsid w:val="15BE1817"/>
    <w:rsid w:val="15EF3AF7"/>
    <w:rsid w:val="15EF58A5"/>
    <w:rsid w:val="163C3856"/>
    <w:rsid w:val="167920A8"/>
    <w:rsid w:val="170003CD"/>
    <w:rsid w:val="17F8461D"/>
    <w:rsid w:val="187C78C4"/>
    <w:rsid w:val="18851432"/>
    <w:rsid w:val="18D63C3C"/>
    <w:rsid w:val="19766A09"/>
    <w:rsid w:val="19946458"/>
    <w:rsid w:val="1A342813"/>
    <w:rsid w:val="1A473612"/>
    <w:rsid w:val="1AAE3547"/>
    <w:rsid w:val="1B535AD4"/>
    <w:rsid w:val="1B551466"/>
    <w:rsid w:val="1B903686"/>
    <w:rsid w:val="1BBE2EB9"/>
    <w:rsid w:val="1BD417C5"/>
    <w:rsid w:val="1BD43F79"/>
    <w:rsid w:val="1BFB39CC"/>
    <w:rsid w:val="1C374B81"/>
    <w:rsid w:val="1C4930C7"/>
    <w:rsid w:val="1C7A60C9"/>
    <w:rsid w:val="1C956941"/>
    <w:rsid w:val="1C9714ED"/>
    <w:rsid w:val="1D1B7BF3"/>
    <w:rsid w:val="1D306ECF"/>
    <w:rsid w:val="1D4B5AB7"/>
    <w:rsid w:val="1D7274E7"/>
    <w:rsid w:val="1D9900BE"/>
    <w:rsid w:val="1DF85FDB"/>
    <w:rsid w:val="1E050840"/>
    <w:rsid w:val="1E1677A2"/>
    <w:rsid w:val="1E271DF5"/>
    <w:rsid w:val="1E326C77"/>
    <w:rsid w:val="1E3717C9"/>
    <w:rsid w:val="1E3824DF"/>
    <w:rsid w:val="1E3B61F1"/>
    <w:rsid w:val="1E5308FE"/>
    <w:rsid w:val="1EA25BAA"/>
    <w:rsid w:val="1EE47F71"/>
    <w:rsid w:val="1F2A2A1C"/>
    <w:rsid w:val="1F481D86"/>
    <w:rsid w:val="1F8A7B8F"/>
    <w:rsid w:val="1F8D4BB2"/>
    <w:rsid w:val="1F9C2B4E"/>
    <w:rsid w:val="1F9E2816"/>
    <w:rsid w:val="1FAB0A8F"/>
    <w:rsid w:val="2059673D"/>
    <w:rsid w:val="20662BB4"/>
    <w:rsid w:val="20785521"/>
    <w:rsid w:val="20A11F0B"/>
    <w:rsid w:val="20A13C6E"/>
    <w:rsid w:val="20B56069"/>
    <w:rsid w:val="21442F49"/>
    <w:rsid w:val="21521B0A"/>
    <w:rsid w:val="216965F7"/>
    <w:rsid w:val="21AE51FF"/>
    <w:rsid w:val="21E60555"/>
    <w:rsid w:val="223A4823"/>
    <w:rsid w:val="224976EE"/>
    <w:rsid w:val="228A52D3"/>
    <w:rsid w:val="23197F2B"/>
    <w:rsid w:val="23863CED"/>
    <w:rsid w:val="23CA6F34"/>
    <w:rsid w:val="24911526"/>
    <w:rsid w:val="24AB2DAB"/>
    <w:rsid w:val="24CA5E5B"/>
    <w:rsid w:val="24CC57B9"/>
    <w:rsid w:val="251F4259"/>
    <w:rsid w:val="252C6E02"/>
    <w:rsid w:val="25407ECB"/>
    <w:rsid w:val="2565008E"/>
    <w:rsid w:val="25C336E3"/>
    <w:rsid w:val="269451C6"/>
    <w:rsid w:val="26D94864"/>
    <w:rsid w:val="26FC7E22"/>
    <w:rsid w:val="27182EAE"/>
    <w:rsid w:val="273D67A3"/>
    <w:rsid w:val="274A5031"/>
    <w:rsid w:val="27910EB2"/>
    <w:rsid w:val="27BE3171"/>
    <w:rsid w:val="27F25C39"/>
    <w:rsid w:val="283A10A0"/>
    <w:rsid w:val="287405B8"/>
    <w:rsid w:val="28B931B7"/>
    <w:rsid w:val="28EF40E2"/>
    <w:rsid w:val="28F96D0F"/>
    <w:rsid w:val="2936586D"/>
    <w:rsid w:val="295E7CB2"/>
    <w:rsid w:val="296006A6"/>
    <w:rsid w:val="2965178E"/>
    <w:rsid w:val="29AE7DCC"/>
    <w:rsid w:val="29DC52B9"/>
    <w:rsid w:val="2A4747F9"/>
    <w:rsid w:val="2A6102A1"/>
    <w:rsid w:val="2A70221C"/>
    <w:rsid w:val="2ACF1CF5"/>
    <w:rsid w:val="2AEB2687"/>
    <w:rsid w:val="2B0D36D5"/>
    <w:rsid w:val="2B350A02"/>
    <w:rsid w:val="2B875CA1"/>
    <w:rsid w:val="2BB767A3"/>
    <w:rsid w:val="2BF13CCD"/>
    <w:rsid w:val="2C272E1D"/>
    <w:rsid w:val="2C617431"/>
    <w:rsid w:val="2C9F7BCD"/>
    <w:rsid w:val="2CA95D40"/>
    <w:rsid w:val="2CB92784"/>
    <w:rsid w:val="2D2C76B3"/>
    <w:rsid w:val="2D3F151E"/>
    <w:rsid w:val="2D964B2C"/>
    <w:rsid w:val="2DA336ED"/>
    <w:rsid w:val="2DB72CF5"/>
    <w:rsid w:val="2DE23E93"/>
    <w:rsid w:val="2DEA4E78"/>
    <w:rsid w:val="2E183793"/>
    <w:rsid w:val="2E880B50"/>
    <w:rsid w:val="2E9E17D6"/>
    <w:rsid w:val="2EDC684C"/>
    <w:rsid w:val="2EFB1996"/>
    <w:rsid w:val="2F1D60E1"/>
    <w:rsid w:val="2F6F1AD9"/>
    <w:rsid w:val="2FE51D9B"/>
    <w:rsid w:val="303A20E7"/>
    <w:rsid w:val="304A25C3"/>
    <w:rsid w:val="306E1938"/>
    <w:rsid w:val="307C6391"/>
    <w:rsid w:val="30DE7209"/>
    <w:rsid w:val="31774BC1"/>
    <w:rsid w:val="31956A3A"/>
    <w:rsid w:val="31C82180"/>
    <w:rsid w:val="31D245A1"/>
    <w:rsid w:val="31F7580D"/>
    <w:rsid w:val="32123AF0"/>
    <w:rsid w:val="327D7604"/>
    <w:rsid w:val="328153CF"/>
    <w:rsid w:val="32BF0681"/>
    <w:rsid w:val="32FB00D0"/>
    <w:rsid w:val="33154745"/>
    <w:rsid w:val="336D5A6D"/>
    <w:rsid w:val="33F424B3"/>
    <w:rsid w:val="34757733"/>
    <w:rsid w:val="349B511E"/>
    <w:rsid w:val="34EE4299"/>
    <w:rsid w:val="35395532"/>
    <w:rsid w:val="354938E2"/>
    <w:rsid w:val="358D0F0B"/>
    <w:rsid w:val="359B2D77"/>
    <w:rsid w:val="35C15926"/>
    <w:rsid w:val="35DC44C7"/>
    <w:rsid w:val="36397860"/>
    <w:rsid w:val="365728C4"/>
    <w:rsid w:val="36C00E6C"/>
    <w:rsid w:val="36C03D00"/>
    <w:rsid w:val="37196A5A"/>
    <w:rsid w:val="378D51F2"/>
    <w:rsid w:val="381A0CAE"/>
    <w:rsid w:val="386D5023"/>
    <w:rsid w:val="38AA45FA"/>
    <w:rsid w:val="38B56C50"/>
    <w:rsid w:val="38ED0506"/>
    <w:rsid w:val="38EF21B9"/>
    <w:rsid w:val="38F35875"/>
    <w:rsid w:val="390509BB"/>
    <w:rsid w:val="39145827"/>
    <w:rsid w:val="39423DBA"/>
    <w:rsid w:val="398E0DAD"/>
    <w:rsid w:val="39A93DE8"/>
    <w:rsid w:val="39DC624F"/>
    <w:rsid w:val="39EB7A9F"/>
    <w:rsid w:val="3A0427B3"/>
    <w:rsid w:val="3A200048"/>
    <w:rsid w:val="3A361B71"/>
    <w:rsid w:val="3A3B7C54"/>
    <w:rsid w:val="3AC3316C"/>
    <w:rsid w:val="3AC76C6D"/>
    <w:rsid w:val="3B40257B"/>
    <w:rsid w:val="3B6C2647"/>
    <w:rsid w:val="3B7364AD"/>
    <w:rsid w:val="3BB16A31"/>
    <w:rsid w:val="3C1B66BA"/>
    <w:rsid w:val="3C3E4B93"/>
    <w:rsid w:val="3C86616E"/>
    <w:rsid w:val="3CCE7B79"/>
    <w:rsid w:val="3CEE2615"/>
    <w:rsid w:val="3D4E0C7E"/>
    <w:rsid w:val="3D590B11"/>
    <w:rsid w:val="3D5B22F0"/>
    <w:rsid w:val="3D6820FA"/>
    <w:rsid w:val="3DD668B2"/>
    <w:rsid w:val="3E067AAC"/>
    <w:rsid w:val="3E4A74CF"/>
    <w:rsid w:val="3E8D412D"/>
    <w:rsid w:val="3EE15E23"/>
    <w:rsid w:val="3EE43EA5"/>
    <w:rsid w:val="3EF34808"/>
    <w:rsid w:val="3EF46046"/>
    <w:rsid w:val="3F924D4B"/>
    <w:rsid w:val="3FA75A2B"/>
    <w:rsid w:val="3FFF9A1B"/>
    <w:rsid w:val="40051FB7"/>
    <w:rsid w:val="404A3A5F"/>
    <w:rsid w:val="40E6654F"/>
    <w:rsid w:val="40F87DAF"/>
    <w:rsid w:val="41040DD3"/>
    <w:rsid w:val="410F4ECA"/>
    <w:rsid w:val="41171FD0"/>
    <w:rsid w:val="41735459"/>
    <w:rsid w:val="41A75AC2"/>
    <w:rsid w:val="41CE51ED"/>
    <w:rsid w:val="41EB35CB"/>
    <w:rsid w:val="42075BA1"/>
    <w:rsid w:val="421A1D78"/>
    <w:rsid w:val="42412AD4"/>
    <w:rsid w:val="42A6360C"/>
    <w:rsid w:val="42DF31C2"/>
    <w:rsid w:val="42F73E67"/>
    <w:rsid w:val="43074BCC"/>
    <w:rsid w:val="43135E6C"/>
    <w:rsid w:val="43140575"/>
    <w:rsid w:val="43606C56"/>
    <w:rsid w:val="43D67F21"/>
    <w:rsid w:val="43DD4E0B"/>
    <w:rsid w:val="441B7491"/>
    <w:rsid w:val="445C09D8"/>
    <w:rsid w:val="448D5133"/>
    <w:rsid w:val="44A65E6D"/>
    <w:rsid w:val="44A842AB"/>
    <w:rsid w:val="44B33DBE"/>
    <w:rsid w:val="45177CE5"/>
    <w:rsid w:val="4541277A"/>
    <w:rsid w:val="45F36B68"/>
    <w:rsid w:val="45FB020C"/>
    <w:rsid w:val="45FF4FE2"/>
    <w:rsid w:val="46BC516A"/>
    <w:rsid w:val="46E30328"/>
    <w:rsid w:val="46FD504C"/>
    <w:rsid w:val="47231B25"/>
    <w:rsid w:val="474C0FDE"/>
    <w:rsid w:val="477D7AC1"/>
    <w:rsid w:val="48125864"/>
    <w:rsid w:val="48414586"/>
    <w:rsid w:val="48D04D50"/>
    <w:rsid w:val="48D10CB7"/>
    <w:rsid w:val="49323661"/>
    <w:rsid w:val="497B3FD5"/>
    <w:rsid w:val="49804BB7"/>
    <w:rsid w:val="49B93A46"/>
    <w:rsid w:val="4A656419"/>
    <w:rsid w:val="4A7B4B54"/>
    <w:rsid w:val="4B337A07"/>
    <w:rsid w:val="4B667390"/>
    <w:rsid w:val="4B9A1834"/>
    <w:rsid w:val="4BA70EB6"/>
    <w:rsid w:val="4BE62CCB"/>
    <w:rsid w:val="4BF53A60"/>
    <w:rsid w:val="4BFA20DF"/>
    <w:rsid w:val="4C127EE4"/>
    <w:rsid w:val="4C501209"/>
    <w:rsid w:val="4C543310"/>
    <w:rsid w:val="4C837946"/>
    <w:rsid w:val="4C8E5946"/>
    <w:rsid w:val="4C983FC5"/>
    <w:rsid w:val="4D101AC5"/>
    <w:rsid w:val="4D247956"/>
    <w:rsid w:val="4D62022D"/>
    <w:rsid w:val="4DDE00FE"/>
    <w:rsid w:val="4E8107B8"/>
    <w:rsid w:val="4ED81852"/>
    <w:rsid w:val="4F1929CD"/>
    <w:rsid w:val="4F245FE4"/>
    <w:rsid w:val="5003209D"/>
    <w:rsid w:val="51060B8A"/>
    <w:rsid w:val="51477D68"/>
    <w:rsid w:val="51580C9C"/>
    <w:rsid w:val="52361991"/>
    <w:rsid w:val="52767506"/>
    <w:rsid w:val="529E36CC"/>
    <w:rsid w:val="53111DFC"/>
    <w:rsid w:val="53EE0386"/>
    <w:rsid w:val="54212AF2"/>
    <w:rsid w:val="54BD73BF"/>
    <w:rsid w:val="5523289A"/>
    <w:rsid w:val="552D3719"/>
    <w:rsid w:val="552F123F"/>
    <w:rsid w:val="55434CEA"/>
    <w:rsid w:val="55615715"/>
    <w:rsid w:val="558F52B3"/>
    <w:rsid w:val="558F76F8"/>
    <w:rsid w:val="55C220B3"/>
    <w:rsid w:val="55DD513F"/>
    <w:rsid w:val="55F80694"/>
    <w:rsid w:val="55FF6E63"/>
    <w:rsid w:val="561C5C67"/>
    <w:rsid w:val="563A2B8F"/>
    <w:rsid w:val="567946E7"/>
    <w:rsid w:val="569F23F4"/>
    <w:rsid w:val="56A63783"/>
    <w:rsid w:val="56FE711B"/>
    <w:rsid w:val="570F1328"/>
    <w:rsid w:val="57341653"/>
    <w:rsid w:val="57761E65"/>
    <w:rsid w:val="57A867A3"/>
    <w:rsid w:val="57B95737"/>
    <w:rsid w:val="58107DEB"/>
    <w:rsid w:val="58894631"/>
    <w:rsid w:val="58AD7EDF"/>
    <w:rsid w:val="59150EC9"/>
    <w:rsid w:val="59200BC5"/>
    <w:rsid w:val="59575208"/>
    <w:rsid w:val="59A64A4B"/>
    <w:rsid w:val="59DC70C9"/>
    <w:rsid w:val="5A382A75"/>
    <w:rsid w:val="5A4F070F"/>
    <w:rsid w:val="5A7E331D"/>
    <w:rsid w:val="5ABB5323"/>
    <w:rsid w:val="5ACE7C24"/>
    <w:rsid w:val="5B465534"/>
    <w:rsid w:val="5C0056E3"/>
    <w:rsid w:val="5C21439A"/>
    <w:rsid w:val="5C4C4518"/>
    <w:rsid w:val="5CAB1AF3"/>
    <w:rsid w:val="5CAC73A5"/>
    <w:rsid w:val="5D03488F"/>
    <w:rsid w:val="5D95767D"/>
    <w:rsid w:val="5D9E370C"/>
    <w:rsid w:val="5DE64C42"/>
    <w:rsid w:val="5E2326CB"/>
    <w:rsid w:val="5E2840EF"/>
    <w:rsid w:val="5E301988"/>
    <w:rsid w:val="5E62447C"/>
    <w:rsid w:val="5F0F293B"/>
    <w:rsid w:val="5F691D94"/>
    <w:rsid w:val="5F7A6486"/>
    <w:rsid w:val="5F8555F7"/>
    <w:rsid w:val="5FA32F55"/>
    <w:rsid w:val="5FCD1D80"/>
    <w:rsid w:val="5FD20632"/>
    <w:rsid w:val="5FEB1BD5"/>
    <w:rsid w:val="60CD49F2"/>
    <w:rsid w:val="60F0325E"/>
    <w:rsid w:val="611D1FCC"/>
    <w:rsid w:val="612C4DCE"/>
    <w:rsid w:val="616E6617"/>
    <w:rsid w:val="61BA7AB1"/>
    <w:rsid w:val="61DF52C4"/>
    <w:rsid w:val="62261C1B"/>
    <w:rsid w:val="625777F7"/>
    <w:rsid w:val="627F5AE8"/>
    <w:rsid w:val="629E6A4E"/>
    <w:rsid w:val="63557BA1"/>
    <w:rsid w:val="64BA0548"/>
    <w:rsid w:val="64EB6FE7"/>
    <w:rsid w:val="65150451"/>
    <w:rsid w:val="65541997"/>
    <w:rsid w:val="65AF1697"/>
    <w:rsid w:val="65CC7A0B"/>
    <w:rsid w:val="66B20872"/>
    <w:rsid w:val="66BB03FB"/>
    <w:rsid w:val="67087681"/>
    <w:rsid w:val="6709287B"/>
    <w:rsid w:val="6712276E"/>
    <w:rsid w:val="675432F8"/>
    <w:rsid w:val="679C2650"/>
    <w:rsid w:val="679D5DE7"/>
    <w:rsid w:val="67C70F58"/>
    <w:rsid w:val="67DA3E0F"/>
    <w:rsid w:val="67EE44B8"/>
    <w:rsid w:val="684B399B"/>
    <w:rsid w:val="685F7C35"/>
    <w:rsid w:val="68DB2EB4"/>
    <w:rsid w:val="694E5454"/>
    <w:rsid w:val="698F00A6"/>
    <w:rsid w:val="69C266CE"/>
    <w:rsid w:val="69C41A37"/>
    <w:rsid w:val="6A2036BC"/>
    <w:rsid w:val="6A280B70"/>
    <w:rsid w:val="6A7A7921"/>
    <w:rsid w:val="6A806BFC"/>
    <w:rsid w:val="6A913D9D"/>
    <w:rsid w:val="6AC9615C"/>
    <w:rsid w:val="6AFD711C"/>
    <w:rsid w:val="6B3C3F87"/>
    <w:rsid w:val="6B5B053C"/>
    <w:rsid w:val="6B5B0B88"/>
    <w:rsid w:val="6B7C3C5B"/>
    <w:rsid w:val="6C061905"/>
    <w:rsid w:val="6C4D15DE"/>
    <w:rsid w:val="6C923106"/>
    <w:rsid w:val="6C9F0D86"/>
    <w:rsid w:val="6D001DD4"/>
    <w:rsid w:val="6D0B7757"/>
    <w:rsid w:val="6DB51559"/>
    <w:rsid w:val="6DBD5DAC"/>
    <w:rsid w:val="6DD64228"/>
    <w:rsid w:val="6DFD09D8"/>
    <w:rsid w:val="6E024E0D"/>
    <w:rsid w:val="6E9D42A7"/>
    <w:rsid w:val="6EEF7C7A"/>
    <w:rsid w:val="6EFE6AF7"/>
    <w:rsid w:val="6F323451"/>
    <w:rsid w:val="6F9A26F8"/>
    <w:rsid w:val="6FB62831"/>
    <w:rsid w:val="6FC40B97"/>
    <w:rsid w:val="704C2D64"/>
    <w:rsid w:val="70561B0A"/>
    <w:rsid w:val="70736AC3"/>
    <w:rsid w:val="70A73F27"/>
    <w:rsid w:val="71032FB1"/>
    <w:rsid w:val="710B2708"/>
    <w:rsid w:val="710C3213"/>
    <w:rsid w:val="710C3D09"/>
    <w:rsid w:val="710D1946"/>
    <w:rsid w:val="71A566B9"/>
    <w:rsid w:val="71BC143E"/>
    <w:rsid w:val="71DA54F2"/>
    <w:rsid w:val="71FF1F62"/>
    <w:rsid w:val="72023B0B"/>
    <w:rsid w:val="72313422"/>
    <w:rsid w:val="72807D70"/>
    <w:rsid w:val="72816160"/>
    <w:rsid w:val="72995E06"/>
    <w:rsid w:val="72A050D2"/>
    <w:rsid w:val="72D10FAA"/>
    <w:rsid w:val="72EE2B0D"/>
    <w:rsid w:val="73327AE9"/>
    <w:rsid w:val="73682E2F"/>
    <w:rsid w:val="736B1AEA"/>
    <w:rsid w:val="7395266B"/>
    <w:rsid w:val="73B41202"/>
    <w:rsid w:val="73B9469D"/>
    <w:rsid w:val="73BB7FA3"/>
    <w:rsid w:val="73D2575F"/>
    <w:rsid w:val="74033B52"/>
    <w:rsid w:val="741905FD"/>
    <w:rsid w:val="745E6FF3"/>
    <w:rsid w:val="74630AE9"/>
    <w:rsid w:val="74B24B89"/>
    <w:rsid w:val="74D03837"/>
    <w:rsid w:val="750923E5"/>
    <w:rsid w:val="7514388D"/>
    <w:rsid w:val="75890B21"/>
    <w:rsid w:val="75B502B3"/>
    <w:rsid w:val="765E706D"/>
    <w:rsid w:val="766D5BD7"/>
    <w:rsid w:val="76AB1B90"/>
    <w:rsid w:val="770A1F99"/>
    <w:rsid w:val="771542E1"/>
    <w:rsid w:val="772FE170"/>
    <w:rsid w:val="77383B2B"/>
    <w:rsid w:val="778B6351"/>
    <w:rsid w:val="778F2BB2"/>
    <w:rsid w:val="77BF3B22"/>
    <w:rsid w:val="77D56477"/>
    <w:rsid w:val="77FC25BC"/>
    <w:rsid w:val="78016613"/>
    <w:rsid w:val="783B77F7"/>
    <w:rsid w:val="78593B29"/>
    <w:rsid w:val="78B31635"/>
    <w:rsid w:val="78DD0C76"/>
    <w:rsid w:val="78E35D19"/>
    <w:rsid w:val="792E3A16"/>
    <w:rsid w:val="79760CE8"/>
    <w:rsid w:val="799E27B4"/>
    <w:rsid w:val="79F739D9"/>
    <w:rsid w:val="7A166BF5"/>
    <w:rsid w:val="7A4E6271"/>
    <w:rsid w:val="7ABA2222"/>
    <w:rsid w:val="7AC965FA"/>
    <w:rsid w:val="7AD81021"/>
    <w:rsid w:val="7AEF219A"/>
    <w:rsid w:val="7AF43773"/>
    <w:rsid w:val="7B095F0A"/>
    <w:rsid w:val="7B23395F"/>
    <w:rsid w:val="7B6969A9"/>
    <w:rsid w:val="7B6D88C6"/>
    <w:rsid w:val="7B7B3583"/>
    <w:rsid w:val="7B9F23CB"/>
    <w:rsid w:val="7BBE2078"/>
    <w:rsid w:val="7BCB31C0"/>
    <w:rsid w:val="7CC92281"/>
    <w:rsid w:val="7CDB590F"/>
    <w:rsid w:val="7CEA57C3"/>
    <w:rsid w:val="7D0163B1"/>
    <w:rsid w:val="7D3F5108"/>
    <w:rsid w:val="7D856578"/>
    <w:rsid w:val="7DDB62AA"/>
    <w:rsid w:val="7E130E65"/>
    <w:rsid w:val="7E82404B"/>
    <w:rsid w:val="7E9FA170"/>
    <w:rsid w:val="7ECD36F3"/>
    <w:rsid w:val="7EDD2B0A"/>
    <w:rsid w:val="7EEF57B5"/>
    <w:rsid w:val="7F9A1827"/>
    <w:rsid w:val="7FDE7DF4"/>
    <w:rsid w:val="7FF7578E"/>
    <w:rsid w:val="7FFB5C62"/>
    <w:rsid w:val="9C67622A"/>
    <w:rsid w:val="BFE39C7C"/>
    <w:rsid w:val="FB9E0617"/>
    <w:rsid w:val="FF3F71FC"/>
    <w:rsid w:val="FFEF03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42"/>
    <w:qFormat/>
    <w:uiPriority w:val="1"/>
    <w:pPr>
      <w:autoSpaceDE w:val="0"/>
      <w:autoSpaceDN w:val="0"/>
      <w:spacing w:before="28"/>
      <w:jc w:val="left"/>
      <w:outlineLvl w:val="0"/>
    </w:pPr>
    <w:rPr>
      <w:rFonts w:ascii="黑体" w:hAnsi="黑体" w:eastAsia="黑体" w:cs="黑体"/>
      <w:kern w:val="0"/>
      <w:sz w:val="32"/>
      <w:szCs w:val="32"/>
      <w:lang w:val="zh-CN" w:bidi="zh-CN"/>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rPr>
      <w:rFonts w:ascii="宋体" w:hAnsi="宋体" w:cs="宋体"/>
      <w:sz w:val="28"/>
      <w:szCs w:val="28"/>
      <w:lang w:val="zh-CN" w:bidi="zh-CN"/>
    </w:rPr>
  </w:style>
  <w:style w:type="paragraph" w:styleId="4">
    <w:name w:val="annotation text"/>
    <w:basedOn w:val="1"/>
    <w:link w:val="28"/>
    <w:unhideWhenUsed/>
    <w:qFormat/>
    <w:uiPriority w:val="99"/>
    <w:pPr>
      <w:jc w:val="left"/>
    </w:pPr>
  </w:style>
  <w:style w:type="paragraph" w:styleId="5">
    <w:name w:val="Body Text Indent"/>
    <w:basedOn w:val="1"/>
    <w:link w:val="29"/>
    <w:qFormat/>
    <w:uiPriority w:val="0"/>
    <w:pPr>
      <w:ind w:firstLine="600" w:firstLineChars="200"/>
    </w:pPr>
    <w:rPr>
      <w:rFonts w:ascii="Times New Roman" w:hAnsi="Times New Roman" w:eastAsia="仿宋_GB2312"/>
      <w:kern w:val="0"/>
      <w:sz w:val="30"/>
      <w:szCs w:val="24"/>
    </w:rPr>
  </w:style>
  <w:style w:type="paragraph" w:styleId="6">
    <w:name w:val="Plain Text"/>
    <w:basedOn w:val="1"/>
    <w:link w:val="27"/>
    <w:unhideWhenUsed/>
    <w:qFormat/>
    <w:uiPriority w:val="99"/>
    <w:rPr>
      <w:rFonts w:ascii="宋体" w:hAnsi="Courier New"/>
      <w:kern w:val="0"/>
      <w:sz w:val="20"/>
      <w:szCs w:val="20"/>
    </w:rPr>
  </w:style>
  <w:style w:type="paragraph" w:styleId="7">
    <w:name w:val="Balloon Text"/>
    <w:basedOn w:val="1"/>
    <w:link w:val="22"/>
    <w:unhideWhenUsed/>
    <w:qFormat/>
    <w:uiPriority w:val="99"/>
    <w:rPr>
      <w:kern w:val="0"/>
      <w:sz w:val="18"/>
      <w:szCs w:val="18"/>
    </w:rPr>
  </w:style>
  <w:style w:type="paragraph" w:styleId="8">
    <w:name w:val="footer"/>
    <w:basedOn w:val="1"/>
    <w:link w:val="24"/>
    <w:unhideWhenUsed/>
    <w:qFormat/>
    <w:uiPriority w:val="99"/>
    <w:pPr>
      <w:tabs>
        <w:tab w:val="center" w:pos="4153"/>
        <w:tab w:val="right" w:pos="8306"/>
      </w:tabs>
      <w:snapToGrid w:val="0"/>
      <w:jc w:val="left"/>
    </w:pPr>
    <w:rPr>
      <w:kern w:val="0"/>
      <w:sz w:val="18"/>
      <w:szCs w:val="18"/>
    </w:rPr>
  </w:style>
  <w:style w:type="paragraph" w:styleId="9">
    <w:name w:val="header"/>
    <w:basedOn w:val="1"/>
    <w:link w:val="25"/>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Body Text Indent 3"/>
    <w:basedOn w:val="1"/>
    <w:link w:val="23"/>
    <w:unhideWhenUsed/>
    <w:qFormat/>
    <w:uiPriority w:val="99"/>
    <w:pPr>
      <w:spacing w:after="120"/>
      <w:ind w:left="420" w:leftChars="200"/>
    </w:pPr>
    <w:rPr>
      <w:kern w:val="0"/>
      <w:sz w:val="16"/>
      <w:szCs w:val="16"/>
    </w:rPr>
  </w:style>
  <w:style w:type="paragraph" w:styleId="11">
    <w:name w:val="Normal (Web)"/>
    <w:basedOn w:val="1"/>
    <w:qFormat/>
    <w:uiPriority w:val="99"/>
    <w:pPr>
      <w:spacing w:beforeAutospacing="1" w:afterAutospacing="1"/>
      <w:jc w:val="left"/>
    </w:pPr>
    <w:rPr>
      <w:kern w:val="0"/>
      <w:sz w:val="24"/>
    </w:rPr>
  </w:style>
  <w:style w:type="paragraph" w:styleId="12">
    <w:name w:val="annotation subject"/>
    <w:basedOn w:val="4"/>
    <w:next w:val="4"/>
    <w:link w:val="20"/>
    <w:unhideWhenUsed/>
    <w:qFormat/>
    <w:uiPriority w:val="99"/>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0"/>
    <w:rPr>
      <w:b/>
    </w:rPr>
  </w:style>
  <w:style w:type="character" w:styleId="17">
    <w:name w:val="page number"/>
    <w:basedOn w:val="15"/>
    <w:qFormat/>
    <w:uiPriority w:val="0"/>
  </w:style>
  <w:style w:type="character" w:styleId="18">
    <w:name w:val="Hyperlink"/>
    <w:basedOn w:val="15"/>
    <w:unhideWhenUsed/>
    <w:qFormat/>
    <w:uiPriority w:val="99"/>
    <w:rPr>
      <w:color w:val="0000FF"/>
      <w:u w:val="single"/>
    </w:rPr>
  </w:style>
  <w:style w:type="character" w:styleId="19">
    <w:name w:val="annotation reference"/>
    <w:unhideWhenUsed/>
    <w:qFormat/>
    <w:uiPriority w:val="99"/>
    <w:rPr>
      <w:sz w:val="21"/>
      <w:szCs w:val="21"/>
    </w:rPr>
  </w:style>
  <w:style w:type="character" w:customStyle="1" w:styleId="20">
    <w:name w:val="批注主题 Char"/>
    <w:link w:val="12"/>
    <w:semiHidden/>
    <w:qFormat/>
    <w:uiPriority w:val="99"/>
    <w:rPr>
      <w:rFonts w:ascii="Calibri" w:hAnsi="Calibri"/>
      <w:b/>
      <w:bCs/>
      <w:kern w:val="2"/>
      <w:sz w:val="21"/>
      <w:szCs w:val="22"/>
    </w:rPr>
  </w:style>
  <w:style w:type="character" w:customStyle="1" w:styleId="21">
    <w:name w:val="页眉 字符"/>
    <w:qFormat/>
    <w:uiPriority w:val="99"/>
    <w:rPr>
      <w:kern w:val="2"/>
      <w:sz w:val="18"/>
      <w:szCs w:val="18"/>
    </w:rPr>
  </w:style>
  <w:style w:type="character" w:customStyle="1" w:styleId="22">
    <w:name w:val="批注框文本 Char"/>
    <w:link w:val="7"/>
    <w:semiHidden/>
    <w:qFormat/>
    <w:uiPriority w:val="99"/>
    <w:rPr>
      <w:rFonts w:ascii="Calibri" w:hAnsi="Calibri" w:eastAsia="宋体" w:cs="Times New Roman"/>
      <w:sz w:val="18"/>
      <w:szCs w:val="18"/>
    </w:rPr>
  </w:style>
  <w:style w:type="character" w:customStyle="1" w:styleId="23">
    <w:name w:val="正文文本缩进 3 Char"/>
    <w:link w:val="10"/>
    <w:qFormat/>
    <w:uiPriority w:val="99"/>
    <w:rPr>
      <w:rFonts w:ascii="Calibri" w:hAnsi="Calibri" w:eastAsia="宋体" w:cs="Times New Roman"/>
      <w:sz w:val="16"/>
      <w:szCs w:val="16"/>
    </w:rPr>
  </w:style>
  <w:style w:type="character" w:customStyle="1" w:styleId="24">
    <w:name w:val="页脚 Char"/>
    <w:link w:val="8"/>
    <w:qFormat/>
    <w:uiPriority w:val="99"/>
    <w:rPr>
      <w:rFonts w:ascii="Calibri" w:hAnsi="Calibri" w:eastAsia="宋体" w:cs="Times New Roman"/>
      <w:sz w:val="18"/>
      <w:szCs w:val="18"/>
    </w:rPr>
  </w:style>
  <w:style w:type="character" w:customStyle="1" w:styleId="25">
    <w:name w:val="页眉 Char"/>
    <w:link w:val="9"/>
    <w:qFormat/>
    <w:uiPriority w:val="99"/>
    <w:rPr>
      <w:rFonts w:ascii="Calibri" w:hAnsi="Calibri" w:eastAsia="宋体" w:cs="Times New Roman"/>
      <w:sz w:val="18"/>
      <w:szCs w:val="18"/>
    </w:rPr>
  </w:style>
  <w:style w:type="character" w:customStyle="1" w:styleId="26">
    <w:name w:val="apple-converted-space"/>
    <w:basedOn w:val="15"/>
    <w:qFormat/>
    <w:uiPriority w:val="0"/>
  </w:style>
  <w:style w:type="character" w:customStyle="1" w:styleId="27">
    <w:name w:val="纯文本 Char"/>
    <w:link w:val="6"/>
    <w:semiHidden/>
    <w:qFormat/>
    <w:uiPriority w:val="99"/>
    <w:rPr>
      <w:rFonts w:ascii="宋体" w:hAnsi="Courier New" w:eastAsia="宋体" w:cs="Times New Roman"/>
      <w:kern w:val="0"/>
      <w:sz w:val="20"/>
      <w:szCs w:val="20"/>
    </w:rPr>
  </w:style>
  <w:style w:type="character" w:customStyle="1" w:styleId="28">
    <w:name w:val="批注文字 Char"/>
    <w:link w:val="4"/>
    <w:semiHidden/>
    <w:qFormat/>
    <w:uiPriority w:val="99"/>
    <w:rPr>
      <w:rFonts w:ascii="Calibri" w:hAnsi="Calibri"/>
      <w:kern w:val="2"/>
      <w:sz w:val="21"/>
      <w:szCs w:val="22"/>
    </w:rPr>
  </w:style>
  <w:style w:type="character" w:customStyle="1" w:styleId="29">
    <w:name w:val="正文文本缩进 Char"/>
    <w:link w:val="5"/>
    <w:qFormat/>
    <w:uiPriority w:val="0"/>
    <w:rPr>
      <w:rFonts w:ascii="Times New Roman" w:hAnsi="Times New Roman" w:eastAsia="仿宋_GB2312" w:cs="Times New Roman"/>
      <w:sz w:val="30"/>
      <w:szCs w:val="24"/>
    </w:rPr>
  </w:style>
  <w:style w:type="paragraph" w:customStyle="1" w:styleId="3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1">
    <w:name w:val="正文表标题"/>
    <w:next w:val="32"/>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2">
    <w:name w:val="段"/>
    <w:link w:val="4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3">
    <w:name w:val="列出段落1"/>
    <w:basedOn w:val="1"/>
    <w:qFormat/>
    <w:uiPriority w:val="34"/>
    <w:pPr>
      <w:ind w:firstLine="420" w:firstLineChars="200"/>
    </w:pPr>
  </w:style>
  <w:style w:type="paragraph" w:styleId="34">
    <w:name w:val="List Paragraph"/>
    <w:basedOn w:val="1"/>
    <w:qFormat/>
    <w:uiPriority w:val="1"/>
    <w:pPr>
      <w:ind w:firstLine="420" w:firstLineChars="200"/>
    </w:pPr>
  </w:style>
  <w:style w:type="paragraph" w:customStyle="1" w:styleId="35">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6">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37">
    <w:name w:val="Table Paragraph"/>
    <w:basedOn w:val="1"/>
    <w:qFormat/>
    <w:uiPriority w:val="1"/>
    <w:rPr>
      <w:rFonts w:ascii="宋体" w:hAnsi="宋体" w:cs="宋体"/>
      <w:lang w:val="zh-CN" w:bidi="zh-CN"/>
    </w:rPr>
  </w:style>
  <w:style w:type="paragraph" w:customStyle="1" w:styleId="38">
    <w:name w:val="字母编号列项（一级）"/>
    <w:qFormat/>
    <w:uiPriority w:val="0"/>
    <w:pPr>
      <w:tabs>
        <w:tab w:val="left" w:pos="720"/>
        <w:tab w:val="left" w:pos="839"/>
      </w:tabs>
      <w:ind w:left="720" w:hanging="720"/>
      <w:jc w:val="both"/>
    </w:pPr>
    <w:rPr>
      <w:rFonts w:ascii="宋体" w:hAnsi="Times New Roman" w:eastAsia="宋体" w:cs="Times New Roman"/>
      <w:sz w:val="21"/>
      <w:lang w:val="en-US" w:eastAsia="zh-CN" w:bidi="ar-SA"/>
    </w:rPr>
  </w:style>
  <w:style w:type="paragraph" w:customStyle="1" w:styleId="39">
    <w:name w:val="修订1"/>
    <w:hidden/>
    <w:unhideWhenUsed/>
    <w:qFormat/>
    <w:uiPriority w:val="99"/>
    <w:rPr>
      <w:rFonts w:ascii="Calibri" w:hAnsi="Calibri" w:eastAsia="宋体" w:cs="Times New Roman"/>
      <w:kern w:val="2"/>
      <w:sz w:val="21"/>
      <w:szCs w:val="22"/>
      <w:lang w:val="en-US" w:eastAsia="zh-CN" w:bidi="ar-SA"/>
    </w:rPr>
  </w:style>
  <w:style w:type="character" w:styleId="40">
    <w:name w:val="Placeholder Text"/>
    <w:basedOn w:val="15"/>
    <w:unhideWhenUsed/>
    <w:qFormat/>
    <w:uiPriority w:val="99"/>
    <w:rPr>
      <w:color w:val="808080"/>
    </w:rPr>
  </w:style>
  <w:style w:type="paragraph" w:customStyle="1" w:styleId="41">
    <w:name w:val="修订2"/>
    <w:hidden/>
    <w:semiHidden/>
    <w:qFormat/>
    <w:uiPriority w:val="99"/>
    <w:rPr>
      <w:rFonts w:ascii="Calibri" w:hAnsi="Calibri" w:eastAsia="宋体" w:cs="Times New Roman"/>
      <w:kern w:val="2"/>
      <w:sz w:val="21"/>
      <w:szCs w:val="22"/>
      <w:lang w:val="en-US" w:eastAsia="zh-CN" w:bidi="ar-SA"/>
    </w:rPr>
  </w:style>
  <w:style w:type="character" w:customStyle="1" w:styleId="42">
    <w:name w:val="标题 1 Char"/>
    <w:basedOn w:val="15"/>
    <w:link w:val="3"/>
    <w:qFormat/>
    <w:uiPriority w:val="1"/>
    <w:rPr>
      <w:rFonts w:ascii="黑体" w:hAnsi="黑体" w:eastAsia="黑体" w:cs="黑体"/>
      <w:sz w:val="32"/>
      <w:szCs w:val="32"/>
      <w:lang w:val="zh-CN" w:bidi="zh-CN"/>
    </w:rPr>
  </w:style>
  <w:style w:type="table" w:customStyle="1" w:styleId="43">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styleId="44">
    <w:name w:val="No Spacing"/>
    <w:link w:val="45"/>
    <w:qFormat/>
    <w:uiPriority w:val="1"/>
    <w:rPr>
      <w:rFonts w:asciiTheme="minorHAnsi" w:hAnsiTheme="minorHAnsi" w:eastAsiaTheme="minorEastAsia" w:cstheme="minorBidi"/>
      <w:sz w:val="22"/>
      <w:szCs w:val="22"/>
      <w:lang w:val="en-US" w:eastAsia="zh-CN" w:bidi="ar-SA"/>
    </w:rPr>
  </w:style>
  <w:style w:type="character" w:customStyle="1" w:styleId="45">
    <w:name w:val="无间隔 Char"/>
    <w:basedOn w:val="15"/>
    <w:link w:val="44"/>
    <w:qFormat/>
    <w:uiPriority w:val="1"/>
    <w:rPr>
      <w:rFonts w:asciiTheme="minorHAnsi" w:hAnsiTheme="minorHAnsi" w:eastAsiaTheme="minorEastAsia" w:cstheme="minorBidi"/>
      <w:sz w:val="22"/>
      <w:szCs w:val="22"/>
    </w:rPr>
  </w:style>
  <w:style w:type="character" w:customStyle="1" w:styleId="46">
    <w:name w:val="段 Char"/>
    <w:link w:val="32"/>
    <w:qFormat/>
    <w:uiPriority w:val="0"/>
    <w:rPr>
      <w:rFonts w:ascii="宋体"/>
      <w:sz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802</Words>
  <Characters>869</Characters>
  <Lines>20</Lines>
  <Paragraphs>5</Paragraphs>
  <TotalTime>4</TotalTime>
  <ScaleCrop>false</ScaleCrop>
  <LinksUpToDate>false</LinksUpToDate>
  <CharactersWithSpaces>890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2024-07-05T07:10:00Z</dcterms:created>
  <dc:creator>Windows 用户</dc:creator>
  <cp:lastModifiedBy>(^ω^)静</cp:lastModifiedBy>
  <cp:lastPrinted>2023-02-26T10:08:00Z</cp:lastPrinted>
  <dcterms:modified xsi:type="dcterms:W3CDTF">2026-04-03T07:51:41Z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SaveFontToCloudKey">
    <vt:lpwstr>1143097280_btnclosed</vt:lpwstr>
  </property>
  <property fmtid="{D5CDD505-2E9C-101B-9397-08002B2CF9AE}" pid="4" name="ICV">
    <vt:lpwstr>79DE86837F824F04A43C8F99465F194E_13</vt:lpwstr>
  </property>
  <property fmtid="{D5CDD505-2E9C-101B-9397-08002B2CF9AE}" pid="5" name="KSOTemplateDocerSaveRecord">
    <vt:lpwstr>eyJoZGlkIjoiZGY4ZDQwYTRkMWY4ZjljYWQwNWJjYzE3NTRmZWI1ZTEiLCJ1c2VySWQiOiIzNDkwNzcyMzUifQ==</vt:lpwstr>
  </property>
</Properties>
</file>