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乐山市五通桥区发展和改革局</w:t>
      </w:r>
    </w:p>
    <w:p>
      <w:pPr>
        <w:pStyle w:val="100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  <w:lang w:val="en-US" w:eastAsia="zh-CN"/>
        </w:rPr>
        <w:t>2019年</w:t>
      </w:r>
      <w:r>
        <w:rPr>
          <w:rFonts w:hint="eastAsia"/>
          <w:shd w:val="clear" w:color="auto" w:fill="FFFFFF"/>
        </w:rPr>
        <w:t>部门整体支出绩效</w:t>
      </w:r>
    </w:p>
    <w:p>
      <w:pPr>
        <w:pStyle w:val="100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>报</w:t>
      </w:r>
      <w:r>
        <w:rPr>
          <w:rFonts w:hint="eastAsia"/>
          <w:shd w:val="clear" w:color="auto" w:fill="FFFFFF"/>
          <w:lang w:val="en-US" w:eastAsia="zh-CN"/>
        </w:rPr>
        <w:t xml:space="preserve">    </w:t>
      </w:r>
      <w:r>
        <w:rPr>
          <w:rFonts w:hint="eastAsia"/>
          <w:shd w:val="clear" w:color="auto" w:fill="FFFFFF"/>
        </w:rPr>
        <w:t>告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一、基本情况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（一）机构组成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我局是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独立预算的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行政单位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，下属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二级预算的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事业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（三）人员情况  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人员编制数为 18人，其中行政编制数为10人，工勤编制数是2人，事业单位人员6人。2019年末实有人数20人，其中行政在职人员13人，工勤编制数2人，事业单位人员5人，其中20人全部由公共预算财政拨款开支。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二、财政资金收支情况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(一) 部门财政资金收入情况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我局2019年财政资金拨款收入474.43万元，其中基本支出拨款收入293.33万元，项目支出拨款181.10万元。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(二) 部门财政资金支出情况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2019年资金支出情况按项目功能分类：一般公共服务支出275.65万元，科学技术支出106.06万元，社会保障和就业支出支出55.27万元，卫生健康支出9.21元，住房保障支出28.24万元。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三、财政支出管理情况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在预算编制方面。我局按照部门预算编制通知和相关要求，按时完成了2019年的预算编制工作，并在区财政规定时间内提交给了归口股室。按相关要求编制了完整的部门整体绩效目标，编制重点项目绩效目标时明确并量化。在基本支出预算编制中，严格按照预算编制规定的指标和比例来进行各项经费的计算。2019年基本支出预算为293.33万元，实际执行预算为293.33万元.我局根据实际工作情况待批复提前细化预算的一般项目支出合计181.10万元，实际执行预算为181.10万元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（二）在预算执行管理方面。其执行进度如下：1-6月多数项目执行进度完成或接近完成了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</w:t>
      </w:r>
      <w:r>
        <w:rPr>
          <w:rFonts w:hint="eastAsia" w:ascii="仿宋_GB2312" w:hAnsi="仿宋_GB2312" w:eastAsia="仿宋_GB2312" w:cs="仿宋_GB2312"/>
          <w:sz w:val="32"/>
          <w:szCs w:val="32"/>
        </w:rPr>
        <w:t>%。1-11月各项目完成了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sz w:val="32"/>
          <w:szCs w:val="32"/>
        </w:rPr>
        <w:t>%以上，1-12月全部预算执行进度为100%。预算执行管理情况良好。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（三）支出绩效情况。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日常公用经费支出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36.08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万元，占总支出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474.43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7.60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%，工资福利支出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241.43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万元，占总支出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474.43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50.89</w:t>
      </w:r>
      <w:r>
        <w:rPr>
          <w:rFonts w:hint="eastAsia" w:ascii="仿宋_GB2312" w:hAnsi="仿宋_GB2312" w:eastAsia="仿宋_GB2312" w:cs="仿宋_GB2312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在职职工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人员经费支出为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257.25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万元，人均人员经费为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万元，人均公用经费为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万元，人均工资为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12.07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从以上指标看出，人员配备比较合理，经费构成全面、所占比例合理。从人力、物力上保证了机关日常工作的正常运转，使我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在201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年完成了各项指标任务。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在厉行节约方面，严格执行相关规定，控制压缩了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“三公”经费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的开支。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“三公”经费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22.5万元，实际支出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15.50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万元，占经费支出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474.43万元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的比例为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3.27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%。全年无因公出国（境）费用。人均汽车比例为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0.17</w:t>
      </w:r>
      <w:r>
        <w:rPr>
          <w:rFonts w:hint="eastAsia" w:ascii="仿宋_GB2312" w:hAnsi="仿宋_GB2312" w:eastAsia="仿宋_GB2312" w:cs="仿宋_GB2312"/>
          <w:sz w:val="32"/>
          <w:szCs w:val="32"/>
        </w:rPr>
        <w:t>台。公务用车运行维护费预算为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万元，比预算减少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19.7</w:t>
      </w:r>
      <w:r>
        <w:rPr>
          <w:rFonts w:hint="eastAsia" w:ascii="仿宋_GB2312" w:hAnsi="仿宋_GB2312" w:eastAsia="仿宋_GB2312" w:cs="仿宋_GB2312"/>
          <w:sz w:val="32"/>
          <w:szCs w:val="32"/>
        </w:rPr>
        <w:t>%。接待费预算为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万元，实际支出为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万元。比预算减少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40.32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的专项预算项目中，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待批项目支出。在专项资金的使用方面，严格按照专款专用的原则，把每项资金都用在该用的地方，使项目实施完成后产生了产生了很好的社会效益。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四、综合管理情况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（一）政府采购方面：2019年本单位政府采购预算为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无政府采购项目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（二）资产管理方面：2019年本单位将国有资产全部纳入了资产信息管理系统。，并按照国资相关要求及时、准确、全面地开展了历次资产清查工作。国有资产报表数据真实、准确、全面。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（三）在内部控制管理方面：本单位建立和完善了《机关内部控制制度》。并在实际工作中按照执行。2019年内控制度运行取得良好成绩。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（四）在信息公开方面：本单位的预算、决算都按照要求在财政部门批复后二十日内向社会作了公开（含财政资金安排的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“三公”经费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、机关运行经费）。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</w:t>
      </w:r>
      <w:r>
        <w:rPr>
          <w:rFonts w:hint="eastAsia" w:ascii="仿宋_GB2312" w:hAnsi="仿宋_GB2312" w:eastAsia="仿宋_GB2312" w:cs="仿宋_GB2312"/>
          <w:sz w:val="32"/>
          <w:szCs w:val="32"/>
        </w:rPr>
        <w:t>在财务管理方面，我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按照《会计法》及其他的相关的法律法规，建立了财务管理的相关制度，并张贴上墙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会计人员持证上岗，会计核算正规，现金、资产管理严格。会计档案按要求归档、保管。</w:t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（六）在绩效评价方面：</w:t>
      </w:r>
    </w:p>
    <w:p>
      <w:pPr>
        <w:pBdr>
          <w:top w:val="single" w:color="FFFFFF" w:sz="4" w:space="2"/>
          <w:left w:val="single" w:color="FFFFFF" w:sz="4" w:space="31"/>
          <w:bottom w:val="single" w:color="FFFFFF" w:sz="4" w:space="31"/>
          <w:right w:val="single" w:color="FFFFFF" w:sz="4" w:space="13"/>
        </w:pBdr>
        <w:adjustRightInd w:val="0"/>
        <w:snapToGrid w:val="0"/>
        <w:spacing w:line="560" w:lineRule="exact"/>
        <w:ind w:firstLine="641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bCs/>
          <w:kern w:val="1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kern w:val="1"/>
          <w:sz w:val="32"/>
          <w:szCs w:val="32"/>
        </w:rPr>
        <w:t>中心工作推进有力</w:t>
      </w:r>
    </w:p>
    <w:p>
      <w:pPr>
        <w:pBdr>
          <w:top w:val="single" w:color="FFFFFF" w:sz="4" w:space="2"/>
          <w:left w:val="single" w:color="FFFFFF" w:sz="4" w:space="31"/>
          <w:bottom w:val="single" w:color="FFFFFF" w:sz="4" w:space="31"/>
          <w:right w:val="single" w:color="FFFFFF" w:sz="4" w:space="13"/>
        </w:pBdr>
        <w:adjustRightInd w:val="0"/>
        <w:snapToGrid w:val="0"/>
        <w:spacing w:line="560" w:lineRule="exact"/>
        <w:ind w:firstLine="641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坚持主要经济指标、重要经济数据每月分析、季度调度，形成全区经济形势分析材料近10篇，及时研究工作推进中的突出难题，为区委、区政府决策提供决策参考。今年以来，各项经济指标运行平稳。全区地区生产总值增长9.1%，规模以上工业增加值增长12.6%，全社会固定资产投资增长18.1%，社会消费品零售总额增长10.8%，地方一般公共预算收入增长2.7%，城乡居民人均可支配收入分别增长8.9%、10.1%。  </w:t>
      </w:r>
    </w:p>
    <w:p>
      <w:pPr>
        <w:pBdr>
          <w:top w:val="single" w:color="FFFFFF" w:sz="4" w:space="2"/>
          <w:left w:val="single" w:color="FFFFFF" w:sz="4" w:space="31"/>
          <w:bottom w:val="single" w:color="FFFFFF" w:sz="4" w:space="31"/>
          <w:right w:val="single" w:color="FFFFFF" w:sz="4" w:space="13"/>
        </w:pBdr>
        <w:adjustRightInd w:val="0"/>
        <w:snapToGrid w:val="0"/>
        <w:spacing w:line="560" w:lineRule="exact"/>
        <w:ind w:firstLine="641"/>
        <w:jc w:val="left"/>
        <w:rPr>
          <w:rFonts w:hint="eastAsia" w:ascii="仿宋_GB2312" w:hAnsi="仿宋_GB2312" w:eastAsia="仿宋_GB2312" w:cs="仿宋_GB2312"/>
          <w:bCs/>
          <w:kern w:val="1"/>
          <w:sz w:val="32"/>
          <w:szCs w:val="32"/>
        </w:rPr>
      </w:pPr>
      <w:r>
        <w:rPr>
          <w:rFonts w:hint="eastAsia" w:ascii="仿宋_GB2312" w:hAnsi="仿宋_GB2312" w:cs="仿宋_GB2312"/>
          <w:bCs/>
          <w:kern w:val="1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Cs/>
          <w:kern w:val="1"/>
          <w:sz w:val="32"/>
          <w:szCs w:val="32"/>
        </w:rPr>
        <w:t>项目建设取得实效</w:t>
      </w:r>
    </w:p>
    <w:p>
      <w:pPr>
        <w:pBdr>
          <w:top w:val="single" w:color="FFFFFF" w:sz="4" w:space="2"/>
          <w:left w:val="single" w:color="FFFFFF" w:sz="4" w:space="31"/>
          <w:bottom w:val="single" w:color="FFFFFF" w:sz="4" w:space="31"/>
          <w:right w:val="single" w:color="FFFFFF" w:sz="4" w:space="13"/>
        </w:pBdr>
        <w:adjustRightInd w:val="0"/>
        <w:snapToGrid w:val="0"/>
        <w:spacing w:line="560" w:lineRule="exact"/>
        <w:ind w:firstLine="641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严格落实“挂图作战”工作机制，深化项目“六包”责任。指挥长“下深水”抓协调抓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调度，及时解决项目推进问题，力促进项目按期推进。一是加快推进项目建设。39个区级“挂图作战”项目完成投资85.2亿元，7个市列“挂图作战”项目完成投资17.1亿元，18个省市重大项目完成投资58.7亿元，项目按时序扎实推进。二是提前谋划2020年重大项目。积极对接我区项目主管部门，紧盯国家政动向、发展需要，结合当前和长远发展目标，提前筹划2020年重点项目。截</w:t>
      </w:r>
      <w:r>
        <w:rPr>
          <w:rFonts w:hint="eastAsia" w:ascii="仿宋_GB2312" w:hAnsi="仿宋_GB2312" w:cs="仿宋_GB2312"/>
          <w:sz w:val="32"/>
          <w:szCs w:val="32"/>
          <w:shd w:val="clear" w:color="auto" w:fill="FFFFFF"/>
          <w:lang w:val="en-US" w:eastAsia="zh-CN"/>
        </w:rPr>
        <w:t>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目前，申报省、市、区重点项目16个，总投资708.6亿元，年度计划投资56亿元。三是强化项目储备。深化“四个一批”项目储备工作格局，围绕“两区”建设、交通攻坚、城市提升等重点领域和主要短板，强化项目储备培育，储备项目79个，总投资757.1亿元。四是积极争取资金支持。密切关注政策走向，积极与省、市发改委汇报衔接，及时跟踪中央投资规模、投向等重要信息，督促引导区级部门加强向上争取项目和资金的力度，截至目前争取中央预算内项目3个、到位资金1030万元。</w:t>
      </w:r>
    </w:p>
    <w:p>
      <w:pPr>
        <w:pBdr>
          <w:top w:val="single" w:color="FFFFFF" w:sz="4" w:space="2"/>
          <w:left w:val="single" w:color="FFFFFF" w:sz="4" w:space="31"/>
          <w:bottom w:val="single" w:color="FFFFFF" w:sz="4" w:space="31"/>
          <w:right w:val="single" w:color="FFFFFF" w:sz="4" w:space="13"/>
        </w:pBdr>
        <w:adjustRightInd w:val="0"/>
        <w:snapToGrid w:val="0"/>
        <w:spacing w:line="560" w:lineRule="exact"/>
        <w:ind w:firstLine="641"/>
        <w:jc w:val="left"/>
        <w:rPr>
          <w:rFonts w:hint="eastAsia" w:ascii="仿宋_GB2312" w:hAnsi="仿宋_GB2312" w:eastAsia="仿宋_GB2312" w:cs="仿宋_GB2312"/>
          <w:bCs/>
          <w:kern w:val="1"/>
          <w:sz w:val="32"/>
          <w:szCs w:val="32"/>
        </w:rPr>
      </w:pPr>
      <w:r>
        <w:rPr>
          <w:rFonts w:hint="eastAsia" w:ascii="仿宋_GB2312" w:hAnsi="仿宋_GB2312" w:cs="仿宋_GB2312"/>
          <w:bCs/>
          <w:kern w:val="1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Cs/>
          <w:kern w:val="1"/>
          <w:sz w:val="32"/>
          <w:szCs w:val="32"/>
        </w:rPr>
        <w:t>科技创新全面发展</w:t>
      </w:r>
    </w:p>
    <w:p>
      <w:pPr>
        <w:pBdr>
          <w:top w:val="single" w:color="FFFFFF" w:sz="4" w:space="2"/>
          <w:left w:val="single" w:color="FFFFFF" w:sz="4" w:space="31"/>
          <w:bottom w:val="single" w:color="FFFFFF" w:sz="4" w:space="31"/>
          <w:right w:val="single" w:color="FFFFFF" w:sz="4" w:space="13"/>
        </w:pBdr>
        <w:adjustRightInd w:val="0"/>
        <w:snapToGrid w:val="0"/>
        <w:spacing w:line="560" w:lineRule="exact"/>
        <w:ind w:firstLine="641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一是规范项目管理。贯彻《乐山市促进科技创新十五条政策》，鼓励各类创新主体全面实施创新创造，指导企业申报政策奖励资金108万元。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立项省、市科技项目6个，到位资金1115万元。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立项区级科技项目5个，拟下达经费25万元。二是创新平台建设。</w:t>
      </w:r>
      <w:r>
        <w:rPr>
          <w:rFonts w:hint="eastAsia" w:ascii="仿宋_GB2312" w:hAnsi="仿宋_GB2312" w:eastAsia="仿宋_GB2312" w:cs="仿宋_GB2312"/>
          <w:sz w:val="32"/>
          <w:szCs w:val="32"/>
        </w:rPr>
        <w:t>新增国家高新技术企业1家、国家科技型中小企业2家。研究与试验发展经费支出2.97亿元，高新技术产业主营业务收入达90亿元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三是加大科普宣传。扎实开展“科技之春”、科技活动周、科技三下乡等科普宣传活动，组织活动12场、发放资料2万余份。继续开展土壤地图推广应用工作，建立示范点2个，培训600余人次，有效促进农民增收。</w:t>
      </w:r>
    </w:p>
    <w:p>
      <w:pPr>
        <w:pBdr>
          <w:top w:val="single" w:color="FFFFFF" w:sz="4" w:space="2"/>
          <w:left w:val="single" w:color="FFFFFF" w:sz="4" w:space="31"/>
          <w:bottom w:val="single" w:color="FFFFFF" w:sz="4" w:space="31"/>
          <w:right w:val="single" w:color="FFFFFF" w:sz="4" w:space="13"/>
        </w:pBdr>
        <w:adjustRightInd w:val="0"/>
        <w:snapToGrid w:val="0"/>
        <w:spacing w:line="560" w:lineRule="exact"/>
        <w:ind w:firstLine="641"/>
        <w:jc w:val="left"/>
        <w:rPr>
          <w:rFonts w:hint="eastAsia" w:ascii="仿宋_GB2312" w:hAnsi="仿宋_GB2312" w:eastAsia="仿宋_GB2312" w:cs="仿宋_GB2312"/>
          <w:bCs/>
          <w:kern w:val="1"/>
          <w:sz w:val="32"/>
          <w:szCs w:val="32"/>
        </w:rPr>
      </w:pPr>
      <w:r>
        <w:rPr>
          <w:rFonts w:hint="eastAsia" w:ascii="仿宋_GB2312" w:hAnsi="仿宋_GB2312" w:cs="仿宋_GB2312"/>
          <w:bCs/>
          <w:kern w:val="1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Cs/>
          <w:kern w:val="1"/>
          <w:sz w:val="32"/>
          <w:szCs w:val="32"/>
        </w:rPr>
        <w:t>重点任务落实有力</w:t>
      </w:r>
    </w:p>
    <w:p>
      <w:pPr>
        <w:pBdr>
          <w:top w:val="single" w:color="FFFFFF" w:sz="4" w:space="2"/>
          <w:left w:val="single" w:color="FFFFFF" w:sz="4" w:space="31"/>
          <w:bottom w:val="single" w:color="FFFFFF" w:sz="4" w:space="31"/>
          <w:right w:val="single" w:color="FFFFFF" w:sz="4" w:space="13"/>
        </w:pBdr>
        <w:adjustRightInd w:val="0"/>
        <w:snapToGrid w:val="0"/>
        <w:spacing w:line="560" w:lineRule="exact"/>
        <w:ind w:firstLine="641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编制完成《乐山市五通桥区乡村振兴战略规划（2018—2022年）》，为各镇（乡）、区级各部门编制镇（乡）规划和专项规划奠定重要基础。提前谋划“十四五”规划编制工作，制发《五通桥区“十四五”规划编制工作方案》，重点筛选“多晶硅及光伏产业布局五通桥”“设立省级经济开发区”等4项“三个重大”工作上报市发展改革委，力争纳入国家、省“十四五”规划“总盘子”。乐山和平机场1000亩核心区、冠蔡路和冠石路完成土地测绘，</w:t>
      </w:r>
      <w:r>
        <w:rPr>
          <w:rFonts w:hint="eastAsia" w:ascii="仿宋_GB2312" w:hAnsi="仿宋_GB2312" w:eastAsia="仿宋_GB2312" w:cs="仿宋_GB2312"/>
          <w:sz w:val="32"/>
          <w:szCs w:val="32"/>
        </w:rPr>
        <w:t>冠蔡路、冠石路开工建设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。扎实开展“不忘初心、牢记使命”主题教育，通过局党组会、党支部大会、干部职工大会等会议,利用微信、QQ群、“微五通桥”公众号等载体，组织班子成员、党员干部学习规定书目、主题教育知识要点，观看《战地黄花》等教育片，班子成员完成调研课题6篇，重点针对近期生猪价格上涨趋势过快，影响我区群众日常生活的问题，向区政府提出稳定生猪市场价格建议。</w:t>
      </w:r>
    </w:p>
    <w:p>
      <w:pPr>
        <w:pBdr>
          <w:top w:val="single" w:color="FFFFFF" w:sz="4" w:space="2"/>
          <w:left w:val="single" w:color="FFFFFF" w:sz="4" w:space="31"/>
          <w:bottom w:val="single" w:color="FFFFFF" w:sz="4" w:space="31"/>
          <w:right w:val="single" w:color="FFFFFF" w:sz="4" w:space="13"/>
        </w:pBdr>
        <w:adjustRightInd w:val="0"/>
        <w:snapToGrid w:val="0"/>
        <w:spacing w:line="560" w:lineRule="exact"/>
        <w:ind w:firstLine="641"/>
        <w:jc w:val="left"/>
        <w:rPr>
          <w:rFonts w:hint="eastAsia" w:ascii="仿宋_GB2312" w:hAnsi="仿宋_GB2312" w:eastAsia="仿宋_GB2312" w:cs="仿宋_GB2312"/>
          <w:bCs/>
          <w:kern w:val="1"/>
          <w:sz w:val="32"/>
          <w:szCs w:val="32"/>
        </w:rPr>
      </w:pPr>
      <w:r>
        <w:rPr>
          <w:rFonts w:hint="eastAsia" w:ascii="仿宋_GB2312" w:hAnsi="仿宋_GB2312" w:cs="仿宋_GB2312"/>
          <w:bCs/>
          <w:kern w:val="1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bCs/>
          <w:kern w:val="1"/>
          <w:sz w:val="32"/>
          <w:szCs w:val="32"/>
        </w:rPr>
        <w:t>重点工作有序推进</w:t>
      </w:r>
    </w:p>
    <w:p>
      <w:pPr>
        <w:pBdr>
          <w:top w:val="single" w:color="FFFFFF" w:sz="4" w:space="2"/>
          <w:left w:val="single" w:color="FFFFFF" w:sz="4" w:space="31"/>
          <w:bottom w:val="single" w:color="FFFFFF" w:sz="4" w:space="31"/>
          <w:right w:val="single" w:color="FFFFFF" w:sz="4" w:space="13"/>
        </w:pBdr>
        <w:adjustRightInd w:val="0"/>
        <w:snapToGrid w:val="0"/>
        <w:spacing w:line="560" w:lineRule="exact"/>
        <w:ind w:firstLine="641"/>
        <w:jc w:val="left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一是加强价格工作。认真落实降成本政策，减轻企业负担，完成价格临时补贴工作，开展违规收取水电气户头费专项整治。办理涉案财物价格认定22件，认定标的金额5.23万元。报送各类农资价格、农副产品价格等监测报表142期，特色农产品价格监测报表3期，春节、国庆等节日期间报送监测报表12期；工业品价格监测信息简报11期；上报省价格认证中心简报1期；挂网发布《五通桥区生猪、玉米价格监测周报》37期。二是提高行政效能。继续开展“投资项目在线审批监管平台”工作，对项目实行互联网直报，实现快速审批。截至目前，审批项目44个，备案54个项目，总投资275.7亿元，按时办结率、群众满意率均达100%，提前办结率达100%。三是严格招投标管理。完成19个政府投资工程建设项目标段公开招标（比选）工作，节约资金1630万元，节约率10.91%。深入贯彻《中华人民共和国招标投标法》《中华人民共和国招标投标法实施条例》《四川省政府投资工程建设项目比选办法》等法律法规，未出现违反相关法律法规现象，未发生一起投诉。</w:t>
      </w:r>
    </w:p>
    <w:p>
      <w:pPr>
        <w:pBdr>
          <w:top w:val="single" w:color="FFFFFF" w:sz="4" w:space="2"/>
          <w:left w:val="single" w:color="FFFFFF" w:sz="4" w:space="31"/>
          <w:bottom w:val="single" w:color="FFFFFF" w:sz="4" w:space="31"/>
          <w:right w:val="single" w:color="FFFFFF" w:sz="4" w:space="13"/>
        </w:pBdr>
        <w:adjustRightInd w:val="0"/>
        <w:snapToGrid w:val="0"/>
        <w:spacing w:line="560" w:lineRule="exact"/>
        <w:ind w:firstLine="641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综上所述，我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年的部门预算支出绩效评价良好。但在一般项目支出编制质量、绩效目标、绩效分配等方面还做得不够。今后要力</w:t>
      </w:r>
      <w:r>
        <w:rPr>
          <w:rFonts w:hint="eastAsia" w:ascii="仿宋_GB2312" w:hAnsi="仿宋_GB2312" w:eastAsia="仿宋_GB2312" w:cs="仿宋_GB2312"/>
          <w:sz w:val="32"/>
          <w:szCs w:val="32"/>
        </w:rPr>
        <w:t>争准确编制一般项目支出的预算。还要进一步建立健全财务规章制度和资金、资产管理制度，使我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的人、财、物发挥出更好的作用，以保证我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工作取得更大成效。</w:t>
      </w:r>
    </w:p>
    <w:p>
      <w:pPr>
        <w:spacing w:line="576" w:lineRule="exac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76" w:lineRule="exac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76" w:lineRule="exac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1440" w:right="1800" w:bottom="1440" w:left="1800" w:header="851" w:footer="992" w:gutter="0"/>
      <w:pgNumType w:start="1"/>
      <w:cols w:space="425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4"/>
      <w:ind w:right="429"/>
    </w:pPr>
    <w:r>
      <w:rPr>
        <w:rFonts w:hint="eastAsia" w:hAnsi="宋体"/>
      </w:rPr>
      <w:t>━</w:t>
    </w:r>
    <w:r>
      <w:t xml:space="preserve"> 1 </w:t>
    </w:r>
    <w:r>
      <w:rPr>
        <w:rFonts w:hint="eastAsia" w:hAnsi="宋体"/>
      </w:rPr>
      <w:t>━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4"/>
      <w:ind w:right="429"/>
      <w:jc w:val="left"/>
    </w:pPr>
    <w:r>
      <w:rPr>
        <w:rFonts w:hint="eastAsia" w:hAnsi="宋体"/>
      </w:rPr>
      <w:t>━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  <w:r>
      <w:t xml:space="preserve"> </w:t>
    </w:r>
    <w:r>
      <w:rPr>
        <w:rFonts w:hint="eastAsia" w:hAnsi="宋体"/>
      </w:rPr>
      <w:t>━</w: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multilevel"/>
    <w:tmpl w:val="00000003"/>
    <w:lvl w:ilvl="0" w:tentative="0">
      <w:start w:val="1"/>
      <w:numFmt w:val="chineseCountingThousand"/>
      <w:pStyle w:val="2"/>
      <w:isLgl/>
      <w:suff w:val="space"/>
      <w:lvlText w:val="第%1章"/>
      <w:lvlJc w:val="center"/>
      <w:pPr>
        <w:ind w:left="-85" w:firstLine="510"/>
      </w:pPr>
      <w:rPr>
        <w:rFonts w:hint="eastAsia" w:eastAsia="宋体" w:cs="Times New Roman"/>
        <w:b/>
        <w:bCs/>
        <w:sz w:val="44"/>
        <w:szCs w:val="44"/>
      </w:rPr>
    </w:lvl>
    <w:lvl w:ilvl="1" w:tentative="0">
      <w:start w:val="1"/>
      <w:numFmt w:val="chineseCountingThousand"/>
      <w:suff w:val="space"/>
      <w:lvlText w:val="%2"/>
      <w:lvlJc w:val="left"/>
      <w:pPr>
        <w:ind w:left="1055" w:hanging="630"/>
      </w:pPr>
      <w:rPr>
        <w:rFonts w:hint="eastAsia" w:eastAsia="宋体" w:cs="Times New Roman"/>
        <w:b/>
        <w:bCs/>
        <w:sz w:val="24"/>
        <w:szCs w:val="24"/>
      </w:rPr>
    </w:lvl>
    <w:lvl w:ilvl="2" w:tentative="0">
      <w:start w:val="1"/>
      <w:numFmt w:val="chineseCountingThousand"/>
      <w:suff w:val="space"/>
      <w:lvlText w:val="（%3）"/>
      <w:lvlJc w:val="left"/>
      <w:pPr>
        <w:ind w:left="-85" w:firstLine="510"/>
      </w:pPr>
      <w:rPr>
        <w:rFonts w:hint="eastAsia" w:cs="Times New Roman"/>
        <w:b/>
        <w:bCs/>
        <w:sz w:val="24"/>
        <w:szCs w:val="24"/>
      </w:rPr>
    </w:lvl>
    <w:lvl w:ilvl="3" w:tentative="0">
      <w:start w:val="1"/>
      <w:numFmt w:val="decimal"/>
      <w:suff w:val="space"/>
      <w:lvlText w:val="%4"/>
      <w:lvlJc w:val="left"/>
      <w:pPr>
        <w:ind w:left="-85" w:firstLine="510"/>
      </w:pPr>
      <w:rPr>
        <w:rFonts w:hint="eastAsia" w:eastAsia="宋体" w:cs="Times New Roman"/>
        <w:sz w:val="24"/>
        <w:szCs w:val="24"/>
      </w:rPr>
    </w:lvl>
    <w:lvl w:ilvl="4" w:tentative="0">
      <w:start w:val="1"/>
      <w:numFmt w:val="decimal"/>
      <w:lvlText w:val="%5)"/>
      <w:lvlJc w:val="left"/>
      <w:pPr>
        <w:tabs>
          <w:tab w:val="left" w:pos="425"/>
        </w:tabs>
        <w:ind w:left="-85" w:firstLine="510"/>
      </w:pPr>
      <w:rPr>
        <w:rFonts w:hint="eastAsia" w:cs="Times New Roman"/>
      </w:rPr>
    </w:lvl>
    <w:lvl w:ilvl="5" w:tentative="0">
      <w:start w:val="1"/>
      <w:numFmt w:val="upperLetter"/>
      <w:lvlText w:val="%6."/>
      <w:lvlJc w:val="right"/>
      <w:pPr>
        <w:tabs>
          <w:tab w:val="left" w:pos="425"/>
        </w:tabs>
        <w:ind w:left="-85" w:firstLine="510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855"/>
        </w:tabs>
        <w:ind w:left="2855" w:hanging="420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275"/>
        </w:tabs>
        <w:ind w:left="3275" w:hanging="420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695"/>
        </w:tabs>
        <w:ind w:left="3695" w:hanging="420"/>
      </w:pPr>
      <w:rPr>
        <w:rFonts w:hint="eastAsia" w:cs="Times New Roman"/>
      </w:rPr>
    </w:lvl>
  </w:abstractNum>
  <w:abstractNum w:abstractNumId="1">
    <w:nsid w:val="06E068FD"/>
    <w:multiLevelType w:val="multilevel"/>
    <w:tmpl w:val="06E068FD"/>
    <w:lvl w:ilvl="0" w:tentative="0">
      <w:start w:val="1"/>
      <w:numFmt w:val="chineseCountingThousand"/>
      <w:pStyle w:val="105"/>
      <w:suff w:val="nothing"/>
      <w:lvlText w:val="%1、"/>
      <w:lvlJc w:val="left"/>
      <w:pPr>
        <w:ind w:left="0" w:firstLine="63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2557B1"/>
    <w:multiLevelType w:val="multilevel"/>
    <w:tmpl w:val="0A2557B1"/>
    <w:lvl w:ilvl="0" w:tentative="0">
      <w:start w:val="1"/>
      <w:numFmt w:val="decimal"/>
      <w:pStyle w:val="108"/>
      <w:suff w:val="nothing"/>
      <w:lvlText w:val="（%1）"/>
      <w:lvlJc w:val="left"/>
      <w:pPr>
        <w:ind w:left="0" w:firstLine="63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4F7B04"/>
    <w:multiLevelType w:val="multilevel"/>
    <w:tmpl w:val="434F7B04"/>
    <w:lvl w:ilvl="0" w:tentative="0">
      <w:start w:val="1"/>
      <w:numFmt w:val="chineseCountingThousand"/>
      <w:pStyle w:val="106"/>
      <w:suff w:val="nothing"/>
      <w:lvlText w:val="（%1）"/>
      <w:lvlJc w:val="left"/>
      <w:pPr>
        <w:ind w:left="0" w:firstLine="63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2E1E2C"/>
    <w:multiLevelType w:val="multilevel"/>
    <w:tmpl w:val="792E1E2C"/>
    <w:lvl w:ilvl="0" w:tentative="0">
      <w:start w:val="1"/>
      <w:numFmt w:val="decimal"/>
      <w:pStyle w:val="107"/>
      <w:suff w:val="nothing"/>
      <w:lvlText w:val="%1."/>
      <w:lvlJc w:val="left"/>
      <w:pPr>
        <w:ind w:left="0" w:firstLine="63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54"/>
    <w:rsid w:val="00023725"/>
    <w:rsid w:val="00031629"/>
    <w:rsid w:val="00040236"/>
    <w:rsid w:val="000457B1"/>
    <w:rsid w:val="000464D9"/>
    <w:rsid w:val="000500D1"/>
    <w:rsid w:val="00095E4C"/>
    <w:rsid w:val="000C0303"/>
    <w:rsid w:val="000C486C"/>
    <w:rsid w:val="001134C2"/>
    <w:rsid w:val="00117EDD"/>
    <w:rsid w:val="00125685"/>
    <w:rsid w:val="00126AD3"/>
    <w:rsid w:val="00131404"/>
    <w:rsid w:val="00131A58"/>
    <w:rsid w:val="00140512"/>
    <w:rsid w:val="001419EC"/>
    <w:rsid w:val="00170BCD"/>
    <w:rsid w:val="0018161D"/>
    <w:rsid w:val="0019211F"/>
    <w:rsid w:val="001A20B7"/>
    <w:rsid w:val="001B05CD"/>
    <w:rsid w:val="001E4576"/>
    <w:rsid w:val="001F2D17"/>
    <w:rsid w:val="002031DD"/>
    <w:rsid w:val="00204B2E"/>
    <w:rsid w:val="0021295F"/>
    <w:rsid w:val="00263FD3"/>
    <w:rsid w:val="00265E59"/>
    <w:rsid w:val="00297E1E"/>
    <w:rsid w:val="002B0170"/>
    <w:rsid w:val="003148F9"/>
    <w:rsid w:val="003465A9"/>
    <w:rsid w:val="00371F40"/>
    <w:rsid w:val="00373FCB"/>
    <w:rsid w:val="0037493B"/>
    <w:rsid w:val="00384AE8"/>
    <w:rsid w:val="00386D76"/>
    <w:rsid w:val="00394C7D"/>
    <w:rsid w:val="00397E5F"/>
    <w:rsid w:val="003A2103"/>
    <w:rsid w:val="003E051D"/>
    <w:rsid w:val="003E3956"/>
    <w:rsid w:val="00476F29"/>
    <w:rsid w:val="004770CE"/>
    <w:rsid w:val="0047798C"/>
    <w:rsid w:val="00480624"/>
    <w:rsid w:val="00485A40"/>
    <w:rsid w:val="00494EC3"/>
    <w:rsid w:val="004A5FE1"/>
    <w:rsid w:val="004B4F08"/>
    <w:rsid w:val="004B7F9E"/>
    <w:rsid w:val="004F740B"/>
    <w:rsid w:val="004F752B"/>
    <w:rsid w:val="005645AF"/>
    <w:rsid w:val="00575EB8"/>
    <w:rsid w:val="005B1FAA"/>
    <w:rsid w:val="005C29B2"/>
    <w:rsid w:val="005D4FDC"/>
    <w:rsid w:val="005E1870"/>
    <w:rsid w:val="005F5B98"/>
    <w:rsid w:val="005F76CE"/>
    <w:rsid w:val="00625930"/>
    <w:rsid w:val="0063494A"/>
    <w:rsid w:val="00676854"/>
    <w:rsid w:val="0068694C"/>
    <w:rsid w:val="006A4CE1"/>
    <w:rsid w:val="006A5BF2"/>
    <w:rsid w:val="006B0787"/>
    <w:rsid w:val="006B6095"/>
    <w:rsid w:val="006D12B8"/>
    <w:rsid w:val="006D1C10"/>
    <w:rsid w:val="006E5F8C"/>
    <w:rsid w:val="006F1C3B"/>
    <w:rsid w:val="007020EA"/>
    <w:rsid w:val="0071311A"/>
    <w:rsid w:val="00733554"/>
    <w:rsid w:val="00740538"/>
    <w:rsid w:val="007A601A"/>
    <w:rsid w:val="007B4166"/>
    <w:rsid w:val="007D3B13"/>
    <w:rsid w:val="00800175"/>
    <w:rsid w:val="008456E8"/>
    <w:rsid w:val="00861867"/>
    <w:rsid w:val="00867CA8"/>
    <w:rsid w:val="008A24AF"/>
    <w:rsid w:val="008B60B2"/>
    <w:rsid w:val="008F3B28"/>
    <w:rsid w:val="00930B0C"/>
    <w:rsid w:val="00975474"/>
    <w:rsid w:val="0098132C"/>
    <w:rsid w:val="00986584"/>
    <w:rsid w:val="00997212"/>
    <w:rsid w:val="009A4E74"/>
    <w:rsid w:val="009A6E8A"/>
    <w:rsid w:val="00A133A0"/>
    <w:rsid w:val="00A15506"/>
    <w:rsid w:val="00A346BD"/>
    <w:rsid w:val="00A61C18"/>
    <w:rsid w:val="00A6774B"/>
    <w:rsid w:val="00A7498B"/>
    <w:rsid w:val="00A8671B"/>
    <w:rsid w:val="00AA3701"/>
    <w:rsid w:val="00AD5DCF"/>
    <w:rsid w:val="00B04FE4"/>
    <w:rsid w:val="00B11E7B"/>
    <w:rsid w:val="00B32711"/>
    <w:rsid w:val="00B32AD6"/>
    <w:rsid w:val="00B60DEA"/>
    <w:rsid w:val="00B61966"/>
    <w:rsid w:val="00B729B5"/>
    <w:rsid w:val="00B94717"/>
    <w:rsid w:val="00BC7F8C"/>
    <w:rsid w:val="00BE16A7"/>
    <w:rsid w:val="00C45FB1"/>
    <w:rsid w:val="00C8504E"/>
    <w:rsid w:val="00C86A02"/>
    <w:rsid w:val="00CB25C1"/>
    <w:rsid w:val="00CF76B7"/>
    <w:rsid w:val="00D21A9A"/>
    <w:rsid w:val="00D24A11"/>
    <w:rsid w:val="00D574EC"/>
    <w:rsid w:val="00D57B22"/>
    <w:rsid w:val="00D613F9"/>
    <w:rsid w:val="00D67177"/>
    <w:rsid w:val="00D7270F"/>
    <w:rsid w:val="00D7305F"/>
    <w:rsid w:val="00D96A64"/>
    <w:rsid w:val="00DB4097"/>
    <w:rsid w:val="00DD05E8"/>
    <w:rsid w:val="00DD4D93"/>
    <w:rsid w:val="00DD541B"/>
    <w:rsid w:val="00DE3540"/>
    <w:rsid w:val="00DE5421"/>
    <w:rsid w:val="00E10F8F"/>
    <w:rsid w:val="00E77A8D"/>
    <w:rsid w:val="00E85C06"/>
    <w:rsid w:val="00ED7780"/>
    <w:rsid w:val="00EF69F7"/>
    <w:rsid w:val="00F04784"/>
    <w:rsid w:val="00F05B5A"/>
    <w:rsid w:val="00F23D16"/>
    <w:rsid w:val="00F37711"/>
    <w:rsid w:val="00F5060E"/>
    <w:rsid w:val="00F50BCE"/>
    <w:rsid w:val="00F52FE3"/>
    <w:rsid w:val="00F711B3"/>
    <w:rsid w:val="00F82880"/>
    <w:rsid w:val="00FD7181"/>
    <w:rsid w:val="00FE76CC"/>
    <w:rsid w:val="107D2D7D"/>
    <w:rsid w:val="2A3C706E"/>
    <w:rsid w:val="2E10009F"/>
    <w:rsid w:val="37D87DEB"/>
    <w:rsid w:val="3E442E74"/>
    <w:rsid w:val="3FAF4887"/>
    <w:rsid w:val="48DA2B5D"/>
    <w:rsid w:val="591428D8"/>
    <w:rsid w:val="5E811AC8"/>
    <w:rsid w:val="68EC3275"/>
    <w:rsid w:val="6E01730F"/>
    <w:rsid w:val="7D4A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numPr>
        <w:ilvl w:val="0"/>
        <w:numId w:val="1"/>
      </w:numPr>
      <w:adjustRightInd w:val="0"/>
      <w:spacing w:before="340" w:after="330" w:line="578" w:lineRule="auto"/>
      <w:textAlignment w:val="baseline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  <w:lang w:val="zh-CN" w:eastAsia="zh-CN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styleId="8">
    <w:name w:val="page number"/>
    <w:basedOn w:val="7"/>
    <w:qFormat/>
    <w:uiPriority w:val="0"/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5"/>
    <w:uiPriority w:val="99"/>
    <w:rPr>
      <w:rFonts w:ascii="Times New Roman" w:hAnsi="Times New Roman" w:eastAsia="仿宋_GB2312" w:cs="Times New Roman"/>
      <w:sz w:val="18"/>
      <w:szCs w:val="18"/>
      <w:lang w:val="zh-CN" w:eastAsia="zh-CN"/>
    </w:rPr>
  </w:style>
  <w:style w:type="character" w:customStyle="1" w:styleId="11">
    <w:name w:val="页脚 字符"/>
    <w:basedOn w:val="7"/>
    <w:link w:val="4"/>
    <w:uiPriority w:val="99"/>
    <w:rPr>
      <w:rFonts w:ascii="Times New Roman" w:hAnsi="Times New Roman" w:eastAsia="仿宋_GB2312" w:cs="Times New Roman"/>
      <w:sz w:val="18"/>
      <w:szCs w:val="18"/>
      <w:lang w:val="zh-CN" w:eastAsia="zh-CN"/>
    </w:rPr>
  </w:style>
  <w:style w:type="character" w:customStyle="1" w:styleId="12">
    <w:name w:val="批注框文本 字符"/>
    <w:basedOn w:val="7"/>
    <w:link w:val="3"/>
    <w:qFormat/>
    <w:uiPriority w:val="99"/>
    <w:rPr>
      <w:rFonts w:ascii="Times New Roman" w:hAnsi="Times New Roman" w:eastAsia="仿宋_GB2312" w:cs="Times New Roman"/>
      <w:sz w:val="18"/>
      <w:szCs w:val="18"/>
      <w:lang w:val="zh-CN" w:eastAsia="zh-CN"/>
    </w:rPr>
  </w:style>
  <w:style w:type="paragraph" w:customStyle="1" w:styleId="13">
    <w:name w:val="四号正文"/>
    <w:basedOn w:val="1"/>
    <w:link w:val="14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 w:eastAsia="zh-CN"/>
    </w:rPr>
  </w:style>
  <w:style w:type="character" w:customStyle="1" w:styleId="14">
    <w:name w:val="四号正文 Char"/>
    <w:link w:val="13"/>
    <w:qFormat/>
    <w:uiPriority w:val="0"/>
    <w:rPr>
      <w:rFonts w:ascii="??" w:hAnsi="??" w:eastAsia="宋体" w:cs="Times New Roman"/>
      <w:color w:val="000000"/>
      <w:kern w:val="0"/>
      <w:sz w:val="28"/>
      <w:szCs w:val="21"/>
      <w:lang w:val="zh-CN" w:eastAsia="zh-CN"/>
    </w:rPr>
  </w:style>
  <w:style w:type="paragraph" w:customStyle="1" w:styleId="15">
    <w:name w:val="font515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6">
    <w:name w:val="font615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7">
    <w:name w:val="font715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8">
    <w:name w:val="font815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9">
    <w:name w:val="font915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0">
    <w:name w:val="font1015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21">
    <w:name w:val="font1115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22">
    <w:name w:val="xl86153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23">
    <w:name w:val="xl87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4">
    <w:name w:val="xl88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5">
    <w:name w:val="xl89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6">
    <w:name w:val="xl90153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27">
    <w:name w:val="xl91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8">
    <w:name w:val="xl92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9">
    <w:name w:val="xl93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0">
    <w:name w:val="xl94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1">
    <w:name w:val="xl95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32">
    <w:name w:val="xl961536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3">
    <w:name w:val="xl97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4">
    <w:name w:val="xl98153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35">
    <w:name w:val="xl99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6">
    <w:name w:val="xl1001536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7">
    <w:name w:val="xl101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8">
    <w:name w:val="xl102153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39">
    <w:name w:val="xl103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40">
    <w:name w:val="xl104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1">
    <w:name w:val="xl105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2">
    <w:name w:val="xl106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3">
    <w:name w:val="xl107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4">
    <w:name w:val="xl1081536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5">
    <w:name w:val="xl1091536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6">
    <w:name w:val="xl110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7">
    <w:name w:val="xl1111536"/>
    <w:basedOn w:val="1"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8">
    <w:name w:val="xl1121536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9">
    <w:name w:val="xl113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50">
    <w:name w:val="xl1141536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51">
    <w:name w:val="xl115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2"/>
      <w:szCs w:val="22"/>
    </w:rPr>
  </w:style>
  <w:style w:type="paragraph" w:customStyle="1" w:styleId="52">
    <w:name w:val="xl116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53">
    <w:name w:val="xl117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54">
    <w:name w:val="xl118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55">
    <w:name w:val="xl119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56">
    <w:name w:val="xl120153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57">
    <w:name w:val="xl121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58">
    <w:name w:val="xl1221536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59">
    <w:name w:val="xl1231536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0">
    <w:name w:val="xl1241536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1">
    <w:name w:val="xl1251536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2">
    <w:name w:val="xl126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63">
    <w:name w:val="xl1271536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64">
    <w:name w:val="xl1281536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65">
    <w:name w:val="xl1291536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44"/>
      <w:szCs w:val="44"/>
    </w:rPr>
  </w:style>
  <w:style w:type="paragraph" w:customStyle="1" w:styleId="66">
    <w:name w:val="xl13015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8"/>
      <w:szCs w:val="28"/>
    </w:rPr>
  </w:style>
  <w:style w:type="paragraph" w:customStyle="1" w:styleId="67">
    <w:name w:val="xl131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8">
    <w:name w:val="xl132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69">
    <w:name w:val="xl133153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0">
    <w:name w:val="xl1341536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1">
    <w:name w:val="xl1351536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2">
    <w:name w:val="xl1361536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3">
    <w:name w:val="xl137153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4">
    <w:name w:val="xl138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75">
    <w:name w:val="xl1391536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76">
    <w:name w:val="xl1401536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77">
    <w:name w:val="xl1411536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78">
    <w:name w:val="xl1421536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2"/>
      <w:szCs w:val="22"/>
    </w:rPr>
  </w:style>
  <w:style w:type="paragraph" w:customStyle="1" w:styleId="79">
    <w:name w:val="xl143153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0">
    <w:name w:val="xl1441536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1">
    <w:name w:val="xl145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2">
    <w:name w:val="xl146153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3">
    <w:name w:val="xl147153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4">
    <w:name w:val="xl1481536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5">
    <w:name w:val="xl149153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6">
    <w:name w:val="xl150153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7">
    <w:name w:val="xl151153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8">
    <w:name w:val="xl15215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89">
    <w:name w:val="xl1531536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90">
    <w:name w:val="xl1541536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91">
    <w:name w:val="xl1551536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92">
    <w:name w:val="xl1561536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93">
    <w:name w:val="〖A01〗密级、紧急及附件"/>
    <w:next w:val="1"/>
    <w:qFormat/>
    <w:uiPriority w:val="0"/>
    <w:pPr>
      <w:spacing w:line="600" w:lineRule="exact"/>
    </w:pPr>
    <w:rPr>
      <w:rFonts w:ascii="黑体" w:hAnsi="Calibri" w:eastAsia="黑体" w:cs="Times New Roman"/>
      <w:kern w:val="2"/>
      <w:sz w:val="32"/>
      <w:szCs w:val="21"/>
      <w:lang w:val="en-US" w:eastAsia="zh-CN" w:bidi="ar-SA"/>
    </w:rPr>
  </w:style>
  <w:style w:type="paragraph" w:customStyle="1" w:styleId="94">
    <w:name w:val="〖A02〗签发人姓名"/>
    <w:next w:val="1"/>
    <w:link w:val="95"/>
    <w:uiPriority w:val="0"/>
    <w:pPr>
      <w:tabs>
        <w:tab w:val="right" w:pos="8626"/>
      </w:tabs>
      <w:spacing w:line="600" w:lineRule="exact"/>
    </w:pPr>
    <w:rPr>
      <w:rFonts w:ascii="楷体_GB2312" w:hAnsi="Calibri" w:eastAsia="楷体_GB2312" w:cs="Times New Roman"/>
      <w:kern w:val="2"/>
      <w:sz w:val="32"/>
      <w:szCs w:val="21"/>
      <w:lang w:val="en-US" w:eastAsia="zh-CN" w:bidi="ar-SA"/>
    </w:rPr>
  </w:style>
  <w:style w:type="character" w:customStyle="1" w:styleId="95">
    <w:name w:val="〖A02〗签发人姓名 Char"/>
    <w:link w:val="94"/>
    <w:locked/>
    <w:uiPriority w:val="0"/>
    <w:rPr>
      <w:rFonts w:ascii="楷体_GB2312" w:hAnsi="Calibri" w:eastAsia="楷体_GB2312" w:cs="Times New Roman"/>
      <w:sz w:val="32"/>
      <w:szCs w:val="21"/>
    </w:rPr>
  </w:style>
  <w:style w:type="paragraph" w:customStyle="1" w:styleId="96">
    <w:name w:val="〖A02〗上行文文号"/>
    <w:next w:val="1"/>
    <w:uiPriority w:val="0"/>
    <w:pPr>
      <w:tabs>
        <w:tab w:val="left" w:pos="318"/>
        <w:tab w:val="right" w:pos="8626"/>
      </w:tabs>
      <w:topLinePunct/>
      <w:spacing w:line="600" w:lineRule="exact"/>
      <w:ind w:left="318" w:right="318"/>
    </w:pPr>
    <w:rPr>
      <w:rFonts w:ascii="仿宋_GB2312" w:hAnsi="Calibri" w:eastAsia="仿宋_GB2312" w:cs="Times New Roman"/>
      <w:kern w:val="2"/>
      <w:sz w:val="32"/>
      <w:szCs w:val="21"/>
      <w:lang w:val="en-US" w:eastAsia="zh-CN" w:bidi="ar-SA"/>
    </w:rPr>
  </w:style>
  <w:style w:type="paragraph" w:customStyle="1" w:styleId="97">
    <w:name w:val="〖A03〗下行文文号"/>
    <w:next w:val="1"/>
    <w:uiPriority w:val="0"/>
    <w:pPr>
      <w:topLinePunct/>
      <w:spacing w:line="600" w:lineRule="exact"/>
      <w:jc w:val="center"/>
    </w:pPr>
    <w:rPr>
      <w:rFonts w:ascii="仿宋_GB2312" w:hAnsi="Calibri" w:eastAsia="仿宋_GB2312" w:cs="Times New Roman"/>
      <w:kern w:val="2"/>
      <w:sz w:val="32"/>
      <w:szCs w:val="21"/>
      <w:lang w:val="en-US" w:eastAsia="zh-CN" w:bidi="ar-SA"/>
    </w:rPr>
  </w:style>
  <w:style w:type="paragraph" w:customStyle="1" w:styleId="98">
    <w:name w:val="〖A04〗函件文号"/>
    <w:next w:val="1"/>
    <w:qFormat/>
    <w:uiPriority w:val="0"/>
    <w:pPr>
      <w:spacing w:line="600" w:lineRule="exact"/>
      <w:ind w:left="318" w:right="318"/>
      <w:jc w:val="right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99">
    <w:name w:val="〖A07〗章节标题"/>
    <w:qFormat/>
    <w:uiPriority w:val="0"/>
    <w:pPr>
      <w:widowControl w:val="0"/>
      <w:spacing w:line="600" w:lineRule="exact"/>
      <w:jc w:val="center"/>
    </w:pPr>
    <w:rPr>
      <w:rFonts w:ascii="Courier New" w:hAnsi="Courier New" w:eastAsia="黑体" w:cs="Courier New"/>
      <w:color w:val="000000"/>
      <w:kern w:val="0"/>
      <w:sz w:val="32"/>
      <w:szCs w:val="24"/>
      <w:lang w:val="zh-CN" w:eastAsia="zh-CN" w:bidi="ar-SA"/>
    </w:rPr>
  </w:style>
  <w:style w:type="paragraph" w:customStyle="1" w:styleId="100">
    <w:name w:val="〖A08〗公文标题"/>
    <w:next w:val="1"/>
    <w:qFormat/>
    <w:uiPriority w:val="0"/>
    <w:pPr>
      <w:widowControl w:val="0"/>
      <w:topLinePunct/>
      <w:spacing w:line="700" w:lineRule="exact"/>
      <w:jc w:val="center"/>
    </w:pPr>
    <w:rPr>
      <w:rFonts w:ascii="方正小标宋简体" w:hAnsi="Calibri" w:eastAsia="方正小标宋简体" w:cs="Times New Roman"/>
      <w:kern w:val="2"/>
      <w:sz w:val="44"/>
      <w:szCs w:val="21"/>
      <w:lang w:val="en-US" w:eastAsia="zh-CN" w:bidi="ar-SA"/>
    </w:rPr>
  </w:style>
  <w:style w:type="paragraph" w:customStyle="1" w:styleId="101">
    <w:name w:val="〖A09〗主送机关"/>
    <w:next w:val="1"/>
    <w:qFormat/>
    <w:uiPriority w:val="0"/>
    <w:pPr>
      <w:widowControl w:val="0"/>
      <w:topLinePunct/>
      <w:spacing w:line="600" w:lineRule="exact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2">
    <w:name w:val="〖A10〗版记"/>
    <w:qFormat/>
    <w:uiPriority w:val="0"/>
    <w:pPr>
      <w:widowControl w:val="0"/>
      <w:pBdr>
        <w:top w:val="single" w:color="auto" w:sz="4" w:space="1"/>
        <w:bottom w:val="single" w:color="auto" w:sz="4" w:space="1"/>
        <w:between w:val="single" w:color="auto" w:sz="4" w:space="1"/>
      </w:pBdr>
      <w:tabs>
        <w:tab w:val="left" w:pos="278"/>
        <w:tab w:val="right" w:pos="8665"/>
      </w:tabs>
      <w:topLinePunct/>
      <w:spacing w:line="600" w:lineRule="exact"/>
      <w:ind w:left="1105" w:hanging="1105" w:hangingChars="397"/>
    </w:pPr>
    <w:rPr>
      <w:rFonts w:ascii="仿宋_GB2312" w:hAnsi="Calibri" w:eastAsia="仿宋_GB2312" w:cs="Times New Roman"/>
      <w:kern w:val="2"/>
      <w:sz w:val="28"/>
      <w:szCs w:val="28"/>
      <w:lang w:val="en-US" w:eastAsia="zh-CN" w:bidi="ar-SA"/>
    </w:rPr>
  </w:style>
  <w:style w:type="paragraph" w:customStyle="1" w:styleId="103">
    <w:name w:val="〖A11〗偶数页码，4页以上"/>
    <w:basedOn w:val="4"/>
    <w:qFormat/>
    <w:uiPriority w:val="0"/>
    <w:pPr>
      <w:topLinePunct/>
      <w:ind w:left="134" w:leftChars="134"/>
    </w:pPr>
    <w:rPr>
      <w:rFonts w:ascii="宋体" w:eastAsia="宋体"/>
      <w:kern w:val="0"/>
      <w:sz w:val="28"/>
      <w:szCs w:val="28"/>
      <w:lang w:val="en-US" w:eastAsia="zh-CN"/>
    </w:rPr>
  </w:style>
  <w:style w:type="paragraph" w:customStyle="1" w:styleId="104">
    <w:name w:val="〖A11〗奇数页码，4页以上"/>
    <w:basedOn w:val="4"/>
    <w:qFormat/>
    <w:uiPriority w:val="0"/>
    <w:pPr>
      <w:topLinePunct/>
      <w:ind w:right="134" w:rightChars="134"/>
      <w:jc w:val="right"/>
    </w:pPr>
    <w:rPr>
      <w:rFonts w:ascii="宋体" w:eastAsia="宋体"/>
      <w:kern w:val="0"/>
      <w:sz w:val="28"/>
      <w:szCs w:val="28"/>
      <w:lang w:val="en-US" w:eastAsia="zh-CN"/>
    </w:rPr>
  </w:style>
  <w:style w:type="paragraph" w:customStyle="1" w:styleId="105">
    <w:name w:val="〖B01〗一级标题"/>
    <w:next w:val="1"/>
    <w:qFormat/>
    <w:uiPriority w:val="0"/>
    <w:pPr>
      <w:numPr>
        <w:ilvl w:val="0"/>
        <w:numId w:val="2"/>
      </w:numPr>
      <w:topLinePunct/>
      <w:spacing w:line="600" w:lineRule="exact"/>
      <w:outlineLvl w:val="0"/>
    </w:pPr>
    <w:rPr>
      <w:rFonts w:ascii="黑体" w:hAnsi="Calibri" w:eastAsia="黑体" w:cs="Times New Roman"/>
      <w:kern w:val="2"/>
      <w:sz w:val="32"/>
      <w:szCs w:val="32"/>
      <w:lang w:val="en-US" w:eastAsia="zh-CN" w:bidi="ar-SA"/>
    </w:rPr>
  </w:style>
  <w:style w:type="paragraph" w:customStyle="1" w:styleId="106">
    <w:name w:val="〖B02〗二级标题"/>
    <w:next w:val="1"/>
    <w:qFormat/>
    <w:uiPriority w:val="0"/>
    <w:pPr>
      <w:widowControl w:val="0"/>
      <w:numPr>
        <w:ilvl w:val="0"/>
        <w:numId w:val="3"/>
      </w:numPr>
      <w:spacing w:line="600" w:lineRule="exact"/>
      <w:outlineLvl w:val="1"/>
    </w:pPr>
    <w:rPr>
      <w:rFonts w:ascii="楷体_GB2312" w:hAnsi="Calibri" w:eastAsia="楷体_GB2312" w:cs="Times New Roman"/>
      <w:kern w:val="2"/>
      <w:sz w:val="32"/>
      <w:szCs w:val="21"/>
      <w:lang w:val="zh-CN" w:eastAsia="zh-CN" w:bidi="ar-SA"/>
    </w:rPr>
  </w:style>
  <w:style w:type="paragraph" w:customStyle="1" w:styleId="107">
    <w:name w:val="〖B03〗三级标题"/>
    <w:qFormat/>
    <w:uiPriority w:val="0"/>
    <w:pPr>
      <w:numPr>
        <w:ilvl w:val="0"/>
        <w:numId w:val="4"/>
      </w:numPr>
      <w:topLinePunct/>
      <w:spacing w:line="600" w:lineRule="exact"/>
      <w:outlineLvl w:val="2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8">
    <w:name w:val="〖B04〗四级标题"/>
    <w:next w:val="1"/>
    <w:qFormat/>
    <w:uiPriority w:val="0"/>
    <w:pPr>
      <w:widowControl w:val="0"/>
      <w:numPr>
        <w:ilvl w:val="0"/>
        <w:numId w:val="5"/>
      </w:numPr>
      <w:spacing w:line="600" w:lineRule="exact"/>
      <w:outlineLvl w:val="3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9">
    <w:name w:val="〖B09〗附件说明（无顺序号）"/>
    <w:next w:val="1"/>
    <w:qFormat/>
    <w:uiPriority w:val="0"/>
    <w:pPr>
      <w:widowControl w:val="0"/>
      <w:topLinePunct/>
      <w:spacing w:line="600" w:lineRule="exact"/>
      <w:ind w:left="1588" w:hanging="953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10">
    <w:name w:val="〖B10〗附件说明（1）"/>
    <w:next w:val="1"/>
    <w:qFormat/>
    <w:uiPriority w:val="0"/>
    <w:pPr>
      <w:widowControl w:val="0"/>
      <w:spacing w:line="600" w:lineRule="exact"/>
      <w:ind w:left="1905" w:hanging="1270"/>
    </w:pPr>
    <w:rPr>
      <w:rFonts w:ascii="仿宋_GB2312" w:hAnsi="Calibri" w:eastAsia="仿宋_GB2312" w:cs="Times New Roman"/>
      <w:kern w:val="2"/>
      <w:sz w:val="32"/>
      <w:szCs w:val="21"/>
      <w:lang w:val="en-US" w:eastAsia="zh-CN" w:bidi="ar-SA"/>
    </w:rPr>
  </w:style>
  <w:style w:type="paragraph" w:customStyle="1" w:styleId="111">
    <w:name w:val="〖B10〗附件说明（234...）"/>
    <w:next w:val="1"/>
    <w:qFormat/>
    <w:uiPriority w:val="0"/>
    <w:pPr>
      <w:widowControl w:val="0"/>
      <w:spacing w:line="600" w:lineRule="exact"/>
      <w:ind w:left="1906" w:hanging="318"/>
    </w:pPr>
    <w:rPr>
      <w:rFonts w:ascii="仿宋_GB2312" w:hAnsi="Calibri" w:eastAsia="仿宋_GB2312" w:cs="Times New Roman"/>
      <w:kern w:val="2"/>
      <w:sz w:val="32"/>
      <w:szCs w:val="21"/>
      <w:lang w:val="en-US" w:eastAsia="zh-CN" w:bidi="ar-SA"/>
    </w:rPr>
  </w:style>
  <w:style w:type="paragraph" w:customStyle="1" w:styleId="112">
    <w:name w:val="〖C01〗正文"/>
    <w:qFormat/>
    <w:uiPriority w:val="0"/>
    <w:pPr>
      <w:widowControl w:val="0"/>
      <w:topLinePunct/>
      <w:spacing w:line="600" w:lineRule="exact"/>
      <w:ind w:firstLine="637" w:firstLineChars="200"/>
      <w:jc w:val="both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13">
    <w:name w:val="〖C02〗发文单位及日期"/>
    <w:next w:val="112"/>
    <w:qFormat/>
    <w:uiPriority w:val="0"/>
    <w:pPr>
      <w:tabs>
        <w:tab w:val="center" w:pos="6656"/>
      </w:tabs>
      <w:topLinePunct/>
      <w:spacing w:line="600" w:lineRule="exact"/>
      <w:ind w:firstLine="637" w:firstLineChars="200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14">
    <w:name w:val="〖C11〗图片格式"/>
    <w:next w:val="112"/>
    <w:qFormat/>
    <w:uiPriority w:val="0"/>
    <w:pPr>
      <w:widowControl w:val="0"/>
      <w:jc w:val="center"/>
    </w:pPr>
    <w:rPr>
      <w:rFonts w:ascii="仿宋_GB2312" w:hAnsi="Calibri" w:eastAsia="仿宋_GB2312" w:cs="宋体"/>
      <w:kern w:val="2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AEB7F-9D84-4CAD-A566-81F2AF53DD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67</Words>
  <Characters>385</Characters>
  <Lines>3</Lines>
  <Paragraphs>1</Paragraphs>
  <TotalTime>6</TotalTime>
  <ScaleCrop>false</ScaleCrop>
  <LinksUpToDate>false</LinksUpToDate>
  <CharactersWithSpaces>451</CharactersWithSpaces>
  <Application>WPS Office_12.8.2.15292_F1E327BC-269C-435d-A152-05C5408002CA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2019-08-06T10:19:00Z</dcterms:created>
  <dc:creator>刘洋滔</dc:creator>
  <cp:lastModifiedBy>admin</cp:lastModifiedBy>
  <cp:lastPrinted>2019-08-02T06:42:00Z</cp:lastPrinted>
  <dcterms:modified xsi:type="dcterms:W3CDTF">2025-02-10T09:05:02Z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2052-12.8.2.15292</vt:lpwstr>
  </property>
  <property fmtid="{D5CDD505-2E9C-101B-9397-08002B2CF9AE}" pid="3" name="ICV">
    <vt:lpwstr>A15918D699434363829380E01D965E89_12</vt:lpwstr>
  </property>
</Properties>
</file>