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附件1</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eastAsia="方正小标宋简体"/>
          <w:color w:val="000000"/>
          <w:kern w:val="0"/>
          <w:sz w:val="40"/>
          <w:szCs w:val="44"/>
          <w:lang w:val="en-US" w:eastAsia="zh-CN"/>
        </w:rPr>
        <w:t>新云乡</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640" w:firstLineChars="200"/>
        <w:contextualSpacing/>
        <w:jc w:val="left"/>
        <w:rPr>
          <w:rFonts w:hint="eastAsia" w:ascii="黑体" w:eastAsia="黑体"/>
        </w:rPr>
      </w:pPr>
      <w:r>
        <w:rPr>
          <w:rFonts w:hint="eastAsia" w:ascii="黑体" w:eastAsia="黑体"/>
        </w:rPr>
        <w:t>一、部门概况</w:t>
      </w:r>
    </w:p>
    <w:p>
      <w:pPr>
        <w:ind w:firstLine="640" w:firstLineChars="200"/>
        <w:rPr>
          <w:rFonts w:hint="eastAsia" w:ascii="楷体_GB2312" w:eastAsia="楷体_GB2312"/>
        </w:rPr>
      </w:pPr>
      <w:r>
        <w:rPr>
          <w:rFonts w:hint="eastAsia" w:ascii="楷体_GB2312" w:eastAsia="楷体_GB2312"/>
        </w:rPr>
        <w:t>（一）机构组成。</w:t>
      </w:r>
    </w:p>
    <w:p>
      <w:pPr>
        <w:ind w:firstLine="600" w:firstLineChars="200"/>
        <w:rPr>
          <w:rFonts w:hint="eastAsia" w:ascii="仿宋_GB2312" w:hAnsi="仿宋"/>
          <w:sz w:val="30"/>
        </w:rPr>
      </w:pPr>
      <w:r>
        <w:rPr>
          <w:rFonts w:hint="eastAsia" w:ascii="仿宋_GB2312" w:hAnsi="仿宋"/>
          <w:sz w:val="30"/>
        </w:rPr>
        <w:t>我单位属行政机关，名称为五通桥区新云乡人民政府，下属两个事业中心：五通桥区新云乡农业技术服务中心和五通桥区新云乡社会事业服务中心。</w:t>
      </w:r>
    </w:p>
    <w:p>
      <w:pPr>
        <w:ind w:firstLine="640" w:firstLineChars="200"/>
        <w:rPr>
          <w:rFonts w:hint="eastAsia" w:ascii="楷体_GB2312" w:eastAsia="楷体_GB2312"/>
        </w:rPr>
      </w:pPr>
      <w:r>
        <w:rPr>
          <w:rFonts w:hint="eastAsia" w:ascii="楷体_GB2312" w:eastAsia="楷体_GB2312"/>
        </w:rPr>
        <w:t>（二）机构职能。</w:t>
      </w:r>
    </w:p>
    <w:p>
      <w:pPr>
        <w:spacing w:line="560" w:lineRule="exact"/>
        <w:ind w:firstLine="640" w:firstLineChars="200"/>
        <w:rPr>
          <w:rFonts w:hint="eastAsia" w:ascii="仿宋_GB2312"/>
        </w:rPr>
      </w:pPr>
      <w:r>
        <w:rPr>
          <w:rFonts w:hint="eastAsia" w:ascii="仿宋_GB2312"/>
        </w:rPr>
        <w:t>政治职能，乡镇政府是最基层的政府，无论是巩固执政地位，还是要提高执政能力，都必须从基层抓起，必须从乡镇抓起，强化乡镇的政治建设。经济职能，主要是为农村经济发展创造优良的环境，要科学制定乡镇产业发展规划，继续推进农业结构调整，建立健全统筹城乡经济发展的相关政策体系。公共服务职能，这是乡镇政府应主要履行的职能，主要是为农民提供更多的公共服务。社会管理职能，主要是为农村建设和谐社会创造条件。</w:t>
      </w:r>
    </w:p>
    <w:p>
      <w:pPr>
        <w:ind w:firstLine="640" w:firstLineChars="200"/>
        <w:rPr>
          <w:rFonts w:hint="eastAsia" w:ascii="楷体_GB2312" w:eastAsia="楷体_GB2312"/>
        </w:rPr>
      </w:pPr>
      <w:r>
        <w:rPr>
          <w:rFonts w:hint="eastAsia" w:ascii="楷体_GB2312" w:eastAsia="楷体_GB2312"/>
        </w:rPr>
        <w:t>（三）人员概况。</w:t>
      </w:r>
    </w:p>
    <w:p>
      <w:pPr>
        <w:ind w:firstLine="600" w:firstLineChars="200"/>
        <w:rPr>
          <w:rFonts w:hint="eastAsia"/>
          <w:b/>
        </w:rPr>
      </w:pPr>
      <w:r>
        <w:rPr>
          <w:rFonts w:hint="eastAsia" w:ascii="仿宋_GB2312" w:hAnsi="仿宋"/>
          <w:sz w:val="30"/>
        </w:rPr>
        <w:t>截至201</w:t>
      </w:r>
      <w:r>
        <w:rPr>
          <w:rFonts w:hint="eastAsia" w:ascii="仿宋_GB2312" w:hAnsi="仿宋"/>
          <w:sz w:val="30"/>
          <w:lang w:val="en-US" w:eastAsia="zh-CN"/>
        </w:rPr>
        <w:t>9</w:t>
      </w:r>
      <w:r>
        <w:rPr>
          <w:rFonts w:hint="eastAsia" w:ascii="仿宋_GB2312" w:hAnsi="仿宋"/>
          <w:sz w:val="30"/>
        </w:rPr>
        <w:t>年12月31日，五通桥区新云乡人民政府核定编制17名，年末实有人数</w:t>
      </w:r>
      <w:r>
        <w:rPr>
          <w:rFonts w:hint="eastAsia" w:ascii="仿宋_GB2312" w:hAnsi="仿宋"/>
          <w:sz w:val="30"/>
          <w:lang w:val="en-US" w:eastAsia="zh-CN"/>
        </w:rPr>
        <w:t>14</w:t>
      </w:r>
      <w:r>
        <w:rPr>
          <w:rFonts w:hint="eastAsia" w:ascii="仿宋_GB2312" w:hAnsi="仿宋"/>
          <w:sz w:val="30"/>
        </w:rPr>
        <w:t>人，遗属1人，临时工1人，退休</w:t>
      </w:r>
      <w:r>
        <w:rPr>
          <w:rFonts w:hint="eastAsia" w:ascii="仿宋_GB2312" w:hAnsi="仿宋"/>
          <w:sz w:val="30"/>
          <w:lang w:val="en-US" w:eastAsia="zh-CN"/>
        </w:rPr>
        <w:t>4</w:t>
      </w:r>
      <w:r>
        <w:rPr>
          <w:rFonts w:hint="eastAsia" w:ascii="仿宋_GB2312" w:hAnsi="仿宋"/>
          <w:sz w:val="30"/>
        </w:rPr>
        <w:t>人；五通桥区新云乡农业技术服务中心核定编制6名，年末实有人数</w:t>
      </w:r>
      <w:r>
        <w:rPr>
          <w:rFonts w:hint="eastAsia" w:ascii="仿宋_GB2312" w:hAnsi="仿宋"/>
          <w:sz w:val="30"/>
          <w:lang w:val="en-US" w:eastAsia="zh-CN"/>
        </w:rPr>
        <w:t>5</w:t>
      </w:r>
      <w:r>
        <w:rPr>
          <w:rFonts w:hint="eastAsia" w:ascii="仿宋_GB2312" w:hAnsi="仿宋"/>
          <w:sz w:val="30"/>
        </w:rPr>
        <w:t>人，退休</w:t>
      </w:r>
      <w:r>
        <w:rPr>
          <w:rFonts w:hint="eastAsia" w:ascii="仿宋_GB2312" w:hAnsi="仿宋"/>
          <w:sz w:val="30"/>
          <w:lang w:val="en-US" w:eastAsia="zh-CN"/>
        </w:rPr>
        <w:t>1</w:t>
      </w:r>
      <w:r>
        <w:rPr>
          <w:rFonts w:hint="eastAsia" w:ascii="仿宋_GB2312" w:hAnsi="仿宋"/>
          <w:sz w:val="30"/>
        </w:rPr>
        <w:t>人；五通桥区新云乡社会事业服务中心核定编制5名，年末实有人数</w:t>
      </w:r>
      <w:r>
        <w:rPr>
          <w:rFonts w:hint="eastAsia" w:ascii="仿宋_GB2312" w:hAnsi="仿宋"/>
          <w:sz w:val="30"/>
          <w:lang w:val="en-US" w:eastAsia="zh-CN"/>
        </w:rPr>
        <w:t>5</w:t>
      </w:r>
      <w:r>
        <w:rPr>
          <w:rFonts w:hint="eastAsia" w:ascii="仿宋_GB2312" w:hAnsi="仿宋"/>
          <w:sz w:val="30"/>
        </w:rPr>
        <w:t>人，退休1人。</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cs="仿宋_GB2312"/>
          <w:lang w:val="en-US" w:eastAsia="zh-CN"/>
        </w:rPr>
      </w:pPr>
      <w:r>
        <w:rPr>
          <w:rFonts w:hint="eastAsia" w:ascii="仿宋_GB2312" w:hAnsi="仿宋_GB2312" w:cs="仿宋_GB2312"/>
          <w:sz w:val="32"/>
          <w:szCs w:val="32"/>
          <w:lang w:val="en-US" w:eastAsia="zh-CN"/>
        </w:rPr>
        <w:t>2019</w:t>
      </w:r>
      <w:r>
        <w:rPr>
          <w:rFonts w:hint="eastAsia" w:ascii="仿宋_GB2312" w:hAnsi="仿宋_GB2312" w:eastAsia="仿宋_GB2312" w:cs="仿宋_GB2312"/>
          <w:sz w:val="32"/>
          <w:szCs w:val="32"/>
        </w:rPr>
        <w:t>年新云乡收支预算总额为</w:t>
      </w:r>
      <w:r>
        <w:rPr>
          <w:rFonts w:hint="eastAsia" w:ascii="仿宋" w:hAnsi="仿宋" w:eastAsia="仿宋"/>
          <w:color w:val="000000"/>
          <w:sz w:val="32"/>
          <w:szCs w:val="32"/>
          <w:lang w:val="en-US" w:eastAsia="zh-CN"/>
        </w:rPr>
        <w:t>755.28</w:t>
      </w:r>
      <w:r>
        <w:rPr>
          <w:rFonts w:hint="eastAsia" w:ascii="仿宋_GB2312" w:hAnsi="仿宋_GB2312" w:eastAsia="仿宋_GB2312" w:cs="仿宋_GB2312"/>
          <w:sz w:val="32"/>
          <w:szCs w:val="32"/>
        </w:rPr>
        <w:t>万元，基本支出预算</w:t>
      </w:r>
      <w:r>
        <w:rPr>
          <w:rFonts w:hint="eastAsia" w:ascii="仿宋" w:hAnsi="仿宋" w:eastAsia="仿宋"/>
          <w:color w:val="000000"/>
          <w:sz w:val="32"/>
          <w:szCs w:val="32"/>
          <w:lang w:val="en-US" w:eastAsia="zh-CN"/>
        </w:rPr>
        <w:t>452.17</w:t>
      </w:r>
      <w:r>
        <w:rPr>
          <w:rFonts w:hint="eastAsia" w:ascii="仿宋_GB2312" w:hAnsi="仿宋_GB2312" w:eastAsia="仿宋_GB2312" w:cs="仿宋_GB2312"/>
          <w:sz w:val="32"/>
          <w:szCs w:val="32"/>
        </w:rPr>
        <w:t>万元，项目支出预算</w:t>
      </w:r>
      <w:r>
        <w:rPr>
          <w:rFonts w:hint="eastAsia" w:ascii="仿宋" w:hAnsi="仿宋" w:eastAsia="仿宋"/>
          <w:color w:val="000000"/>
          <w:sz w:val="32"/>
          <w:szCs w:val="32"/>
          <w:lang w:val="en-US" w:eastAsia="zh-CN"/>
        </w:rPr>
        <w:t>303.11</w:t>
      </w:r>
      <w:r>
        <w:rPr>
          <w:rFonts w:hint="eastAsia" w:ascii="仿宋_GB2312" w:hAnsi="仿宋_GB2312" w:eastAsia="仿宋_GB2312" w:cs="仿宋_GB2312"/>
          <w:sz w:val="32"/>
          <w:szCs w:val="32"/>
        </w:rPr>
        <w:t>元，分为：</w:t>
      </w:r>
      <w:r>
        <w:rPr>
          <w:rFonts w:hint="eastAsia" w:ascii="仿宋_GB2312" w:hAnsi="仿宋_GB2312" w:eastAsia="仿宋_GB2312" w:cs="仿宋_GB2312"/>
        </w:rPr>
        <w:t>一般公共服务支出</w:t>
      </w:r>
      <w:r>
        <w:rPr>
          <w:rFonts w:hint="eastAsia" w:ascii="仿宋_GB2312" w:hAnsi="仿宋_GB2312" w:cs="仿宋_GB2312"/>
          <w:lang w:val="en-US" w:eastAsia="zh-CN"/>
        </w:rPr>
        <w:t>193.65</w:t>
      </w:r>
      <w:r>
        <w:rPr>
          <w:rFonts w:hint="eastAsia" w:ascii="仿宋_GB2312" w:hAnsi="仿宋_GB2312" w:eastAsia="仿宋_GB2312" w:cs="仿宋_GB2312"/>
        </w:rPr>
        <w:t>万元；</w:t>
      </w:r>
      <w:r>
        <w:rPr>
          <w:rFonts w:hint="eastAsia" w:ascii="仿宋_GB2312" w:hAnsi="仿宋_GB2312" w:cs="仿宋_GB2312"/>
          <w:lang w:eastAsia="zh-CN"/>
        </w:rPr>
        <w:t>国防</w:t>
      </w:r>
      <w:r>
        <w:rPr>
          <w:rFonts w:hint="eastAsia" w:ascii="仿宋_GB2312" w:hAnsi="仿宋_GB2312" w:eastAsia="仿宋_GB2312" w:cs="仿宋_GB2312"/>
        </w:rPr>
        <w:t>支出</w:t>
      </w:r>
      <w:r>
        <w:rPr>
          <w:rFonts w:hint="eastAsia" w:ascii="仿宋_GB2312" w:hAnsi="仿宋_GB2312" w:cs="仿宋_GB2312"/>
          <w:lang w:val="en-US" w:eastAsia="zh-CN"/>
        </w:rPr>
        <w:t>10.26</w:t>
      </w:r>
      <w:r>
        <w:rPr>
          <w:rFonts w:hint="eastAsia" w:ascii="仿宋_GB2312" w:hAnsi="仿宋_GB2312" w:eastAsia="仿宋_GB2312" w:cs="仿宋_GB2312"/>
        </w:rPr>
        <w:t>万元；</w:t>
      </w:r>
      <w:r>
        <w:rPr>
          <w:rFonts w:hint="eastAsia" w:ascii="仿宋_GB2312" w:hAnsi="仿宋_GB2312" w:cs="仿宋_GB2312"/>
          <w:lang w:eastAsia="zh-CN"/>
        </w:rPr>
        <w:t>文化体育与传媒</w:t>
      </w:r>
      <w:r>
        <w:rPr>
          <w:rFonts w:hint="eastAsia" w:ascii="仿宋_GB2312" w:hAnsi="仿宋_GB2312" w:eastAsia="仿宋_GB2312" w:cs="仿宋_GB2312"/>
        </w:rPr>
        <w:t>支出</w:t>
      </w:r>
      <w:r>
        <w:rPr>
          <w:rFonts w:hint="eastAsia" w:ascii="仿宋_GB2312" w:hAnsi="仿宋_GB2312" w:cs="仿宋_GB2312"/>
          <w:lang w:val="en-US" w:eastAsia="zh-CN"/>
        </w:rPr>
        <w:t>1.23</w:t>
      </w:r>
      <w:r>
        <w:rPr>
          <w:rFonts w:hint="eastAsia" w:ascii="仿宋_GB2312" w:hAnsi="仿宋_GB2312" w:eastAsia="仿宋_GB2312" w:cs="仿宋_GB2312"/>
        </w:rPr>
        <w:t>万元；社会保障和就业支出</w:t>
      </w:r>
      <w:r>
        <w:rPr>
          <w:rFonts w:hint="eastAsia" w:ascii="仿宋_GB2312" w:hAnsi="仿宋_GB2312" w:cs="仿宋_GB2312"/>
          <w:lang w:val="en-US" w:eastAsia="zh-CN"/>
        </w:rPr>
        <w:t>80.71</w:t>
      </w:r>
      <w:r>
        <w:rPr>
          <w:rFonts w:hint="eastAsia" w:ascii="仿宋_GB2312" w:hAnsi="仿宋_GB2312" w:eastAsia="仿宋_GB2312" w:cs="仿宋_GB2312"/>
        </w:rPr>
        <w:t>万元；医疗卫生</w:t>
      </w:r>
      <w:r>
        <w:rPr>
          <w:rFonts w:hint="eastAsia" w:ascii="仿宋_GB2312" w:hAnsi="仿宋_GB2312" w:cs="仿宋_GB2312"/>
          <w:lang w:eastAsia="zh-CN"/>
        </w:rPr>
        <w:t>与计划生育</w:t>
      </w:r>
      <w:r>
        <w:rPr>
          <w:rFonts w:hint="eastAsia" w:ascii="仿宋_GB2312" w:hAnsi="仿宋_GB2312" w:eastAsia="仿宋_GB2312" w:cs="仿宋_GB2312"/>
        </w:rPr>
        <w:t>支出</w:t>
      </w:r>
      <w:r>
        <w:rPr>
          <w:rFonts w:hint="eastAsia" w:ascii="仿宋_GB2312" w:hAnsi="仿宋_GB2312" w:cs="仿宋_GB2312"/>
          <w:lang w:val="en-US" w:eastAsia="zh-CN"/>
        </w:rPr>
        <w:t>17.12</w:t>
      </w:r>
      <w:r>
        <w:rPr>
          <w:rFonts w:hint="eastAsia" w:ascii="仿宋_GB2312" w:hAnsi="仿宋_GB2312" w:eastAsia="仿宋_GB2312" w:cs="仿宋_GB2312"/>
        </w:rPr>
        <w:t>万元；</w:t>
      </w:r>
      <w:r>
        <w:rPr>
          <w:rFonts w:hint="eastAsia" w:ascii="仿宋_GB2312" w:hAnsi="仿宋_GB2312" w:cs="仿宋_GB2312"/>
          <w:lang w:eastAsia="zh-CN"/>
        </w:rPr>
        <w:t>城乡社区支出</w:t>
      </w:r>
      <w:r>
        <w:rPr>
          <w:rFonts w:hint="eastAsia" w:ascii="仿宋_GB2312" w:hAnsi="仿宋_GB2312" w:cs="仿宋_GB2312"/>
          <w:lang w:val="en-US" w:eastAsia="zh-CN"/>
        </w:rPr>
        <w:t>16.66万元</w:t>
      </w:r>
      <w:r>
        <w:rPr>
          <w:rFonts w:hint="eastAsia" w:ascii="仿宋_GB2312" w:hAnsi="仿宋_GB2312" w:cs="仿宋_GB2312"/>
          <w:lang w:eastAsia="zh-CN"/>
        </w:rPr>
        <w:t>；</w:t>
      </w:r>
      <w:r>
        <w:rPr>
          <w:rFonts w:hint="eastAsia" w:ascii="仿宋_GB2312" w:hAnsi="仿宋_GB2312" w:eastAsia="仿宋_GB2312" w:cs="仿宋_GB2312"/>
          <w:color w:val="000000"/>
        </w:rPr>
        <w:t>农林水支出</w:t>
      </w:r>
      <w:r>
        <w:rPr>
          <w:rFonts w:hint="eastAsia" w:ascii="仿宋_GB2312" w:hAnsi="仿宋_GB2312" w:cs="仿宋_GB2312"/>
          <w:b w:val="0"/>
          <w:bCs w:val="0"/>
          <w:i w:val="0"/>
          <w:iCs w:val="0"/>
          <w:color w:val="auto"/>
          <w:sz w:val="32"/>
          <w:szCs w:val="32"/>
          <w:lang w:val="en-US" w:eastAsia="zh-CN"/>
        </w:rPr>
        <w:t>412.18</w:t>
      </w:r>
      <w:r>
        <w:rPr>
          <w:rFonts w:hint="eastAsia" w:ascii="仿宋_GB2312" w:hAnsi="仿宋_GB2312" w:eastAsia="仿宋_GB2312" w:cs="仿宋_GB2312"/>
          <w:b w:val="0"/>
          <w:bCs w:val="0"/>
          <w:i w:val="0"/>
          <w:iCs w:val="0"/>
          <w:color w:val="auto"/>
          <w:sz w:val="32"/>
          <w:szCs w:val="32"/>
          <w:lang w:val="en-US" w:eastAsia="zh-CN"/>
        </w:rPr>
        <w:t>万元；</w:t>
      </w:r>
      <w:r>
        <w:rPr>
          <w:rFonts w:hint="eastAsia" w:ascii="仿宋_GB2312" w:hAnsi="仿宋_GB2312" w:eastAsia="仿宋_GB2312" w:cs="仿宋_GB2312"/>
        </w:rPr>
        <w:t>住房保障支出</w:t>
      </w:r>
      <w:r>
        <w:rPr>
          <w:rFonts w:hint="eastAsia" w:ascii="仿宋_GB2312" w:hAnsi="仿宋_GB2312" w:cs="仿宋_GB2312"/>
          <w:lang w:val="en-US" w:eastAsia="zh-CN"/>
        </w:rPr>
        <w:t>23.47</w:t>
      </w:r>
      <w:r>
        <w:rPr>
          <w:rFonts w:hint="eastAsia" w:ascii="仿宋_GB2312" w:hAnsi="仿宋_GB2312" w:eastAsia="仿宋_GB2312" w:cs="仿宋_GB2312"/>
        </w:rPr>
        <w:t>万元。</w:t>
      </w:r>
      <w:r>
        <w:rPr>
          <w:rFonts w:hint="eastAsia" w:ascii="仿宋_GB2312" w:hAnsi="仿宋_GB2312" w:cs="仿宋_GB2312"/>
          <w:lang w:val="en-US" w:eastAsia="zh-CN"/>
        </w:rPr>
        <w:t xml:space="preserve"> </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ind w:firstLine="640" w:firstLineChars="200"/>
        <w:rPr>
          <w:rFonts w:hint="eastAsia" w:ascii="楷体_GB2312" w:eastAsia="楷体_GB2312"/>
        </w:rPr>
      </w:pPr>
      <w:r>
        <w:rPr>
          <w:rFonts w:hint="eastAsia" w:ascii="楷体_GB2312" w:eastAsia="楷体_GB2312"/>
        </w:rPr>
        <w:t>（一）预算编制情况。</w:t>
      </w:r>
    </w:p>
    <w:p>
      <w:pPr>
        <w:ind w:firstLine="640" w:firstLineChars="200"/>
        <w:rPr>
          <w:rFonts w:hint="eastAsia" w:ascii="仿宋_GB2312" w:hAnsi="仿宋"/>
          <w:sz w:val="30"/>
        </w:rPr>
      </w:pPr>
      <w:r>
        <w:rPr>
          <w:rFonts w:hint="eastAsia" w:ascii="仿宋_GB2312"/>
        </w:rPr>
        <w:t>按时保质保量完成</w:t>
      </w:r>
      <w:r>
        <w:rPr>
          <w:rFonts w:hint="eastAsia" w:ascii="仿宋_GB2312"/>
          <w:lang w:val="en-US" w:eastAsia="zh-CN"/>
        </w:rPr>
        <w:t>2019</w:t>
      </w:r>
      <w:r>
        <w:rPr>
          <w:rFonts w:hint="eastAsia" w:ascii="仿宋_GB2312"/>
        </w:rPr>
        <w:t>年</w:t>
      </w:r>
      <w:r>
        <w:rPr>
          <w:rFonts w:hint="eastAsia" w:ascii="仿宋_GB2312" w:hAnsi="仿宋"/>
          <w:sz w:val="30"/>
        </w:rPr>
        <w:t>预算编制工作，</w:t>
      </w:r>
      <w:r>
        <w:rPr>
          <w:rFonts w:hint="eastAsia" w:ascii="仿宋_GB2312" w:hAnsi="仿宋"/>
          <w:sz w:val="30"/>
          <w:lang w:val="en-US" w:eastAsia="zh-CN"/>
        </w:rPr>
        <w:t>2019</w:t>
      </w:r>
      <w:r>
        <w:rPr>
          <w:rFonts w:hint="eastAsia" w:ascii="仿宋_GB2312" w:hAnsi="仿宋"/>
          <w:sz w:val="30"/>
        </w:rPr>
        <w:t>年转移支付包括村级、广播、计生、民兵、优抚等，基本支出和项目支出分列编制。</w:t>
      </w:r>
    </w:p>
    <w:p>
      <w:pPr>
        <w:ind w:firstLine="640" w:firstLineChars="200"/>
        <w:rPr>
          <w:rFonts w:hint="eastAsia" w:ascii="楷体_GB2312" w:eastAsia="楷体_GB2312"/>
        </w:rPr>
      </w:pPr>
      <w:r>
        <w:rPr>
          <w:rFonts w:hint="eastAsia" w:ascii="楷体_GB2312" w:eastAsia="楷体_GB2312"/>
        </w:rPr>
        <w:t>（二）执行管理情况。</w:t>
      </w:r>
    </w:p>
    <w:p>
      <w:pPr>
        <w:ind w:firstLine="640" w:firstLineChars="200"/>
        <w:rPr>
          <w:rFonts w:hint="eastAsia"/>
        </w:rPr>
      </w:pPr>
      <w:r>
        <w:rPr>
          <w:rFonts w:hint="eastAsia"/>
        </w:rPr>
        <w:t>严格按照部门预算情况执行，开展中期评估，为更好地开展好能源降耗工作，每月及时在会计核算软件中按实上报“三公”等七项经费执行情况。</w:t>
      </w:r>
    </w:p>
    <w:p>
      <w:pPr>
        <w:ind w:firstLine="640" w:firstLineChars="200"/>
        <w:rPr>
          <w:rFonts w:hint="eastAsia" w:ascii="楷体_GB2312" w:eastAsia="楷体_GB2312"/>
        </w:rPr>
      </w:pPr>
      <w:r>
        <w:rPr>
          <w:rFonts w:hint="eastAsia" w:ascii="楷体_GB2312" w:eastAsia="楷体_GB2312"/>
        </w:rPr>
        <w:t>（三）综合管理情况。</w:t>
      </w:r>
    </w:p>
    <w:p>
      <w:pPr>
        <w:ind w:firstLine="600" w:firstLineChars="200"/>
        <w:rPr>
          <w:rFonts w:hint="eastAsia" w:ascii="仿宋_GB2312" w:hAnsi="仿宋"/>
          <w:sz w:val="30"/>
        </w:rPr>
      </w:pPr>
      <w:r>
        <w:rPr>
          <w:rFonts w:hint="eastAsia" w:ascii="仿宋_GB2312" w:hAnsi="仿宋"/>
          <w:sz w:val="30"/>
          <w:lang w:eastAsia="zh-CN"/>
        </w:rPr>
        <w:t>目前新云乡无政府性债务</w:t>
      </w:r>
      <w:r>
        <w:rPr>
          <w:rFonts w:hint="eastAsia" w:ascii="仿宋_GB2312" w:hAnsi="仿宋"/>
          <w:sz w:val="30"/>
        </w:rPr>
        <w:t>。全年无非税收入资金，严格按照政府采购要求实施采购计划，及时在政府采购网上完善相关采购手续，建立好资产台账，建立健全各项内控制度，按时将部门预算情况在政府门户网上进行公开，依法接受财政监督。</w:t>
      </w:r>
    </w:p>
    <w:p>
      <w:pPr>
        <w:ind w:firstLine="640" w:firstLineChars="200"/>
        <w:rPr>
          <w:rFonts w:hint="eastAsia" w:ascii="楷体_GB2312" w:eastAsia="楷体_GB2312"/>
        </w:rPr>
      </w:pPr>
      <w:r>
        <w:rPr>
          <w:rFonts w:hint="eastAsia" w:ascii="楷体_GB2312" w:eastAsia="楷体_GB2312"/>
        </w:rPr>
        <w:t>(四)整体绩效。</w:t>
      </w:r>
    </w:p>
    <w:p>
      <w:pPr>
        <w:ind w:firstLine="640" w:firstLineChars="200"/>
        <w:rPr>
          <w:rFonts w:hint="eastAsia"/>
        </w:rPr>
      </w:pPr>
      <w:r>
        <w:rPr>
          <w:rFonts w:hint="eastAsia"/>
        </w:rPr>
        <w:t>通过此次绩效评价工作，严格履行好政府职责，对重点项目开展好绩效评价，更好地为群众服好务。</w:t>
      </w:r>
    </w:p>
    <w:p>
      <w:pPr>
        <w:ind w:firstLine="640" w:firstLineChars="200"/>
        <w:rPr>
          <w:rFonts w:hint="eastAsia"/>
        </w:rPr>
      </w:pPr>
      <w:r>
        <w:rPr>
          <w:rFonts w:hint="eastAsia" w:ascii="黑体" w:eastAsia="黑体"/>
        </w:rPr>
        <w:t>四、评价结论及建议</w:t>
      </w:r>
    </w:p>
    <w:p>
      <w:pPr>
        <w:ind w:firstLine="600" w:firstLineChars="200"/>
        <w:rPr>
          <w:rFonts w:hint="eastAsia" w:ascii="仿宋_GB2312" w:hAnsi="仿宋"/>
          <w:sz w:val="30"/>
        </w:rPr>
      </w:pPr>
      <w:r>
        <w:rPr>
          <w:rFonts w:hint="eastAsia" w:ascii="仿宋_GB2312" w:hAnsi="仿宋"/>
          <w:sz w:val="30"/>
          <w:lang w:val="en-US" w:eastAsia="zh-CN"/>
        </w:rPr>
        <w:t>2019</w:t>
      </w:r>
      <w:r>
        <w:rPr>
          <w:rFonts w:hint="eastAsia" w:ascii="仿宋_GB2312" w:hAnsi="仿宋"/>
          <w:sz w:val="30"/>
        </w:rPr>
        <w:t>年部门预算收入支出情况良好，使得政府工作得到正常运转。在以后的工作中，确保能更准确地编制好部门预算工作，有效提高政府工作效率。</w:t>
      </w:r>
    </w:p>
    <w:p>
      <w:pPr>
        <w:ind w:firstLine="600" w:firstLineChars="200"/>
        <w:rPr>
          <w:rFonts w:hint="eastAsia" w:ascii="仿宋_GB2312" w:hAnsi="仿宋"/>
          <w:sz w:val="30"/>
        </w:rPr>
      </w:pPr>
    </w:p>
    <w:p>
      <w:pPr>
        <w:ind w:firstLine="600" w:firstLineChars="200"/>
        <w:rPr>
          <w:rFonts w:hint="eastAsia" w:ascii="仿宋_GB2312" w:hAnsi="仿宋"/>
          <w:sz w:val="30"/>
        </w:rPr>
      </w:pPr>
    </w:p>
    <w:p>
      <w:pPr>
        <w:ind w:firstLine="600" w:firstLineChars="200"/>
        <w:rPr>
          <w:rFonts w:hint="eastAsia" w:ascii="仿宋_GB2312" w:hAnsi="仿宋"/>
          <w:sz w:val="30"/>
          <w:lang w:val="en-US" w:eastAsia="zh-CN"/>
        </w:rPr>
      </w:pPr>
      <w:r>
        <w:rPr>
          <w:rFonts w:hint="eastAsia" w:ascii="仿宋_GB2312" w:hAnsi="仿宋"/>
          <w:sz w:val="30"/>
          <w:lang w:val="en-US" w:eastAsia="zh-CN"/>
        </w:rPr>
        <w:t xml:space="preserve">                             五通桥区新云乡人民政府</w:t>
      </w:r>
    </w:p>
    <w:p>
      <w:pPr>
        <w:ind w:firstLine="600" w:firstLineChars="200"/>
        <w:rPr>
          <w:rFonts w:hint="default" w:ascii="仿宋_GB2312" w:hAnsi="仿宋"/>
          <w:sz w:val="30"/>
          <w:lang w:val="en-US" w:eastAsia="zh-CN"/>
        </w:rPr>
      </w:pPr>
      <w:r>
        <w:rPr>
          <w:rFonts w:hint="eastAsia" w:ascii="仿宋_GB2312" w:hAnsi="仿宋"/>
          <w:sz w:val="30"/>
          <w:lang w:val="en-US" w:eastAsia="zh-CN"/>
        </w:rPr>
        <w:t xml:space="preserve">                                </w:t>
      </w:r>
      <w:bookmarkStart w:id="0" w:name="_GoBack"/>
      <w:bookmarkEnd w:id="0"/>
      <w:r>
        <w:rPr>
          <w:rFonts w:hint="eastAsia" w:ascii="仿宋_GB2312" w:hAnsi="仿宋"/>
          <w:sz w:val="30"/>
          <w:lang w:val="en-US" w:eastAsia="zh-CN"/>
        </w:rPr>
        <w:t xml:space="preserve"> 2020年12月16日</w:t>
      </w:r>
    </w:p>
    <w:p>
      <w:pPr>
        <w:ind w:firstLine="600" w:firstLineChars="200"/>
        <w:rPr>
          <w:rFonts w:hint="eastAsia" w:ascii="仿宋_GB2312" w:hAnsi="仿宋"/>
          <w:sz w:val="30"/>
        </w:rPr>
      </w:pPr>
    </w:p>
    <w:p>
      <w:pPr>
        <w:ind w:firstLine="600" w:firstLineChars="200"/>
        <w:rPr>
          <w:rFonts w:hint="eastAsia" w:ascii="仿宋_GB2312" w:hAnsi="仿宋"/>
          <w:sz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C3384"/>
    <w:rsid w:val="02FC3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2020-12-16T13:48:00Z</dcterms:created>
  <dc:creator>Lenovo</dc:creator>
  <cp:lastModifiedBy>Lenovo</cp:lastModifiedBy>
  <dcterms:modified xsi:type="dcterms:W3CDTF">2020-12-16T13:50:21Z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