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ascii="黑体" w:hAnsi="黑体" w:eastAsia="黑体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/>
        </w:rPr>
        <w:instrText xml:space="preserve">ADDIN CNKISM.UserStyle</w:instrText>
      </w:r>
      <w:r>
        <w:rPr>
          <w:rFonts w:ascii="黑体" w:hAnsi="黑体" w:eastAsia="黑体"/>
        </w:rPr>
        <w:fldChar w:fldCharType="end"/>
      </w: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9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11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乐山市五通桥区行政审批局项目支出绩效自评报告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（政务中心综合业务工作经费）</w:t>
      </w:r>
    </w:p>
    <w:p>
      <w:pPr>
        <w:pStyle w:val="11"/>
        <w:spacing w:line="58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widowControl/>
        <w:shd w:val="clear" w:color="auto" w:fill="FFFFFF"/>
        <w:spacing w:line="600" w:lineRule="exact"/>
        <w:ind w:firstLine="641"/>
        <w:jc w:val="left"/>
        <w:rPr>
          <w:rFonts w:ascii="仿宋" w:hAnsi="仿宋" w:eastAsia="仿宋" w:cs="仿宋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" w:hAnsi="仿宋" w:eastAsia="仿宋" w:cs="仿宋"/>
        </w:rPr>
        <w:t>根据五委办（</w:t>
      </w:r>
      <w:r>
        <w:rPr>
          <w:rFonts w:ascii="仿宋" w:hAnsi="仿宋" w:eastAsia="仿宋" w:cs="仿宋"/>
        </w:rPr>
        <w:t>2019</w:t>
      </w:r>
      <w:r>
        <w:rPr>
          <w:rFonts w:hint="eastAsia" w:ascii="仿宋" w:hAnsi="仿宋" w:eastAsia="仿宋" w:cs="仿宋"/>
        </w:rPr>
        <w:t>）</w:t>
      </w:r>
      <w:r>
        <w:rPr>
          <w:rFonts w:ascii="仿宋" w:hAnsi="仿宋" w:eastAsia="仿宋" w:cs="仿宋"/>
        </w:rPr>
        <w:t>41</w:t>
      </w:r>
      <w:r>
        <w:rPr>
          <w:rFonts w:hint="eastAsia" w:ascii="仿宋" w:hAnsi="仿宋" w:eastAsia="仿宋" w:cs="仿宋"/>
        </w:rPr>
        <w:t>号文件批复，我局于</w:t>
      </w:r>
      <w:r>
        <w:rPr>
          <w:rFonts w:ascii="仿宋" w:hAnsi="仿宋" w:eastAsia="仿宋" w:cs="仿宋"/>
        </w:rPr>
        <w:t>20</w:t>
      </w:r>
      <w:r>
        <w:rPr>
          <w:rFonts w:hint="eastAsia" w:ascii="仿宋" w:hAnsi="仿宋" w:eastAsia="仿宋" w:cs="仿宋"/>
        </w:rPr>
        <w:t>19年</w:t>
      </w:r>
      <w:r>
        <w:rPr>
          <w:rFonts w:ascii="仿宋" w:hAnsi="仿宋" w:eastAsia="仿宋" w:cs="仿宋"/>
        </w:rPr>
        <w:t>3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25</w:t>
      </w:r>
      <w:r>
        <w:rPr>
          <w:rFonts w:hint="eastAsia" w:ascii="仿宋" w:hAnsi="仿宋" w:eastAsia="仿宋" w:cs="仿宋"/>
        </w:rPr>
        <w:t>日正式成立，负责全区行政审批事项的审批，以及管理政务服务中心窗口（含乡镇便民服务中心）等。为此，我单位除人员经费、日常公用经费的基本支出外，每年将政务中心综合业务运行工作经费，列入我单位预算的项目经费，切实保障了单位工作正常运转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" w:hAnsi="仿宋" w:eastAsia="仿宋" w:cs="仿宋"/>
        </w:rPr>
        <w:t>保障五通桥区政务服务大厅的正常运行</w:t>
      </w:r>
      <w:r>
        <w:rPr>
          <w:rFonts w:hint="eastAsia" w:ascii="仿宋_GB2312" w:hAnsi="宋体"/>
          <w:lang w:val="zh-CN"/>
        </w:rPr>
        <w:t>。</w:t>
      </w:r>
    </w:p>
    <w:p>
      <w:pPr>
        <w:widowControl/>
        <w:shd w:val="clear" w:color="auto" w:fill="FFFFFF"/>
        <w:spacing w:line="600" w:lineRule="exact"/>
        <w:ind w:firstLine="630"/>
        <w:jc w:val="left"/>
        <w:rPr>
          <w:rFonts w:ascii="仿宋" w:hAnsi="仿宋" w:eastAsia="仿宋" w:cs="仿宋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" w:hAnsi="仿宋" w:eastAsia="仿宋" w:cs="仿宋"/>
        </w:rPr>
        <w:t>综合业务工作经费项目立项及申报程序规范，严格按照项目预算编制程序，将行政审批局综合业务运行工作经费项目纳入预算。项目资金设立依据充分，在规定时间内向区财政局提交资金申请报告。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widowControl/>
        <w:shd w:val="clear" w:color="auto" w:fill="FFFFFF"/>
        <w:spacing w:line="600" w:lineRule="exact"/>
        <w:ind w:firstLine="641"/>
        <w:jc w:val="left"/>
        <w:rPr>
          <w:rFonts w:ascii="仿宋" w:hAnsi="仿宋" w:eastAsia="仿宋" w:cs="仿宋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ascii="仿宋" w:hAnsi="仿宋" w:eastAsia="仿宋" w:cs="仿宋"/>
        </w:rPr>
        <w:t>20</w:t>
      </w:r>
      <w:r>
        <w:rPr>
          <w:rFonts w:hint="eastAsia" w:ascii="仿宋" w:hAnsi="仿宋" w:eastAsia="仿宋" w:cs="仿宋"/>
        </w:rPr>
        <w:t>19年行政审批局综合运行工作经费</w:t>
      </w:r>
      <w:r>
        <w:rPr>
          <w:rFonts w:ascii="仿宋" w:hAnsi="仿宋" w:eastAsia="仿宋" w:cs="仿宋"/>
        </w:rPr>
        <w:t>,</w:t>
      </w:r>
      <w:r>
        <w:rPr>
          <w:rFonts w:hint="eastAsia" w:ascii="仿宋" w:hAnsi="仿宋" w:eastAsia="仿宋" w:cs="仿宋"/>
        </w:rPr>
        <w:t>财政预算安排216.18万元，实际到位216.18万元，资金到位率100</w:t>
      </w:r>
      <w:r>
        <w:rPr>
          <w:rFonts w:ascii="仿宋" w:hAnsi="仿宋" w:eastAsia="仿宋" w:cs="仿宋"/>
        </w:rPr>
        <w:t>%</w:t>
      </w:r>
      <w:r>
        <w:rPr>
          <w:rFonts w:hint="eastAsia" w:ascii="仿宋" w:hAnsi="仿宋" w:eastAsia="仿宋" w:cs="仿宋"/>
        </w:rPr>
        <w:t>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" w:hAnsi="仿宋" w:eastAsia="仿宋" w:cs="仿宋"/>
        </w:rPr>
        <w:t>项目经费主要用于临聘人员工资及社保缴费、办公耗材费用、水电气费、租用光纤费用、安保劳务费等经费支出。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严格按照相关文件精神，进一步完善制度，规范审批程序，手续完备，财务档案管理规范。对项目资金，严格执行财政资金管理规定，实行项目专项管理、拨付规范、支付及时。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widowControl/>
        <w:shd w:val="clear" w:color="auto" w:fill="FFFFFF"/>
        <w:spacing w:line="600" w:lineRule="exact"/>
        <w:ind w:firstLine="63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严格执行综合预算管理，各项支出全部纳入部门预算编制。牢固树立“过紧日子”思想严格落实中央八项规定，坚持厉行节约，从严控制“三公经费”、会议费、培训费等一般性支出，努力降低行政运行成本，完成年初制定目标</w:t>
      </w:r>
      <w:r>
        <w:rPr>
          <w:rFonts w:hint="eastAsia" w:ascii="仿宋_GB2312" w:hAnsi="宋体"/>
          <w:lang w:val="zh-CN"/>
        </w:rPr>
        <w:t>。</w:t>
      </w:r>
      <w:r>
        <w:rPr>
          <w:rFonts w:hint="eastAsia" w:ascii="仿宋" w:hAnsi="仿宋" w:eastAsia="仿宋" w:cs="仿宋"/>
        </w:rPr>
        <w:t>综合业务工作经费中安保劳务费为政府采购项目。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仿宋" w:hAnsi="仿宋" w:eastAsia="仿宋" w:cs="仿宋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  <w:r>
        <w:rPr>
          <w:rFonts w:hint="eastAsia" w:ascii="仿宋" w:hAnsi="仿宋" w:eastAsia="仿宋" w:cs="仿宋"/>
        </w:rPr>
        <w:t>按照项目计划对相关支出按时按实申报，并及时进行支付，全年安排项目支出216.18万元，资金结余0万元，项目支出预算执行率100%。</w:t>
      </w:r>
    </w:p>
    <w:p>
      <w:pPr>
        <w:spacing w:line="600" w:lineRule="exact"/>
        <w:ind w:firstLine="643" w:firstLineChars="200"/>
        <w:jc w:val="left"/>
        <w:rPr>
          <w:rFonts w:ascii="仿宋" w:hAnsi="仿宋" w:eastAsia="仿宋" w:cs="仿宋"/>
        </w:rPr>
      </w:pPr>
      <w:r>
        <w:rPr>
          <w:rFonts w:hint="eastAsia" w:ascii="楷体_GB2312" w:hAnsi="宋体" w:eastAsia="楷体_GB2312"/>
          <w:b/>
          <w:lang w:val="zh-CN"/>
        </w:rPr>
        <w:t xml:space="preserve"> （二）项目效益情况。</w:t>
      </w:r>
      <w:r>
        <w:rPr>
          <w:rFonts w:hint="eastAsia" w:ascii="仿宋" w:hAnsi="仿宋" w:eastAsia="仿宋" w:cs="仿宋"/>
        </w:rPr>
        <w:t>以深化行政审批制度改革为抓手，全面落实各项工作部署和相关要求，较好地完成了区级目标任务，为加快推进全区建设提供了坚强有力的环境保障。</w:t>
      </w:r>
    </w:p>
    <w:p>
      <w:pPr>
        <w:spacing w:line="600" w:lineRule="exact"/>
        <w:ind w:firstLine="64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预算经费支出经济明细科目存在误差</w:t>
      </w:r>
      <w:r>
        <w:rPr>
          <w:rFonts w:hint="eastAsia" w:ascii="仿宋" w:hAnsi="仿宋" w:eastAsia="仿宋" w:cs="仿宋"/>
          <w:lang w:eastAsia="zh-CN"/>
        </w:rPr>
        <w:t>。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编制合理的精细化的预算，加强资金管理，提高资金使用效率。加快完善相应制度建设和账务处理能力，提升部门工作效率。</w:t>
      </w:r>
    </w:p>
    <w:p>
      <w:pPr>
        <w:adjustRightInd w:val="0"/>
        <w:snapToGrid w:val="0"/>
        <w:spacing w:line="580" w:lineRule="exact"/>
        <w:ind w:firstLine="720"/>
        <w:rPr>
          <w:rFonts w:ascii="仿宋" w:hAnsi="仿宋" w:eastAsia="仿宋" w:cs="仿宋"/>
        </w:rPr>
      </w:pPr>
    </w:p>
    <w:p>
      <w:pPr>
        <w:adjustRightInd w:val="0"/>
        <w:snapToGrid w:val="0"/>
        <w:spacing w:line="580" w:lineRule="exact"/>
        <w:ind w:firstLine="5520" w:firstLineChars="172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2020年9月2</w:t>
      </w:r>
      <w:r>
        <w:rPr>
          <w:rFonts w:hint="eastAsia" w:ascii="仿宋" w:hAnsi="仿宋" w:eastAsia="仿宋" w:cs="仿宋"/>
          <w:lang w:val="en-US" w:eastAsia="zh-CN"/>
        </w:rPr>
        <w:t>0</w:t>
      </w:r>
      <w:r>
        <w:rPr>
          <w:rFonts w:hint="eastAsia" w:ascii="仿宋" w:hAnsi="仿宋" w:eastAsia="仿宋" w:cs="仿宋"/>
        </w:rPr>
        <w:t>日</w:t>
      </w:r>
      <w:r>
        <w:rPr>
          <w:rFonts w:hint="eastAsia" w:ascii="仿宋" w:hAnsi="仿宋" w:eastAsia="仿宋" w:cs="仿宋"/>
        </w:rPr>
        <w:tab/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2041" w:right="1474" w:bottom="1588" w:left="1474" w:header="851" w:footer="992" w:gutter="0"/>
      <w:pgNumType w:start="1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2"/>
      <w:ind w:right="429"/>
    </w:pPr>
    <w:r>
      <w:rPr>
        <w:rFonts w:hint="eastAsia" w:hAnsi="宋体"/>
      </w:rPr>
      <w:t>━</w:t>
    </w:r>
    <w:r>
      <w:t>1</w:t>
    </w:r>
    <w:r>
      <w:rPr>
        <w:rFonts w:hint="eastAsia" w:hAnsi="宋体"/>
      </w:rPr>
      <w:t>━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2"/>
      <w:ind w:right="429" w:firstLine="640"/>
      <w:jc w:val="left"/>
    </w:pPr>
    <w:r>
      <w:rPr>
        <w:rFonts w:hint="eastAsia" w:hAnsi="宋体"/>
      </w:rPr>
      <w:t>━</w:t>
    </w:r>
    <w:r>
      <w:rPr>
        <w:rFonts w:hint="eastAsia"/>
      </w:rPr>
      <w:fldChar w:fldCharType="begin"/>
    </w:r>
    <w:r>
      <w:rPr>
        <w:rFonts w:hint="eastAsia"/>
      </w:rPr>
      <w:instrText xml:space="preserve"> PAGE   \* MERGEFORMAT </w:instrText>
    </w:r>
    <w:r>
      <w:rPr>
        <w:rFonts w:hint="eastAsia"/>
      </w:rPr>
      <w:fldChar w:fldCharType="separate"/>
    </w:r>
    <w:r>
      <w:rPr>
        <w:lang w:val="zh-CN"/>
      </w:rPr>
      <w:t>2</w:t>
    </w:r>
    <w:r>
      <w:rPr>
        <w:rFonts w:hint="eastAsia"/>
      </w:rPr>
      <w:fldChar w:fldCharType="end"/>
    </w:r>
    <w:r>
      <w:rPr>
        <w:rFonts w:hint="eastAsia" w:hAnsi="宋体"/>
      </w:rPr>
      <w:t>━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8FD"/>
    <w:multiLevelType w:val="multilevel"/>
    <w:tmpl w:val="06E068FD"/>
    <w:lvl w:ilvl="0" w:tentative="0">
      <w:start w:val="1"/>
      <w:numFmt w:val="chineseCountingThousand"/>
      <w:pStyle w:val="103"/>
      <w:suff w:val="nothing"/>
      <w:lvlText w:val="%1、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2557B1"/>
    <w:multiLevelType w:val="multilevel"/>
    <w:tmpl w:val="0A2557B1"/>
    <w:lvl w:ilvl="0" w:tentative="0">
      <w:start w:val="1"/>
      <w:numFmt w:val="decimal"/>
      <w:pStyle w:val="106"/>
      <w:suff w:val="nothing"/>
      <w:lvlText w:val="（%1）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4F7B04"/>
    <w:multiLevelType w:val="multilevel"/>
    <w:tmpl w:val="434F7B04"/>
    <w:lvl w:ilvl="0" w:tentative="0">
      <w:start w:val="1"/>
      <w:numFmt w:val="chineseCountingThousand"/>
      <w:pStyle w:val="104"/>
      <w:suff w:val="nothing"/>
      <w:lvlText w:val="（%1）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2E1E2C"/>
    <w:multiLevelType w:val="multilevel"/>
    <w:tmpl w:val="792E1E2C"/>
    <w:lvl w:ilvl="0" w:tentative="0">
      <w:start w:val="1"/>
      <w:numFmt w:val="decimal"/>
      <w:pStyle w:val="105"/>
      <w:suff w:val="nothing"/>
      <w:lvlText w:val="%1.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6854"/>
    <w:rsid w:val="00023725"/>
    <w:rsid w:val="00031629"/>
    <w:rsid w:val="00040236"/>
    <w:rsid w:val="000457B1"/>
    <w:rsid w:val="000464D9"/>
    <w:rsid w:val="000500D1"/>
    <w:rsid w:val="0005298A"/>
    <w:rsid w:val="00065539"/>
    <w:rsid w:val="00095E4C"/>
    <w:rsid w:val="000C0303"/>
    <w:rsid w:val="000C486C"/>
    <w:rsid w:val="001134C2"/>
    <w:rsid w:val="00117EDD"/>
    <w:rsid w:val="00125685"/>
    <w:rsid w:val="00126AD3"/>
    <w:rsid w:val="00131A58"/>
    <w:rsid w:val="00140512"/>
    <w:rsid w:val="001419EC"/>
    <w:rsid w:val="00170BCD"/>
    <w:rsid w:val="0018161D"/>
    <w:rsid w:val="0019211F"/>
    <w:rsid w:val="001A20B7"/>
    <w:rsid w:val="001B05CD"/>
    <w:rsid w:val="001B39B1"/>
    <w:rsid w:val="001E4576"/>
    <w:rsid w:val="001F2D17"/>
    <w:rsid w:val="002031DD"/>
    <w:rsid w:val="0021295F"/>
    <w:rsid w:val="00263FD3"/>
    <w:rsid w:val="00265E59"/>
    <w:rsid w:val="00297E1E"/>
    <w:rsid w:val="002A2E04"/>
    <w:rsid w:val="002B0170"/>
    <w:rsid w:val="003148F9"/>
    <w:rsid w:val="003465A9"/>
    <w:rsid w:val="00371F40"/>
    <w:rsid w:val="00373FCB"/>
    <w:rsid w:val="0037493B"/>
    <w:rsid w:val="00384AE8"/>
    <w:rsid w:val="00394C7D"/>
    <w:rsid w:val="003A2103"/>
    <w:rsid w:val="003E051D"/>
    <w:rsid w:val="003E3956"/>
    <w:rsid w:val="00432C1E"/>
    <w:rsid w:val="00476F29"/>
    <w:rsid w:val="0047798C"/>
    <w:rsid w:val="00480624"/>
    <w:rsid w:val="0048586E"/>
    <w:rsid w:val="00485A40"/>
    <w:rsid w:val="004A5FE1"/>
    <w:rsid w:val="004B4F08"/>
    <w:rsid w:val="004F740B"/>
    <w:rsid w:val="004F752B"/>
    <w:rsid w:val="00536A3D"/>
    <w:rsid w:val="005645AF"/>
    <w:rsid w:val="00575EB8"/>
    <w:rsid w:val="005B1FAA"/>
    <w:rsid w:val="005C29B2"/>
    <w:rsid w:val="005C7072"/>
    <w:rsid w:val="005D4FDC"/>
    <w:rsid w:val="005E1870"/>
    <w:rsid w:val="005F76CE"/>
    <w:rsid w:val="00617559"/>
    <w:rsid w:val="00625930"/>
    <w:rsid w:val="0063494A"/>
    <w:rsid w:val="00676854"/>
    <w:rsid w:val="0068694C"/>
    <w:rsid w:val="006A4CE1"/>
    <w:rsid w:val="006A5BF2"/>
    <w:rsid w:val="006B0787"/>
    <w:rsid w:val="006B6095"/>
    <w:rsid w:val="006D12B8"/>
    <w:rsid w:val="006D1C10"/>
    <w:rsid w:val="006E5F8C"/>
    <w:rsid w:val="006F1C3B"/>
    <w:rsid w:val="007020EA"/>
    <w:rsid w:val="0071311A"/>
    <w:rsid w:val="007279E6"/>
    <w:rsid w:val="00733554"/>
    <w:rsid w:val="00737AA7"/>
    <w:rsid w:val="00740538"/>
    <w:rsid w:val="007B4166"/>
    <w:rsid w:val="007C587B"/>
    <w:rsid w:val="007D3B13"/>
    <w:rsid w:val="00800175"/>
    <w:rsid w:val="008456E8"/>
    <w:rsid w:val="00861867"/>
    <w:rsid w:val="00867CA8"/>
    <w:rsid w:val="008A24AF"/>
    <w:rsid w:val="008B60B2"/>
    <w:rsid w:val="008D3F6D"/>
    <w:rsid w:val="008F3B28"/>
    <w:rsid w:val="00975474"/>
    <w:rsid w:val="0098132C"/>
    <w:rsid w:val="00986584"/>
    <w:rsid w:val="00997212"/>
    <w:rsid w:val="009A4E74"/>
    <w:rsid w:val="009A6E8A"/>
    <w:rsid w:val="009C5F26"/>
    <w:rsid w:val="00A133A0"/>
    <w:rsid w:val="00A15506"/>
    <w:rsid w:val="00A346BD"/>
    <w:rsid w:val="00A61C18"/>
    <w:rsid w:val="00A6774B"/>
    <w:rsid w:val="00A7498B"/>
    <w:rsid w:val="00A8671B"/>
    <w:rsid w:val="00AA3701"/>
    <w:rsid w:val="00AD5DCF"/>
    <w:rsid w:val="00B04FE4"/>
    <w:rsid w:val="00B11E7B"/>
    <w:rsid w:val="00B32711"/>
    <w:rsid w:val="00B32AD6"/>
    <w:rsid w:val="00B60DEA"/>
    <w:rsid w:val="00B61966"/>
    <w:rsid w:val="00B729B5"/>
    <w:rsid w:val="00B94717"/>
    <w:rsid w:val="00BC7F8C"/>
    <w:rsid w:val="00BE16A7"/>
    <w:rsid w:val="00C0502B"/>
    <w:rsid w:val="00C45FB1"/>
    <w:rsid w:val="00C8504E"/>
    <w:rsid w:val="00C86A02"/>
    <w:rsid w:val="00CB25C1"/>
    <w:rsid w:val="00CF76B7"/>
    <w:rsid w:val="00D12444"/>
    <w:rsid w:val="00D21A9A"/>
    <w:rsid w:val="00D24A11"/>
    <w:rsid w:val="00D574EC"/>
    <w:rsid w:val="00D57B22"/>
    <w:rsid w:val="00D613F9"/>
    <w:rsid w:val="00D7270F"/>
    <w:rsid w:val="00D7305F"/>
    <w:rsid w:val="00D96A64"/>
    <w:rsid w:val="00DB4097"/>
    <w:rsid w:val="00DD05E8"/>
    <w:rsid w:val="00DD4D93"/>
    <w:rsid w:val="00DD541B"/>
    <w:rsid w:val="00DE5421"/>
    <w:rsid w:val="00E10F8F"/>
    <w:rsid w:val="00E33528"/>
    <w:rsid w:val="00E64531"/>
    <w:rsid w:val="00E85C06"/>
    <w:rsid w:val="00ED7780"/>
    <w:rsid w:val="00EF69F7"/>
    <w:rsid w:val="00F04784"/>
    <w:rsid w:val="00F05B5A"/>
    <w:rsid w:val="00F1200D"/>
    <w:rsid w:val="00F23D16"/>
    <w:rsid w:val="00F37711"/>
    <w:rsid w:val="00F5060E"/>
    <w:rsid w:val="00F50BCE"/>
    <w:rsid w:val="00F52FE3"/>
    <w:rsid w:val="00F711B3"/>
    <w:rsid w:val="00F82880"/>
    <w:rsid w:val="00FA1C11"/>
    <w:rsid w:val="00FD7181"/>
    <w:rsid w:val="00FE76CC"/>
    <w:rsid w:val="141D5D7A"/>
    <w:rsid w:val="298C6A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1">
    <w:name w:val="四号正文"/>
    <w:basedOn w:val="1"/>
    <w:link w:val="12"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2">
    <w:name w:val="四号正文 Char"/>
    <w:link w:val="11"/>
    <w:qFormat/>
    <w:uiPriority w:val="0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3">
    <w:name w:val="font5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4">
    <w:name w:val="font6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5">
    <w:name w:val="font7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6">
    <w:name w:val="font8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7">
    <w:name w:val="font9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8">
    <w:name w:val="font10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19">
    <w:name w:val="font11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0">
    <w:name w:val="xl86153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1">
    <w:name w:val="xl87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2">
    <w:name w:val="xl88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3">
    <w:name w:val="xl89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4">
    <w:name w:val="xl90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5">
    <w:name w:val="xl91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6">
    <w:name w:val="xl92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7">
    <w:name w:val="xl93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8">
    <w:name w:val="xl94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9">
    <w:name w:val="xl95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30">
    <w:name w:val="xl96153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1">
    <w:name w:val="xl97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2">
    <w:name w:val="xl98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3">
    <w:name w:val="xl99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4">
    <w:name w:val="xl10015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5">
    <w:name w:val="xl101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6">
    <w:name w:val="xl10215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37">
    <w:name w:val="xl103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38">
    <w:name w:val="xl104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9">
    <w:name w:val="xl105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0">
    <w:name w:val="xl106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1">
    <w:name w:val="xl107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2">
    <w:name w:val="xl108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3">
    <w:name w:val="xl109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4">
    <w:name w:val="xl110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5">
    <w:name w:val="xl111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6">
    <w:name w:val="xl112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7">
    <w:name w:val="xl113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48">
    <w:name w:val="xl114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49">
    <w:name w:val="xl115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50">
    <w:name w:val="xl116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1">
    <w:name w:val="xl117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2">
    <w:name w:val="xl118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3">
    <w:name w:val="xl119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4">
    <w:name w:val="xl1201536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55">
    <w:name w:val="xl121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6">
    <w:name w:val="xl122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7">
    <w:name w:val="xl1231536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8">
    <w:name w:val="xl1241536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9">
    <w:name w:val="xl125153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0">
    <w:name w:val="xl126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1">
    <w:name w:val="xl127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2">
    <w:name w:val="xl128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3">
    <w:name w:val="xl129153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44"/>
      <w:szCs w:val="44"/>
    </w:rPr>
  </w:style>
  <w:style w:type="paragraph" w:customStyle="1" w:styleId="64">
    <w:name w:val="xl130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paragraph" w:customStyle="1" w:styleId="65">
    <w:name w:val="xl131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6">
    <w:name w:val="xl132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7">
    <w:name w:val="xl13315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8">
    <w:name w:val="xl134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9">
    <w:name w:val="xl135153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0">
    <w:name w:val="xl1361536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1">
    <w:name w:val="xl1371536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2">
    <w:name w:val="xl138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3">
    <w:name w:val="xl139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4">
    <w:name w:val="xl140153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5">
    <w:name w:val="xl1411536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6">
    <w:name w:val="xl1421536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7">
    <w:name w:val="xl143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8">
    <w:name w:val="xl144153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9">
    <w:name w:val="xl145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0">
    <w:name w:val="xl1461536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1">
    <w:name w:val="xl14715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2">
    <w:name w:val="xl148153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3">
    <w:name w:val="xl1491536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4">
    <w:name w:val="xl150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5">
    <w:name w:val="xl15115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6">
    <w:name w:val="xl152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7">
    <w:name w:val="xl153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8">
    <w:name w:val="xl154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9">
    <w:name w:val="xl1551536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0">
    <w:name w:val="xl1561536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1">
    <w:name w:val="〖A01〗密级、紧急及附件"/>
    <w:next w:val="1"/>
    <w:uiPriority w:val="0"/>
    <w:pPr>
      <w:spacing w:line="600" w:lineRule="exact"/>
    </w:pPr>
    <w:rPr>
      <w:rFonts w:ascii="黑体" w:hAnsi="Calibri" w:eastAsia="黑体" w:cs="Times New Roman"/>
      <w:kern w:val="2"/>
      <w:sz w:val="32"/>
      <w:szCs w:val="21"/>
      <w:lang w:val="en-US" w:eastAsia="zh-CN" w:bidi="ar-SA"/>
    </w:rPr>
  </w:style>
  <w:style w:type="paragraph" w:customStyle="1" w:styleId="92">
    <w:name w:val="〖A02〗签发人姓名"/>
    <w:next w:val="1"/>
    <w:link w:val="93"/>
    <w:uiPriority w:val="0"/>
    <w:pPr>
      <w:tabs>
        <w:tab w:val="right" w:pos="8626"/>
      </w:tabs>
      <w:spacing w:line="600" w:lineRule="exact"/>
    </w:pPr>
    <w:rPr>
      <w:rFonts w:ascii="楷体_GB2312" w:hAnsi="Calibri" w:eastAsia="楷体_GB2312" w:cs="Times New Roman"/>
      <w:kern w:val="2"/>
      <w:sz w:val="32"/>
      <w:szCs w:val="21"/>
      <w:lang w:val="en-US" w:eastAsia="zh-CN" w:bidi="ar-SA"/>
    </w:rPr>
  </w:style>
  <w:style w:type="character" w:customStyle="1" w:styleId="93">
    <w:name w:val="〖A02〗签发人姓名 Char"/>
    <w:link w:val="92"/>
    <w:locked/>
    <w:uiPriority w:val="0"/>
    <w:rPr>
      <w:rFonts w:ascii="楷体_GB2312" w:hAnsi="Calibri" w:eastAsia="楷体_GB2312" w:cs="Times New Roman"/>
      <w:sz w:val="32"/>
      <w:szCs w:val="21"/>
    </w:rPr>
  </w:style>
  <w:style w:type="paragraph" w:customStyle="1" w:styleId="94">
    <w:name w:val="〖A02〗上行文文号"/>
    <w:next w:val="1"/>
    <w:uiPriority w:val="0"/>
    <w:pPr>
      <w:tabs>
        <w:tab w:val="left" w:pos="318"/>
        <w:tab w:val="right" w:pos="8626"/>
      </w:tabs>
      <w:topLinePunct/>
      <w:spacing w:line="600" w:lineRule="exact"/>
      <w:ind w:left="318" w:right="318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95">
    <w:name w:val="〖A03〗下行文文号"/>
    <w:next w:val="1"/>
    <w:uiPriority w:val="0"/>
    <w:pPr>
      <w:topLinePunct/>
      <w:spacing w:line="600" w:lineRule="exact"/>
      <w:jc w:val="center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96">
    <w:name w:val="〖A04〗函件文号"/>
    <w:next w:val="1"/>
    <w:uiPriority w:val="0"/>
    <w:pPr>
      <w:spacing w:line="600" w:lineRule="exact"/>
      <w:ind w:left="318" w:right="318"/>
      <w:jc w:val="right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97">
    <w:name w:val="〖A07〗章节标题"/>
    <w:uiPriority w:val="0"/>
    <w:pPr>
      <w:widowControl w:val="0"/>
      <w:spacing w:line="600" w:lineRule="exact"/>
      <w:jc w:val="center"/>
    </w:pPr>
    <w:rPr>
      <w:rFonts w:ascii="Courier New" w:hAnsi="Courier New" w:eastAsia="黑体" w:cs="Courier New"/>
      <w:color w:val="000000"/>
      <w:kern w:val="0"/>
      <w:sz w:val="32"/>
      <w:szCs w:val="24"/>
      <w:lang w:val="zh-CN" w:eastAsia="zh-CN" w:bidi="ar-SA"/>
    </w:rPr>
  </w:style>
  <w:style w:type="paragraph" w:customStyle="1" w:styleId="98">
    <w:name w:val="〖A08〗公文标题"/>
    <w:next w:val="1"/>
    <w:qFormat/>
    <w:uiPriority w:val="0"/>
    <w:pPr>
      <w:widowControl w:val="0"/>
      <w:topLinePunct/>
      <w:spacing w:line="700" w:lineRule="exact"/>
      <w:jc w:val="center"/>
    </w:pPr>
    <w:rPr>
      <w:rFonts w:ascii="方正小标宋简体" w:hAnsi="Calibri" w:eastAsia="方正小标宋简体" w:cs="Times New Roman"/>
      <w:kern w:val="2"/>
      <w:sz w:val="44"/>
      <w:szCs w:val="21"/>
      <w:lang w:val="en-US" w:eastAsia="zh-CN" w:bidi="ar-SA"/>
    </w:rPr>
  </w:style>
  <w:style w:type="paragraph" w:customStyle="1" w:styleId="99">
    <w:name w:val="〖A09〗主送机关"/>
    <w:next w:val="1"/>
    <w:qFormat/>
    <w:uiPriority w:val="0"/>
    <w:pPr>
      <w:widowControl w:val="0"/>
      <w:topLinePunct/>
      <w:spacing w:line="600" w:lineRule="exact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0">
    <w:name w:val="〖A10〗版记"/>
    <w:uiPriority w:val="0"/>
    <w:pPr>
      <w:widowControl w:val="0"/>
      <w:pBdr>
        <w:top w:val="single" w:color="auto" w:sz="4" w:space="1"/>
        <w:bottom w:val="single" w:color="auto" w:sz="4" w:space="1"/>
        <w:between w:val="single" w:color="auto" w:sz="4" w:space="1"/>
      </w:pBdr>
      <w:tabs>
        <w:tab w:val="left" w:pos="278"/>
        <w:tab w:val="right" w:pos="8665"/>
      </w:tabs>
      <w:topLinePunct/>
      <w:spacing w:line="600" w:lineRule="exact"/>
      <w:ind w:left="1105" w:hanging="1105" w:hangingChars="397"/>
    </w:pPr>
    <w:rPr>
      <w:rFonts w:ascii="仿宋_GB2312" w:hAnsi="Calibri" w:eastAsia="仿宋_GB2312" w:cs="Times New Roman"/>
      <w:kern w:val="2"/>
      <w:sz w:val="28"/>
      <w:szCs w:val="28"/>
      <w:lang w:val="en-US" w:eastAsia="zh-CN" w:bidi="ar-SA"/>
    </w:rPr>
  </w:style>
  <w:style w:type="paragraph" w:customStyle="1" w:styleId="101">
    <w:name w:val="〖A11〗偶数页码，4页以上"/>
    <w:basedOn w:val="3"/>
    <w:uiPriority w:val="0"/>
    <w:pPr>
      <w:topLinePunct/>
      <w:ind w:left="134" w:leftChars="134"/>
    </w:pPr>
    <w:rPr>
      <w:rFonts w:ascii="宋体" w:eastAsia="宋体"/>
      <w:kern w:val="0"/>
      <w:sz w:val="28"/>
      <w:szCs w:val="28"/>
    </w:rPr>
  </w:style>
  <w:style w:type="paragraph" w:customStyle="1" w:styleId="102">
    <w:name w:val="〖A11〗奇数页码，4页以上"/>
    <w:basedOn w:val="3"/>
    <w:uiPriority w:val="0"/>
    <w:pPr>
      <w:topLinePunct/>
      <w:ind w:right="134" w:rightChars="134"/>
      <w:jc w:val="right"/>
    </w:pPr>
    <w:rPr>
      <w:rFonts w:ascii="宋体" w:eastAsia="宋体"/>
      <w:kern w:val="0"/>
      <w:sz w:val="28"/>
      <w:szCs w:val="28"/>
    </w:rPr>
  </w:style>
  <w:style w:type="paragraph" w:customStyle="1" w:styleId="103">
    <w:name w:val="〖B01〗一级标题"/>
    <w:next w:val="1"/>
    <w:qFormat/>
    <w:uiPriority w:val="0"/>
    <w:pPr>
      <w:numPr>
        <w:ilvl w:val="0"/>
        <w:numId w:val="1"/>
      </w:numPr>
      <w:topLinePunct/>
      <w:spacing w:line="600" w:lineRule="exact"/>
      <w:outlineLvl w:val="0"/>
    </w:pPr>
    <w:rPr>
      <w:rFonts w:ascii="黑体" w:hAnsi="Calibri" w:eastAsia="黑体" w:cs="Times New Roman"/>
      <w:kern w:val="2"/>
      <w:sz w:val="32"/>
      <w:szCs w:val="32"/>
      <w:lang w:val="en-US" w:eastAsia="zh-CN" w:bidi="ar-SA"/>
    </w:rPr>
  </w:style>
  <w:style w:type="paragraph" w:customStyle="1" w:styleId="104">
    <w:name w:val="〖B02〗二级标题"/>
    <w:next w:val="1"/>
    <w:qFormat/>
    <w:uiPriority w:val="0"/>
    <w:pPr>
      <w:widowControl w:val="0"/>
      <w:numPr>
        <w:ilvl w:val="0"/>
        <w:numId w:val="2"/>
      </w:numPr>
      <w:spacing w:line="600" w:lineRule="exact"/>
      <w:outlineLvl w:val="1"/>
    </w:pPr>
    <w:rPr>
      <w:rFonts w:ascii="楷体_GB2312" w:hAnsi="Calibri" w:eastAsia="楷体_GB2312" w:cs="Times New Roman"/>
      <w:kern w:val="2"/>
      <w:sz w:val="32"/>
      <w:szCs w:val="21"/>
      <w:lang w:val="zh-CN" w:eastAsia="zh-CN" w:bidi="ar-SA"/>
    </w:rPr>
  </w:style>
  <w:style w:type="paragraph" w:customStyle="1" w:styleId="105">
    <w:name w:val="〖B03〗三级标题"/>
    <w:qFormat/>
    <w:uiPriority w:val="0"/>
    <w:pPr>
      <w:numPr>
        <w:ilvl w:val="0"/>
        <w:numId w:val="3"/>
      </w:numPr>
      <w:topLinePunct/>
      <w:spacing w:line="600" w:lineRule="exact"/>
      <w:outlineLvl w:val="2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6">
    <w:name w:val="〖B04〗四级标题"/>
    <w:next w:val="1"/>
    <w:qFormat/>
    <w:uiPriority w:val="0"/>
    <w:pPr>
      <w:widowControl w:val="0"/>
      <w:numPr>
        <w:ilvl w:val="0"/>
        <w:numId w:val="4"/>
      </w:numPr>
      <w:spacing w:line="600" w:lineRule="exact"/>
      <w:outlineLvl w:val="3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7">
    <w:name w:val="〖B09〗附件说明（无顺序号）"/>
    <w:next w:val="1"/>
    <w:uiPriority w:val="0"/>
    <w:pPr>
      <w:widowControl w:val="0"/>
      <w:topLinePunct/>
      <w:spacing w:line="600" w:lineRule="exact"/>
      <w:ind w:left="1588" w:hanging="953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8">
    <w:name w:val="〖B10〗附件说明（1）"/>
    <w:next w:val="1"/>
    <w:qFormat/>
    <w:uiPriority w:val="0"/>
    <w:pPr>
      <w:widowControl w:val="0"/>
      <w:spacing w:line="600" w:lineRule="exact"/>
      <w:ind w:left="1905" w:hanging="1270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109">
    <w:name w:val="〖B10〗附件说明（234...）"/>
    <w:next w:val="1"/>
    <w:qFormat/>
    <w:uiPriority w:val="0"/>
    <w:pPr>
      <w:widowControl w:val="0"/>
      <w:spacing w:line="600" w:lineRule="exact"/>
      <w:ind w:left="1906" w:hanging="318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110">
    <w:name w:val="〖C01〗正文"/>
    <w:qFormat/>
    <w:uiPriority w:val="0"/>
    <w:pPr>
      <w:widowControl w:val="0"/>
      <w:topLinePunct/>
      <w:spacing w:line="600" w:lineRule="exact"/>
      <w:ind w:firstLine="637" w:firstLineChars="200"/>
      <w:jc w:val="both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1">
    <w:name w:val="〖C02〗发文单位及日期"/>
    <w:next w:val="110"/>
    <w:uiPriority w:val="0"/>
    <w:pPr>
      <w:tabs>
        <w:tab w:val="center" w:pos="6656"/>
      </w:tabs>
      <w:topLinePunct/>
      <w:spacing w:line="600" w:lineRule="exact"/>
      <w:ind w:firstLine="637" w:firstLineChars="200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2">
    <w:name w:val="〖C11〗图片格式"/>
    <w:next w:val="110"/>
    <w:uiPriority w:val="0"/>
    <w:pPr>
      <w:widowControl w:val="0"/>
      <w:jc w:val="center"/>
    </w:pPr>
    <w:rPr>
      <w:rFonts w:ascii="仿宋_GB2312" w:hAnsi="Calibri" w:eastAsia="仿宋_GB2312" w:cs="宋体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8DB6C3-7967-43CB-8F02-3743270CAD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153</Words>
  <Characters>877</Characters>
  <Lines>7</Lines>
  <Paragraphs>2</Paragraphs>
  <TotalTime>25</TotalTime>
  <ScaleCrop>false</ScaleCrop>
  <LinksUpToDate>false</LinksUpToDate>
  <CharactersWithSpaces>1028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2019-08-06T10:18:00Z</dcterms:created>
  <dc:creator>刘洋滔</dc:creator>
  <cp:lastModifiedBy>乐山市五通桥区行政审批局</cp:lastModifiedBy>
  <cp:lastPrinted>2019-08-02T06:42:00Z</cp:lastPrinted>
  <dcterms:modified xsi:type="dcterms:W3CDTF">2020-12-19T01:19:24Z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