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F0" w:rsidRDefault="007F07F0">
      <w:pPr>
        <w:spacing w:line="600" w:lineRule="exact"/>
        <w:jc w:val="center"/>
        <w:rPr>
          <w:rFonts w:ascii="方正小标宋简体" w:eastAsia="方正小标宋简体" w:hAnsi="宋体"/>
          <w:color w:val="000000"/>
          <w:sz w:val="72"/>
          <w:szCs w:val="72"/>
        </w:rPr>
      </w:pPr>
      <w:bookmarkStart w:id="0" w:name="_Toc15306267"/>
    </w:p>
    <w:p w:rsidR="007F07F0" w:rsidRDefault="007F07F0">
      <w:pPr>
        <w:spacing w:line="600" w:lineRule="exact"/>
        <w:jc w:val="center"/>
        <w:rPr>
          <w:rFonts w:ascii="方正小标宋简体" w:eastAsia="方正小标宋简体" w:hAnsi="宋体"/>
          <w:color w:val="000000"/>
          <w:sz w:val="72"/>
          <w:szCs w:val="72"/>
        </w:rPr>
      </w:pPr>
    </w:p>
    <w:p w:rsidR="007F07F0" w:rsidRDefault="007F07F0">
      <w:pPr>
        <w:spacing w:line="600" w:lineRule="exact"/>
        <w:jc w:val="center"/>
        <w:rPr>
          <w:rFonts w:ascii="方正小标宋简体" w:eastAsia="方正小标宋简体" w:hAnsi="宋体"/>
          <w:color w:val="000000"/>
          <w:sz w:val="72"/>
          <w:szCs w:val="72"/>
        </w:rPr>
      </w:pPr>
    </w:p>
    <w:p w:rsidR="007F07F0" w:rsidRDefault="009F35DF">
      <w:pPr>
        <w:adjustRightInd w:val="0"/>
        <w:snapToGrid w:val="0"/>
        <w:spacing w:line="360" w:lineRule="auto"/>
        <w:jc w:val="center"/>
        <w:outlineLvl w:val="0"/>
        <w:rPr>
          <w:rFonts w:ascii="宋体" w:hAnsi="宋体" w:cs="宋体"/>
          <w:color w:val="000000"/>
          <w:sz w:val="72"/>
          <w:szCs w:val="72"/>
        </w:rPr>
      </w:pPr>
      <w:bookmarkStart w:id="1" w:name="_Toc15377425"/>
      <w:bookmarkStart w:id="2" w:name="_Toc31071"/>
      <w:bookmarkStart w:id="3" w:name="_Toc15377193"/>
      <w:bookmarkStart w:id="4" w:name="_Toc15396475"/>
      <w:bookmarkStart w:id="5" w:name="_Toc15378441"/>
      <w:bookmarkStart w:id="6" w:name="_Toc29708"/>
      <w:bookmarkStart w:id="7" w:name="_Toc15396597"/>
      <w:bookmarkStart w:id="8" w:name="_Toc17261"/>
      <w:r>
        <w:rPr>
          <w:rFonts w:ascii="宋体" w:hAnsi="宋体" w:cs="宋体" w:hint="eastAsia"/>
          <w:color w:val="000000"/>
          <w:sz w:val="72"/>
          <w:szCs w:val="72"/>
        </w:rPr>
        <w:t>2020年度</w:t>
      </w:r>
      <w:bookmarkEnd w:id="1"/>
      <w:bookmarkEnd w:id="2"/>
      <w:bookmarkEnd w:id="3"/>
      <w:bookmarkEnd w:id="4"/>
      <w:bookmarkEnd w:id="5"/>
      <w:bookmarkEnd w:id="6"/>
      <w:bookmarkEnd w:id="7"/>
      <w:bookmarkEnd w:id="8"/>
    </w:p>
    <w:p w:rsidR="007F07F0" w:rsidRDefault="009F35DF">
      <w:pPr>
        <w:adjustRightInd w:val="0"/>
        <w:snapToGrid w:val="0"/>
        <w:spacing w:line="360" w:lineRule="auto"/>
        <w:jc w:val="center"/>
        <w:outlineLvl w:val="0"/>
        <w:rPr>
          <w:rFonts w:ascii="宋体" w:hAnsi="宋体" w:cs="宋体"/>
          <w:color w:val="000000"/>
          <w:sz w:val="72"/>
          <w:szCs w:val="72"/>
        </w:rPr>
      </w:pPr>
      <w:bookmarkStart w:id="9" w:name="_Toc12024"/>
      <w:bookmarkStart w:id="10" w:name="_Toc15396598"/>
      <w:bookmarkStart w:id="11" w:name="_Toc15377194"/>
      <w:bookmarkStart w:id="12" w:name="_Toc15396476"/>
      <w:bookmarkStart w:id="13" w:name="_Toc15378442"/>
      <w:bookmarkStart w:id="14" w:name="_Toc15377426"/>
      <w:bookmarkStart w:id="15" w:name="_Toc23151"/>
      <w:bookmarkStart w:id="16" w:name="_Toc2334"/>
      <w:bookmarkStart w:id="17" w:name="_Toc15306268"/>
      <w:bookmarkEnd w:id="0"/>
      <w:r>
        <w:rPr>
          <w:rFonts w:ascii="宋体" w:hAnsi="宋体" w:cs="宋体" w:hint="eastAsia"/>
          <w:color w:val="000000"/>
          <w:sz w:val="72"/>
          <w:szCs w:val="72"/>
        </w:rPr>
        <w:t>乐山市五通桥区</w:t>
      </w:r>
    </w:p>
    <w:p w:rsidR="007F07F0" w:rsidRDefault="009F35DF">
      <w:pPr>
        <w:adjustRightInd w:val="0"/>
        <w:snapToGrid w:val="0"/>
        <w:spacing w:line="360" w:lineRule="auto"/>
        <w:jc w:val="center"/>
        <w:outlineLvl w:val="0"/>
        <w:rPr>
          <w:rFonts w:ascii="宋体" w:hAnsi="宋体" w:cs="宋体"/>
          <w:color w:val="000000"/>
          <w:sz w:val="72"/>
          <w:szCs w:val="72"/>
        </w:rPr>
      </w:pPr>
      <w:r>
        <w:rPr>
          <w:rFonts w:ascii="宋体" w:hAnsi="宋体" w:cs="宋体" w:hint="eastAsia"/>
          <w:color w:val="000000"/>
          <w:sz w:val="72"/>
          <w:szCs w:val="72"/>
        </w:rPr>
        <w:t>牛华镇二码头小学</w:t>
      </w:r>
    </w:p>
    <w:p w:rsidR="007F07F0" w:rsidRDefault="009F35DF">
      <w:pPr>
        <w:adjustRightInd w:val="0"/>
        <w:snapToGrid w:val="0"/>
        <w:spacing w:line="360" w:lineRule="auto"/>
        <w:jc w:val="center"/>
        <w:outlineLvl w:val="0"/>
        <w:rPr>
          <w:rFonts w:ascii="宋体" w:hAnsi="宋体" w:cs="宋体"/>
          <w:color w:val="000000"/>
          <w:sz w:val="72"/>
          <w:szCs w:val="72"/>
        </w:rPr>
      </w:pPr>
      <w:r>
        <w:rPr>
          <w:rFonts w:ascii="宋体" w:hAnsi="宋体" w:cs="宋体" w:hint="eastAsia"/>
          <w:color w:val="000000"/>
          <w:sz w:val="72"/>
          <w:szCs w:val="72"/>
        </w:rPr>
        <w:t>部门决算</w:t>
      </w:r>
      <w:bookmarkEnd w:id="9"/>
      <w:bookmarkEnd w:id="10"/>
      <w:bookmarkEnd w:id="11"/>
      <w:bookmarkEnd w:id="12"/>
      <w:bookmarkEnd w:id="13"/>
      <w:bookmarkEnd w:id="14"/>
      <w:bookmarkEnd w:id="15"/>
      <w:bookmarkEnd w:id="16"/>
      <w:bookmarkEnd w:id="17"/>
    </w:p>
    <w:p w:rsidR="007F07F0" w:rsidRDefault="009F35D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7F07F0" w:rsidRDefault="007F07F0">
      <w:pPr>
        <w:widowControl/>
        <w:jc w:val="center"/>
        <w:rPr>
          <w:rFonts w:ascii="黑体" w:eastAsia="黑体" w:hAnsi="黑体"/>
          <w:sz w:val="28"/>
          <w:szCs w:val="28"/>
        </w:rPr>
      </w:pPr>
    </w:p>
    <w:p w:rsidR="007F07F0" w:rsidRDefault="009F35DF">
      <w:pPr>
        <w:pStyle w:val="10"/>
      </w:pPr>
      <w:r>
        <w:rPr>
          <w:rFonts w:hint="eastAsia"/>
        </w:rPr>
        <w:t>公开时间：</w:t>
      </w:r>
      <w:r>
        <w:t>2021</w:t>
      </w:r>
      <w:r>
        <w:rPr>
          <w:rFonts w:hint="eastAsia"/>
        </w:rPr>
        <w:t>年 9月28 日</w:t>
      </w:r>
    </w:p>
    <w:p w:rsidR="007F07F0" w:rsidRDefault="007F07F0"/>
    <w:bookmarkStart w:id="18" w:name="_Toc15396599" w:displacedByCustomXml="next"/>
    <w:bookmarkStart w:id="19" w:name="_Toc15377196" w:displacedByCustomXml="next"/>
    <w:sdt>
      <w:sdtPr>
        <w:rPr>
          <w:rFonts w:ascii="宋体" w:hAnsi="宋体"/>
        </w:rPr>
        <w:id w:val="147458708"/>
        <w:docPartObj>
          <w:docPartGallery w:val="Table of Contents"/>
          <w:docPartUnique/>
        </w:docPartObj>
      </w:sdtPr>
      <w:sdtEndPr/>
      <w:sdtContent>
        <w:p w:rsidR="007F07F0" w:rsidRDefault="009F35DF">
          <w:pPr>
            <w:jc w:val="center"/>
          </w:pPr>
          <w:r>
            <w:rPr>
              <w:rFonts w:ascii="宋体" w:hAnsi="宋体"/>
            </w:rPr>
            <w:t>目录</w:t>
          </w:r>
        </w:p>
        <w:p w:rsidR="007F07F0" w:rsidRDefault="009F35DF">
          <w:pPr>
            <w:pStyle w:val="10"/>
            <w:tabs>
              <w:tab w:val="clear" w:pos="8296"/>
              <w:tab w:val="right" w:leader="dot" w:pos="8306"/>
            </w:tabs>
            <w:rPr>
              <w:rFonts w:asciiTheme="majorEastAsia" w:eastAsiaTheme="majorEastAsia" w:hAnsiTheme="majorEastAsia" w:cstheme="majorEastAsia"/>
              <w:sz w:val="30"/>
              <w:szCs w:val="30"/>
            </w:rPr>
          </w:pPr>
          <w:r>
            <w:rPr>
              <w:sz w:val="30"/>
              <w:szCs w:val="30"/>
            </w:rPr>
            <w:fldChar w:fldCharType="begin"/>
          </w:r>
          <w:r>
            <w:rPr>
              <w:sz w:val="30"/>
              <w:szCs w:val="30"/>
            </w:rPr>
            <w:instrText xml:space="preserve">TOC \o "1-3" \h \u </w:instrText>
          </w:r>
          <w:r>
            <w:rPr>
              <w:sz w:val="30"/>
              <w:szCs w:val="30"/>
            </w:rPr>
            <w:fldChar w:fldCharType="separate"/>
          </w:r>
          <w:hyperlink w:anchor="_Toc29708" w:history="1">
            <w:r>
              <w:rPr>
                <w:rFonts w:asciiTheme="majorEastAsia" w:eastAsiaTheme="majorEastAsia" w:hAnsiTheme="majorEastAsia" w:cstheme="majorEastAsia" w:hint="eastAsia"/>
                <w:sz w:val="30"/>
                <w:szCs w:val="30"/>
              </w:rPr>
              <w:t>2020年度</w:t>
            </w:r>
            <w:r>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Pr>
                <w:rFonts w:asciiTheme="majorEastAsia" w:eastAsiaTheme="majorEastAsia" w:hAnsiTheme="majorEastAsia" w:cstheme="majorEastAsia" w:hint="eastAsia"/>
                <w:sz w:val="30"/>
                <w:szCs w:val="30"/>
              </w:rPr>
              <w:instrText xml:space="preserve"> PAGEREF _Toc29708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Pr>
                <w:rFonts w:asciiTheme="majorEastAsia" w:eastAsiaTheme="majorEastAsia" w:hAnsiTheme="majorEastAsia" w:cstheme="majorEastAsia" w:hint="eastAsia"/>
                <w:sz w:val="30"/>
                <w:szCs w:val="30"/>
              </w:rPr>
              <w:t>1</w:t>
            </w:r>
            <w:r>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12024" w:history="1">
            <w:r w:rsidR="009F35DF">
              <w:rPr>
                <w:rFonts w:asciiTheme="majorEastAsia" w:eastAsiaTheme="majorEastAsia" w:hAnsiTheme="majorEastAsia" w:cstheme="majorEastAsia" w:hint="eastAsia"/>
                <w:sz w:val="30"/>
                <w:szCs w:val="30"/>
              </w:rPr>
              <w:t>四川省乐山市五通桥区牛华镇二码头小学部门决算</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_Toc12024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w:t>
            </w:r>
            <w:r w:rsidR="009F35DF">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25356" w:history="1">
            <w:r w:rsidR="009F35DF">
              <w:rPr>
                <w:rFonts w:asciiTheme="majorEastAsia" w:eastAsiaTheme="majorEastAsia" w:hAnsiTheme="majorEastAsia" w:cstheme="majorEastAsia" w:hint="eastAsia"/>
                <w:sz w:val="30"/>
                <w:szCs w:val="30"/>
              </w:rPr>
              <w:t>第一部分 部门概况</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_Toc25356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3</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4715" w:history="1">
            <w:r w:rsidR="009F35DF">
              <w:rPr>
                <w:rFonts w:asciiTheme="majorEastAsia" w:eastAsiaTheme="majorEastAsia" w:hAnsiTheme="majorEastAsia" w:cstheme="majorEastAsia" w:hint="eastAsia"/>
                <w:sz w:val="30"/>
                <w:szCs w:val="30"/>
              </w:rPr>
              <w:t>一、基本职能及主要工作</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_Toc14715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3</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5002" w:history="1">
            <w:r w:rsidR="009F35DF">
              <w:rPr>
                <w:rFonts w:asciiTheme="majorEastAsia" w:eastAsiaTheme="majorEastAsia" w:hAnsiTheme="majorEastAsia" w:cstheme="majorEastAsia" w:hint="eastAsia"/>
                <w:sz w:val="30"/>
                <w:szCs w:val="30"/>
              </w:rPr>
              <w:t>二、机构设置</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_Toc15002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4</w:t>
            </w:r>
            <w:r w:rsidR="009F35DF">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21674" w:history="1">
            <w:r w:rsidR="009F35DF">
              <w:rPr>
                <w:rFonts w:asciiTheme="majorEastAsia" w:eastAsiaTheme="majorEastAsia" w:hAnsiTheme="majorEastAsia" w:cstheme="majorEastAsia" w:hint="eastAsia"/>
                <w:sz w:val="30"/>
                <w:szCs w:val="30"/>
              </w:rPr>
              <w:t>第二部分 2020年度部门决算情况说明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_Toc21674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5</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8189" w:history="1">
            <w:r w:rsidR="009F35DF">
              <w:rPr>
                <w:rFonts w:asciiTheme="majorEastAsia" w:eastAsiaTheme="majorEastAsia" w:hAnsiTheme="majorEastAsia" w:cstheme="majorEastAsia" w:hint="eastAsia"/>
                <w:sz w:val="30"/>
                <w:szCs w:val="30"/>
              </w:rPr>
              <w:t>一、 收入支出决算总体情况说明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_Toc28189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5</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7407" w:history="1">
            <w:r w:rsidR="009F35DF">
              <w:rPr>
                <w:rFonts w:asciiTheme="majorEastAsia" w:eastAsiaTheme="majorEastAsia" w:hAnsiTheme="majorEastAsia" w:cstheme="majorEastAsia" w:hint="eastAsia"/>
                <w:sz w:val="30"/>
                <w:szCs w:val="30"/>
              </w:rPr>
              <w:t>二、 收入决算情况说明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_Toc27407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6</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2476" w:history="1">
            <w:r w:rsidR="009F35DF">
              <w:rPr>
                <w:rFonts w:asciiTheme="majorEastAsia" w:eastAsiaTheme="majorEastAsia" w:hAnsiTheme="majorEastAsia" w:cstheme="majorEastAsia" w:hint="eastAsia"/>
                <w:sz w:val="30"/>
                <w:szCs w:val="30"/>
              </w:rPr>
              <w:t>三、 支出决算情况说明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_Toc22476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6</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6760" w:history="1">
            <w:r w:rsidR="009F35DF">
              <w:rPr>
                <w:rFonts w:asciiTheme="majorEastAsia" w:eastAsiaTheme="majorEastAsia" w:hAnsiTheme="majorEastAsia" w:cstheme="majorEastAsia" w:hint="eastAsia"/>
                <w:sz w:val="30"/>
                <w:szCs w:val="30"/>
              </w:rPr>
              <w:t>四、 财政拨款收入支出决算总体情况说明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_Toc26760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7758" w:history="1">
            <w:r w:rsidR="009F35DF">
              <w:rPr>
                <w:rFonts w:asciiTheme="majorEastAsia" w:eastAsiaTheme="majorEastAsia" w:hAnsiTheme="majorEastAsia" w:cstheme="majorEastAsia" w:hint="eastAsia"/>
                <w:sz w:val="30"/>
                <w:szCs w:val="30"/>
              </w:rPr>
              <w:t>五、一般公共预算财政拨款支出决算情况说明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_Toc27758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8</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9868" w:history="1">
            <w:r w:rsidR="009F35DF">
              <w:rPr>
                <w:rFonts w:asciiTheme="majorEastAsia" w:eastAsiaTheme="majorEastAsia" w:hAnsiTheme="majorEastAsia" w:cstheme="majorEastAsia" w:hint="eastAsia"/>
                <w:sz w:val="30"/>
                <w:szCs w:val="30"/>
              </w:rPr>
              <w:t>六、一般公共预算财政拨款基本支出决算情况说明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_Toc19868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10</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30173" w:history="1">
            <w:r w:rsidR="009F35DF">
              <w:rPr>
                <w:rFonts w:asciiTheme="majorEastAsia" w:eastAsiaTheme="majorEastAsia" w:hAnsiTheme="majorEastAsia" w:cstheme="majorEastAsia" w:hint="eastAsia"/>
                <w:sz w:val="30"/>
                <w:szCs w:val="30"/>
              </w:rPr>
              <w:t>七、“三公”经费财政拨款支出决算情况说明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_Toc30173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11</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8810" w:history="1">
            <w:r w:rsidR="009F35DF">
              <w:rPr>
                <w:rFonts w:asciiTheme="majorEastAsia" w:eastAsiaTheme="majorEastAsia" w:hAnsiTheme="majorEastAsia" w:cstheme="majorEastAsia" w:hint="eastAsia"/>
                <w:sz w:val="30"/>
                <w:szCs w:val="30"/>
              </w:rPr>
              <w:t>八、政府性基金预算支出决算情况说明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_Toc8810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13</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1185" w:history="1">
            <w:r w:rsidR="009F35DF">
              <w:rPr>
                <w:rFonts w:asciiTheme="majorEastAsia" w:eastAsiaTheme="majorEastAsia" w:hAnsiTheme="majorEastAsia" w:cstheme="majorEastAsia" w:hint="eastAsia"/>
                <w:sz w:val="30"/>
                <w:szCs w:val="30"/>
              </w:rPr>
              <w:t>九、 国有资本经营预算支出决算情况说明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_Toc21185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13</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8147" w:history="1">
            <w:r w:rsidR="009F35DF">
              <w:rPr>
                <w:rFonts w:asciiTheme="majorEastAsia" w:eastAsiaTheme="majorEastAsia" w:hAnsiTheme="majorEastAsia" w:cstheme="majorEastAsia" w:hint="eastAsia"/>
                <w:sz w:val="30"/>
                <w:szCs w:val="30"/>
              </w:rPr>
              <w:t>十、其他重要事项的情况说明</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_Toc28147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13</w:t>
            </w:r>
            <w:r w:rsidR="009F35DF">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27946" w:history="1">
            <w:r w:rsidR="009F35DF">
              <w:rPr>
                <w:rFonts w:asciiTheme="majorEastAsia" w:eastAsiaTheme="majorEastAsia" w:hAnsiTheme="majorEastAsia" w:cstheme="majorEastAsia" w:hint="eastAsia"/>
                <w:sz w:val="30"/>
                <w:szCs w:val="30"/>
              </w:rPr>
              <w:t>第三部分 名词解释</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_Toc27946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17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15567" w:history="1">
            <w:r w:rsidR="009F35DF">
              <w:rPr>
                <w:rFonts w:asciiTheme="majorEastAsia" w:eastAsiaTheme="majorEastAsia" w:hAnsiTheme="majorEastAsia" w:cstheme="majorEastAsia" w:hint="eastAsia"/>
                <w:sz w:val="30"/>
                <w:szCs w:val="30"/>
              </w:rPr>
              <w:t>第四部分 附件</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_Toc15567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20</w:t>
            </w:r>
            <w:r w:rsidR="009F35DF">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26350" w:history="1">
            <w:r w:rsidR="009F35DF">
              <w:rPr>
                <w:rFonts w:asciiTheme="majorEastAsia" w:eastAsiaTheme="majorEastAsia" w:hAnsiTheme="majorEastAsia" w:cstheme="majorEastAsia" w:hint="eastAsia"/>
                <w:sz w:val="30"/>
                <w:szCs w:val="30"/>
              </w:rPr>
              <w:t>附件1</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_Toc26350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20</w:t>
            </w:r>
            <w:r w:rsidR="009F35DF">
              <w:rPr>
                <w:rFonts w:asciiTheme="majorEastAsia" w:eastAsiaTheme="majorEastAsia" w:hAnsiTheme="majorEastAsia" w:cstheme="majorEastAsia" w:hint="eastAsia"/>
                <w:sz w:val="30"/>
                <w:szCs w:val="30"/>
              </w:rPr>
              <w:fldChar w:fldCharType="end"/>
            </w:r>
          </w:hyperlink>
        </w:p>
        <w:p w:rsidR="007F07F0" w:rsidRDefault="007C79FC">
          <w:pPr>
            <w:pStyle w:val="10"/>
            <w:tabs>
              <w:tab w:val="clear" w:pos="8296"/>
              <w:tab w:val="right" w:leader="dot" w:pos="8306"/>
            </w:tabs>
            <w:rPr>
              <w:rFonts w:asciiTheme="majorEastAsia" w:eastAsiaTheme="majorEastAsia" w:hAnsiTheme="majorEastAsia" w:cstheme="majorEastAsia"/>
              <w:sz w:val="30"/>
              <w:szCs w:val="30"/>
            </w:rPr>
          </w:pPr>
          <w:hyperlink w:anchor="_Toc23193" w:history="1">
            <w:r w:rsidR="009F35DF">
              <w:rPr>
                <w:rFonts w:asciiTheme="majorEastAsia" w:eastAsiaTheme="majorEastAsia" w:hAnsiTheme="majorEastAsia" w:cstheme="majorEastAsia" w:hint="eastAsia"/>
                <w:sz w:val="30"/>
                <w:szCs w:val="30"/>
              </w:rPr>
              <w:t>第五部分  附表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_Toc23193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26</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2786" w:history="1">
            <w:r w:rsidR="009F35DF">
              <w:rPr>
                <w:rFonts w:asciiTheme="majorEastAsia" w:eastAsiaTheme="majorEastAsia" w:hAnsiTheme="majorEastAsia" w:cstheme="majorEastAsia" w:hint="eastAsia"/>
                <w:bCs/>
                <w:sz w:val="30"/>
                <w:szCs w:val="30"/>
              </w:rPr>
              <w:t>一、收入支出决算总表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_Toc12786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5242" w:history="1">
            <w:r w:rsidR="009F35DF">
              <w:rPr>
                <w:rFonts w:asciiTheme="majorEastAsia" w:eastAsiaTheme="majorEastAsia" w:hAnsiTheme="majorEastAsia" w:cstheme="majorEastAsia" w:hint="eastAsia"/>
                <w:bCs/>
                <w:sz w:val="30"/>
                <w:szCs w:val="30"/>
              </w:rPr>
              <w:t>二、收入决算表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_Toc15242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5307" w:history="1">
            <w:r w:rsidR="009F35DF">
              <w:rPr>
                <w:rFonts w:asciiTheme="majorEastAsia" w:eastAsiaTheme="majorEastAsia" w:hAnsiTheme="majorEastAsia" w:cstheme="majorEastAsia" w:hint="eastAsia"/>
                <w:bCs/>
                <w:sz w:val="30"/>
                <w:szCs w:val="30"/>
              </w:rPr>
              <w:t>三、支出决算表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_Toc15307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16413" w:history="1">
            <w:r w:rsidR="009F35DF">
              <w:rPr>
                <w:rFonts w:asciiTheme="majorEastAsia" w:eastAsiaTheme="majorEastAsia" w:hAnsiTheme="majorEastAsia" w:cstheme="majorEastAsia" w:hint="eastAsia"/>
                <w:bCs/>
                <w:sz w:val="30"/>
                <w:szCs w:val="30"/>
              </w:rPr>
              <w:t>四、财政拨款收入支出决算总表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_Toc16413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0314" w:history="1">
            <w:r w:rsidR="009F35DF">
              <w:rPr>
                <w:rFonts w:asciiTheme="majorEastAsia" w:eastAsiaTheme="majorEastAsia" w:hAnsiTheme="majorEastAsia" w:cstheme="majorEastAsia" w:hint="eastAsia"/>
                <w:bCs/>
                <w:sz w:val="30"/>
                <w:szCs w:val="30"/>
              </w:rPr>
              <w:t>五、财政拨款支出决算明细表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_Toc20314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744" w:history="1">
            <w:r w:rsidR="009F35DF">
              <w:rPr>
                <w:rFonts w:asciiTheme="majorEastAsia" w:eastAsiaTheme="majorEastAsia" w:hAnsiTheme="majorEastAsia" w:cstheme="majorEastAsia" w:hint="eastAsia"/>
                <w:bCs/>
                <w:sz w:val="30"/>
                <w:szCs w:val="30"/>
              </w:rPr>
              <w:t>六、一般公共预算财政拨款支出决算表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_Toc2744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9294" w:history="1">
            <w:r w:rsidR="009F35DF">
              <w:rPr>
                <w:rFonts w:asciiTheme="majorEastAsia" w:eastAsiaTheme="majorEastAsia" w:hAnsiTheme="majorEastAsia" w:cstheme="majorEastAsia" w:hint="eastAsia"/>
                <w:bCs/>
                <w:sz w:val="30"/>
                <w:szCs w:val="30"/>
              </w:rPr>
              <w:t>七、一般公共预算财政拨款支出决算明细表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_Toc9294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8104" w:history="1">
            <w:r w:rsidR="009F35DF">
              <w:rPr>
                <w:rFonts w:asciiTheme="majorEastAsia" w:eastAsiaTheme="majorEastAsia" w:hAnsiTheme="majorEastAsia" w:cstheme="majorEastAsia" w:hint="eastAsia"/>
                <w:bCs/>
                <w:sz w:val="30"/>
                <w:szCs w:val="30"/>
              </w:rPr>
              <w:t>八、一般公共预算财政拨款基本支出决算表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_Toc8104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5044" w:history="1">
            <w:r w:rsidR="009F35DF">
              <w:rPr>
                <w:rFonts w:asciiTheme="majorEastAsia" w:eastAsiaTheme="majorEastAsia" w:hAnsiTheme="majorEastAsia" w:cstheme="majorEastAsia" w:hint="eastAsia"/>
                <w:bCs/>
                <w:sz w:val="30"/>
                <w:szCs w:val="30"/>
              </w:rPr>
              <w:t>九、一般公共预算财政拨款项目支出决算表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_Toc5044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549" w:history="1">
            <w:r w:rsidR="009F35DF">
              <w:rPr>
                <w:rFonts w:asciiTheme="majorEastAsia" w:eastAsiaTheme="majorEastAsia" w:hAnsiTheme="majorEastAsia" w:cstheme="majorEastAsia" w:hint="eastAsia"/>
                <w:bCs/>
                <w:sz w:val="30"/>
                <w:szCs w:val="30"/>
              </w:rPr>
              <w:t>十、一般公共预算财政拨款“三公”经费支出决算表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_Toc2549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5078" w:history="1">
            <w:r w:rsidR="009F35DF">
              <w:rPr>
                <w:rFonts w:asciiTheme="majorEastAsia" w:eastAsiaTheme="majorEastAsia" w:hAnsiTheme="majorEastAsia" w:cstheme="majorEastAsia" w:hint="eastAsia"/>
                <w:bCs/>
                <w:sz w:val="30"/>
                <w:szCs w:val="30"/>
              </w:rPr>
              <w:t>十一、政府性基金预算财政拨款收入支出决算表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_Toc25078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1462" w:history="1">
            <w:r w:rsidR="009F35DF">
              <w:rPr>
                <w:rFonts w:asciiTheme="majorEastAsia" w:eastAsiaTheme="majorEastAsia" w:hAnsiTheme="majorEastAsia" w:cstheme="majorEastAsia" w:hint="eastAsia"/>
                <w:bCs/>
                <w:sz w:val="30"/>
                <w:szCs w:val="30"/>
              </w:rPr>
              <w:t>十二、政府性基金预算财政拨款“三公”经费支出决算表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_Toc21462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rPr>
              <w:rFonts w:asciiTheme="majorEastAsia" w:eastAsiaTheme="majorEastAsia" w:hAnsiTheme="majorEastAsia" w:cstheme="majorEastAsia"/>
              <w:sz w:val="30"/>
              <w:szCs w:val="30"/>
            </w:rPr>
          </w:pPr>
          <w:hyperlink w:anchor="_Toc20992" w:history="1">
            <w:r w:rsidR="009F35DF">
              <w:rPr>
                <w:rFonts w:asciiTheme="majorEastAsia" w:eastAsiaTheme="majorEastAsia" w:hAnsiTheme="majorEastAsia" w:cstheme="majorEastAsia" w:hint="eastAsia"/>
                <w:bCs/>
                <w:sz w:val="30"/>
                <w:szCs w:val="30"/>
              </w:rPr>
              <w:t>十三、国有资本经营预算财政拨款收入支出决算表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_Toc20992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7C79FC">
          <w:pPr>
            <w:pStyle w:val="20"/>
            <w:tabs>
              <w:tab w:val="clear" w:pos="8296"/>
              <w:tab w:val="right" w:leader="dot" w:pos="8306"/>
            </w:tabs>
          </w:pPr>
          <w:hyperlink w:anchor="_Toc22480" w:history="1">
            <w:r w:rsidR="009F35DF">
              <w:rPr>
                <w:rFonts w:asciiTheme="majorEastAsia" w:eastAsiaTheme="majorEastAsia" w:hAnsiTheme="majorEastAsia" w:cstheme="majorEastAsia" w:hint="eastAsia"/>
                <w:bCs/>
                <w:sz w:val="30"/>
                <w:szCs w:val="30"/>
              </w:rPr>
              <w:t>十四、国有资本经营预算财政拨款支出决算表</w:t>
            </w:r>
            <w:r w:rsidR="009F35DF">
              <w:rPr>
                <w:rFonts w:asciiTheme="majorEastAsia" w:eastAsiaTheme="majorEastAsia" w:hAnsiTheme="majorEastAsia" w:cstheme="majorEastAsia" w:hint="eastAsia"/>
                <w:sz w:val="30"/>
                <w:szCs w:val="30"/>
              </w:rPr>
              <w:tab/>
            </w:r>
            <w:r w:rsidR="009F35DF">
              <w:rPr>
                <w:rFonts w:asciiTheme="majorEastAsia" w:eastAsiaTheme="majorEastAsia" w:hAnsiTheme="majorEastAsia" w:cstheme="majorEastAsia" w:hint="eastAsia"/>
                <w:sz w:val="30"/>
                <w:szCs w:val="30"/>
              </w:rPr>
              <w:fldChar w:fldCharType="begin"/>
            </w:r>
            <w:r w:rsidR="009F35DF">
              <w:rPr>
                <w:rFonts w:asciiTheme="majorEastAsia" w:eastAsiaTheme="majorEastAsia" w:hAnsiTheme="majorEastAsia" w:cstheme="majorEastAsia" w:hint="eastAsia"/>
                <w:sz w:val="30"/>
                <w:szCs w:val="30"/>
              </w:rPr>
              <w:instrText xml:space="preserve"> PAGEREF _Toc22480 \h </w:instrText>
            </w:r>
            <w:r w:rsidR="009F35DF">
              <w:rPr>
                <w:rFonts w:asciiTheme="majorEastAsia" w:eastAsiaTheme="majorEastAsia" w:hAnsiTheme="majorEastAsia" w:cstheme="majorEastAsia" w:hint="eastAsia"/>
                <w:sz w:val="30"/>
                <w:szCs w:val="30"/>
              </w:rPr>
            </w:r>
            <w:r w:rsidR="009F35DF">
              <w:rPr>
                <w:rFonts w:asciiTheme="majorEastAsia" w:eastAsiaTheme="majorEastAsia" w:hAnsiTheme="majorEastAsia" w:cstheme="majorEastAsia" w:hint="eastAsia"/>
                <w:sz w:val="30"/>
                <w:szCs w:val="30"/>
              </w:rPr>
              <w:fldChar w:fldCharType="separate"/>
            </w:r>
            <w:r w:rsidR="009F35DF">
              <w:rPr>
                <w:rFonts w:asciiTheme="majorEastAsia" w:eastAsiaTheme="majorEastAsia" w:hAnsiTheme="majorEastAsia" w:cstheme="majorEastAsia" w:hint="eastAsia"/>
                <w:sz w:val="30"/>
                <w:szCs w:val="30"/>
              </w:rPr>
              <w:t>27</w:t>
            </w:r>
            <w:r w:rsidR="009F35DF">
              <w:rPr>
                <w:rFonts w:asciiTheme="majorEastAsia" w:eastAsiaTheme="majorEastAsia" w:hAnsiTheme="majorEastAsia" w:cstheme="majorEastAsia" w:hint="eastAsia"/>
                <w:sz w:val="30"/>
                <w:szCs w:val="30"/>
              </w:rPr>
              <w:fldChar w:fldCharType="end"/>
            </w:r>
          </w:hyperlink>
        </w:p>
        <w:p w:rsidR="007F07F0" w:rsidRDefault="009F35DF">
          <w:pPr>
            <w:rPr>
              <w:szCs w:val="30"/>
            </w:rPr>
          </w:pPr>
          <w:r>
            <w:rPr>
              <w:szCs w:val="30"/>
            </w:rPr>
            <w:fldChar w:fldCharType="end"/>
          </w:r>
        </w:p>
        <w:p w:rsidR="007F07F0" w:rsidRDefault="007F07F0">
          <w:pPr>
            <w:rPr>
              <w:szCs w:val="30"/>
            </w:rPr>
          </w:pPr>
        </w:p>
        <w:p w:rsidR="007F07F0" w:rsidRDefault="007F07F0">
          <w:pPr>
            <w:rPr>
              <w:szCs w:val="30"/>
            </w:rPr>
          </w:pPr>
        </w:p>
        <w:p w:rsidR="007F07F0" w:rsidRDefault="007C79FC">
          <w:pPr>
            <w:rPr>
              <w:rFonts w:ascii="仿宋" w:eastAsia="仿宋" w:hAnsi="仿宋"/>
              <w:bCs/>
              <w:kern w:val="44"/>
              <w:sz w:val="24"/>
            </w:rPr>
          </w:pPr>
        </w:p>
      </w:sdtContent>
    </w:sdt>
    <w:p w:rsidR="007F07F0" w:rsidRDefault="009F35DF">
      <w:pPr>
        <w:pStyle w:val="1"/>
        <w:jc w:val="center"/>
        <w:rPr>
          <w:rStyle w:val="1Char"/>
          <w:rFonts w:ascii="黑体" w:eastAsia="黑体" w:hAnsi="黑体"/>
          <w:b/>
        </w:rPr>
      </w:pPr>
      <w:bookmarkStart w:id="20" w:name="_Toc25356"/>
      <w:bookmarkStart w:id="21" w:name="_Toc2330"/>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9"/>
      <w:bookmarkEnd w:id="18"/>
      <w:bookmarkEnd w:id="20"/>
      <w:bookmarkEnd w:id="21"/>
    </w:p>
    <w:p w:rsidR="007F07F0" w:rsidRDefault="007F07F0">
      <w:pPr>
        <w:widowControl/>
        <w:jc w:val="left"/>
        <w:rPr>
          <w:rFonts w:ascii="黑体" w:eastAsia="黑体"/>
          <w:color w:val="000000"/>
          <w:sz w:val="32"/>
          <w:szCs w:val="32"/>
        </w:rPr>
      </w:pPr>
    </w:p>
    <w:p w:rsidR="007F07F0" w:rsidRDefault="009F35DF">
      <w:pPr>
        <w:pStyle w:val="2"/>
        <w:rPr>
          <w:rStyle w:val="CharChar5"/>
          <w:rFonts w:ascii="仿宋" w:eastAsia="仿宋" w:hAnsi="仿宋"/>
        </w:rPr>
      </w:pPr>
      <w:bookmarkStart w:id="22" w:name="_Toc15377197"/>
      <w:bookmarkStart w:id="23" w:name="_Toc15396600"/>
      <w:bookmarkStart w:id="24" w:name="_Toc14715"/>
      <w:r>
        <w:rPr>
          <w:rFonts w:ascii="黑体" w:eastAsia="黑体" w:hAnsi="黑体" w:hint="eastAsia"/>
          <w:b w:val="0"/>
          <w:color w:val="000000"/>
        </w:rPr>
        <w:t>一、基</w:t>
      </w:r>
      <w:r>
        <w:rPr>
          <w:rStyle w:val="CharChar5"/>
          <w:rFonts w:ascii="黑体" w:eastAsia="黑体" w:hAnsi="黑体" w:hint="eastAsia"/>
        </w:rPr>
        <w:t>本职能及主要工作</w:t>
      </w:r>
      <w:bookmarkEnd w:id="22"/>
      <w:bookmarkEnd w:id="23"/>
      <w:bookmarkEnd w:id="24"/>
    </w:p>
    <w:p w:rsidR="007F07F0" w:rsidRDefault="009F35DF">
      <w:pPr>
        <w:pStyle w:val="a3"/>
        <w:adjustRightInd w:val="0"/>
        <w:snapToGrid w:val="0"/>
        <w:spacing w:before="93" w:line="600" w:lineRule="exact"/>
        <w:ind w:firstLineChars="210" w:firstLine="672"/>
        <w:rPr>
          <w:rFonts w:ascii="仿宋" w:eastAsia="仿宋" w:hAnsi="仿宋" w:cs="仿宋"/>
          <w:bCs/>
          <w:color w:val="000000"/>
          <w:sz w:val="32"/>
          <w:szCs w:val="32"/>
        </w:rPr>
      </w:pPr>
      <w:bookmarkStart w:id="25" w:name="_Toc15377198"/>
      <w:bookmarkStart w:id="26" w:name="_Toc2408"/>
      <w:bookmarkStart w:id="27" w:name="_Toc15378445"/>
      <w:r>
        <w:rPr>
          <w:rFonts w:ascii="仿宋" w:eastAsia="仿宋" w:hAnsi="仿宋" w:cs="仿宋" w:hint="eastAsia"/>
          <w:bCs/>
          <w:color w:val="000000"/>
          <w:sz w:val="32"/>
          <w:szCs w:val="32"/>
        </w:rPr>
        <w:t>（一）主要职能</w:t>
      </w:r>
      <w:bookmarkStart w:id="28" w:name="_Toc15377199"/>
      <w:bookmarkStart w:id="29" w:name="_Toc15378446"/>
      <w:bookmarkEnd w:id="25"/>
      <w:bookmarkEnd w:id="26"/>
      <w:bookmarkEnd w:id="27"/>
    </w:p>
    <w:p w:rsidR="007F07F0" w:rsidRDefault="009F35DF">
      <w:pPr>
        <w:pStyle w:val="a3"/>
        <w:adjustRightInd w:val="0"/>
        <w:snapToGrid w:val="0"/>
        <w:spacing w:before="93" w:line="600" w:lineRule="exact"/>
        <w:ind w:firstLineChars="210" w:firstLine="672"/>
        <w:rPr>
          <w:rFonts w:ascii="仿宋" w:eastAsia="仿宋" w:hAnsi="仿宋" w:cs="仿宋"/>
          <w:sz w:val="32"/>
          <w:szCs w:val="32"/>
        </w:rPr>
      </w:pPr>
      <w:bookmarkStart w:id="30" w:name="_Toc345"/>
      <w:r>
        <w:rPr>
          <w:rFonts w:ascii="仿宋" w:eastAsia="仿宋" w:hAnsi="仿宋" w:cs="仿宋" w:hint="eastAsia"/>
          <w:sz w:val="32"/>
          <w:szCs w:val="32"/>
        </w:rPr>
        <w:t>乐山市五通桥区牛华镇二码头小学实施小学义务教育，促进基础教育发展，小学学历教育。认真贯彻执行党的路线、方针、政策和上级</w:t>
      </w:r>
      <w:r w:rsidR="00056D81">
        <w:rPr>
          <w:rFonts w:ascii="仿宋" w:eastAsia="仿宋" w:hAnsi="仿宋" w:cs="仿宋" w:hint="eastAsia"/>
          <w:sz w:val="32"/>
          <w:szCs w:val="32"/>
        </w:rPr>
        <w:t>主管</w:t>
      </w:r>
      <w:r>
        <w:rPr>
          <w:rFonts w:ascii="仿宋" w:eastAsia="仿宋" w:hAnsi="仿宋" w:cs="仿宋" w:hint="eastAsia"/>
          <w:sz w:val="32"/>
          <w:szCs w:val="32"/>
        </w:rPr>
        <w:t>部门的各项指示、决定。</w:t>
      </w:r>
    </w:p>
    <w:p w:rsidR="007F07F0" w:rsidRDefault="009F35DF">
      <w:pPr>
        <w:pStyle w:val="a3"/>
        <w:adjustRightInd w:val="0"/>
        <w:snapToGrid w:val="0"/>
        <w:spacing w:before="93" w:line="600" w:lineRule="exact"/>
        <w:ind w:firstLineChars="210" w:firstLine="672"/>
        <w:rPr>
          <w:rFonts w:ascii="仿宋" w:eastAsia="仿宋" w:hAnsi="仿宋" w:cs="仿宋"/>
          <w:bCs/>
          <w:color w:val="000000"/>
          <w:sz w:val="32"/>
          <w:szCs w:val="32"/>
        </w:rPr>
      </w:pPr>
      <w:r>
        <w:rPr>
          <w:rFonts w:ascii="仿宋" w:eastAsia="仿宋" w:hAnsi="仿宋" w:cs="仿宋" w:hint="eastAsia"/>
          <w:bCs/>
          <w:color w:val="000000"/>
          <w:sz w:val="32"/>
          <w:szCs w:val="32"/>
        </w:rPr>
        <w:t>（二）2020年重点工作完成情况</w:t>
      </w:r>
      <w:bookmarkEnd w:id="28"/>
      <w:bookmarkEnd w:id="29"/>
      <w:bookmarkEnd w:id="30"/>
    </w:p>
    <w:p w:rsidR="007F07F0" w:rsidRDefault="009F35DF" w:rsidP="00E14B7D">
      <w:pPr>
        <w:ind w:firstLineChars="200" w:firstLine="640"/>
        <w:rPr>
          <w:rFonts w:ascii="仿宋" w:eastAsia="仿宋" w:hAnsi="仿宋" w:cs="仿宋"/>
          <w:sz w:val="32"/>
          <w:szCs w:val="32"/>
        </w:rPr>
      </w:pPr>
      <w:bookmarkStart w:id="31" w:name="_Toc15377200"/>
      <w:bookmarkStart w:id="32" w:name="_Toc15396601"/>
      <w:r>
        <w:rPr>
          <w:rFonts w:ascii="仿宋" w:eastAsia="仿宋" w:hAnsi="仿宋" w:cs="仿宋" w:hint="eastAsia"/>
          <w:sz w:val="32"/>
          <w:szCs w:val="32"/>
        </w:rPr>
        <w:t>（1）全面贯彻党的教育方针，坚持社会主义办学方向，以育人为本。认真贯彻、执行党的路线、方针、政策，及时传达上级有关文件、会议精神，做到令行禁止，执行不走样。学校始终围绕“高效、务实、廉洁”抓好领导班子建设。</w:t>
      </w:r>
    </w:p>
    <w:p w:rsidR="007F07F0" w:rsidRDefault="009F35DF" w:rsidP="00E14B7D">
      <w:pPr>
        <w:ind w:firstLineChars="200" w:firstLine="640"/>
        <w:rPr>
          <w:rFonts w:ascii="仿宋" w:eastAsia="仿宋" w:hAnsi="仿宋" w:cs="仿宋"/>
          <w:sz w:val="32"/>
          <w:szCs w:val="32"/>
        </w:rPr>
      </w:pPr>
      <w:r>
        <w:rPr>
          <w:rFonts w:ascii="仿宋" w:eastAsia="仿宋" w:hAnsi="仿宋" w:cs="仿宋" w:hint="eastAsia"/>
          <w:sz w:val="32"/>
          <w:szCs w:val="32"/>
        </w:rPr>
        <w:t>（2）开展教师职业道德规范学习讨论活动。师德是教育之魂。加强教师职业道德、切实提高教师思想素质是办好学校的根本。</w:t>
      </w:r>
    </w:p>
    <w:p w:rsidR="007F07F0" w:rsidRDefault="00E45FA5" w:rsidP="00E14B7D">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逐</w:t>
      </w:r>
      <w:bookmarkStart w:id="33" w:name="_GoBack"/>
      <w:bookmarkEnd w:id="33"/>
      <w:r w:rsidR="009F35DF">
        <w:rPr>
          <w:rFonts w:ascii="仿宋" w:eastAsia="仿宋" w:hAnsi="仿宋" w:cs="仿宋" w:hint="eastAsia"/>
          <w:sz w:val="32"/>
          <w:szCs w:val="32"/>
        </w:rPr>
        <w:t>步推动教师的专业成长。继续坚持以骨干教师为教科研的主导力量，同时辐射带动更多的青年教师加入教科研队伍。围绕课题研究，组织教师进行课题理论和科研方法的系列校本学习，提高教师教科研的能力，让教科研成为教师的自觉行为。</w:t>
      </w:r>
    </w:p>
    <w:p w:rsidR="007F07F0" w:rsidRDefault="009F35DF" w:rsidP="00E14B7D">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学校坚持德育为首的工作思路，积极研究德育工作内容，针对新时期德育新问题，提出学校德育工作新思路，改进学校德育工作的方法，努力提高德育工作的效率。</w:t>
      </w:r>
    </w:p>
    <w:p w:rsidR="007F07F0" w:rsidRDefault="009F35DF">
      <w:pPr>
        <w:ind w:firstLineChars="200" w:firstLine="640"/>
        <w:rPr>
          <w:rFonts w:ascii="仿宋" w:eastAsia="仿宋" w:hAnsi="仿宋" w:cs="仿宋"/>
          <w:sz w:val="32"/>
          <w:szCs w:val="32"/>
        </w:rPr>
      </w:pPr>
      <w:r>
        <w:rPr>
          <w:rFonts w:ascii="仿宋" w:eastAsia="仿宋" w:hAnsi="仿宋" w:cs="仿宋" w:hint="eastAsia"/>
          <w:sz w:val="32"/>
          <w:szCs w:val="32"/>
        </w:rPr>
        <w:t xml:space="preserve">（5）精心布置宣传阵地。加强对墙报等文化阵地的指导管理，在把好舆论导向的同时，力求主题突出，图文并茂，充分发挥宣传教育功能。 </w:t>
      </w:r>
    </w:p>
    <w:p w:rsidR="007F07F0" w:rsidRDefault="009F35DF">
      <w:pPr>
        <w:pStyle w:val="2"/>
        <w:rPr>
          <w:rStyle w:val="CharChar5"/>
        </w:rPr>
      </w:pPr>
      <w:bookmarkStart w:id="34" w:name="_Toc15002"/>
      <w:r>
        <w:rPr>
          <w:rFonts w:ascii="黑体" w:eastAsia="黑体" w:hint="eastAsia"/>
          <w:b w:val="0"/>
          <w:color w:val="000000"/>
        </w:rPr>
        <w:t>二、</w:t>
      </w:r>
      <w:r>
        <w:rPr>
          <w:rFonts w:ascii="黑体" w:eastAsia="黑体" w:hAnsi="黑体" w:hint="eastAsia"/>
          <w:b w:val="0"/>
          <w:color w:val="000000"/>
        </w:rPr>
        <w:t>机</w:t>
      </w:r>
      <w:r>
        <w:rPr>
          <w:rStyle w:val="CharChar5"/>
          <w:rFonts w:ascii="黑体" w:eastAsia="黑体" w:hAnsi="黑体" w:hint="eastAsia"/>
        </w:rPr>
        <w:t>构设置</w:t>
      </w:r>
      <w:bookmarkEnd w:id="31"/>
      <w:bookmarkEnd w:id="32"/>
      <w:bookmarkEnd w:id="34"/>
    </w:p>
    <w:p w:rsidR="007F07F0" w:rsidRDefault="009F35DF" w:rsidP="00E14B7D">
      <w:pPr>
        <w:ind w:firstLineChars="200" w:firstLine="640"/>
        <w:rPr>
          <w:rFonts w:ascii="仿宋" w:eastAsia="仿宋" w:hAnsi="仿宋" w:cs="仿宋"/>
          <w:sz w:val="32"/>
          <w:szCs w:val="32"/>
        </w:rPr>
      </w:pPr>
      <w:r>
        <w:rPr>
          <w:rFonts w:ascii="仿宋" w:eastAsia="仿宋" w:hAnsi="仿宋" w:cs="仿宋" w:hint="eastAsia"/>
          <w:sz w:val="32"/>
          <w:szCs w:val="32"/>
        </w:rPr>
        <w:t>乐山市五通桥区牛华镇二码头小学属一级预算单位，无下属二级单位，学校设置教导处、总务处、德育办公室、工会。乐山市五通桥区牛华镇二码头小学年末在职人数60人。</w:t>
      </w:r>
    </w:p>
    <w:p w:rsidR="007F07F0" w:rsidRDefault="009F35DF">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7F07F0" w:rsidRDefault="009F35DF">
      <w:pPr>
        <w:pStyle w:val="1"/>
        <w:ind w:right="440"/>
        <w:jc w:val="right"/>
        <w:rPr>
          <w:rStyle w:val="1Char"/>
          <w:rFonts w:ascii="黑体" w:eastAsia="黑体" w:hAnsi="黑体"/>
        </w:rPr>
      </w:pPr>
      <w:bookmarkStart w:id="35" w:name="_Toc21674"/>
      <w:bookmarkStart w:id="36" w:name="_Toc15396602"/>
      <w:bookmarkStart w:id="37"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35"/>
      <w:bookmarkEnd w:id="36"/>
      <w:bookmarkEnd w:id="37"/>
    </w:p>
    <w:p w:rsidR="007F07F0" w:rsidRDefault="007F07F0"/>
    <w:p w:rsidR="007F07F0" w:rsidRDefault="009F35DF">
      <w:pPr>
        <w:pStyle w:val="11"/>
        <w:numPr>
          <w:ilvl w:val="0"/>
          <w:numId w:val="2"/>
        </w:numPr>
        <w:spacing w:line="600" w:lineRule="exact"/>
        <w:ind w:firstLineChars="0"/>
        <w:outlineLvl w:val="1"/>
        <w:rPr>
          <w:rStyle w:val="CharChar5"/>
          <w:rFonts w:ascii="黑体" w:eastAsia="黑体" w:hAnsi="黑体"/>
          <w:b w:val="0"/>
        </w:rPr>
      </w:pPr>
      <w:bookmarkStart w:id="38" w:name="_Toc28189"/>
      <w:bookmarkStart w:id="39" w:name="_Toc15377205"/>
      <w:bookmarkStart w:id="40" w:name="_Toc15396603"/>
      <w:r>
        <w:rPr>
          <w:rFonts w:ascii="黑体" w:eastAsia="黑体" w:hAnsi="黑体" w:hint="eastAsia"/>
          <w:color w:val="000000"/>
          <w:sz w:val="32"/>
          <w:szCs w:val="32"/>
        </w:rPr>
        <w:t>收</w:t>
      </w:r>
      <w:r>
        <w:rPr>
          <w:rStyle w:val="CharChar5"/>
          <w:rFonts w:ascii="黑体" w:eastAsia="黑体" w:hAnsi="黑体" w:hint="eastAsia"/>
          <w:b w:val="0"/>
        </w:rPr>
        <w:t>入支出决算总体情况说明</w:t>
      </w:r>
      <w:bookmarkEnd w:id="38"/>
      <w:bookmarkEnd w:id="39"/>
      <w:bookmarkEnd w:id="40"/>
    </w:p>
    <w:p w:rsidR="007F07F0" w:rsidRDefault="009F35DF">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年度收入、支出总计950.17万元，与</w:t>
      </w:r>
      <w:r>
        <w:rPr>
          <w:rFonts w:ascii="仿宋" w:eastAsia="仿宋" w:hAnsi="仿宋"/>
          <w:color w:val="000000"/>
          <w:sz w:val="32"/>
          <w:szCs w:val="32"/>
        </w:rPr>
        <w:t>2019</w:t>
      </w:r>
      <w:r>
        <w:rPr>
          <w:rFonts w:ascii="仿宋" w:eastAsia="仿宋" w:hAnsi="仿宋" w:hint="eastAsia"/>
          <w:color w:val="000000"/>
          <w:sz w:val="32"/>
          <w:szCs w:val="32"/>
        </w:rPr>
        <w:t>年相比，收入、支出总计905.75万元，各增加44.42万元，</w:t>
      </w:r>
      <w:r>
        <w:rPr>
          <w:rFonts w:ascii="仿宋" w:eastAsia="仿宋" w:hAnsi="仿宋" w:hint="eastAsia"/>
          <w:color w:val="000000" w:themeColor="text1"/>
          <w:sz w:val="32"/>
          <w:szCs w:val="32"/>
        </w:rPr>
        <w:t>增长4.9</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。主要变动原因是项目投入增加。</w:t>
      </w: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9F35D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F07F0" w:rsidRDefault="009F35DF">
      <w:pPr>
        <w:spacing w:line="600" w:lineRule="exact"/>
        <w:ind w:firstLineChars="400" w:firstLine="12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7F07F0" w:rsidRDefault="007F07F0">
      <w:pPr>
        <w:spacing w:line="600" w:lineRule="exact"/>
        <w:ind w:firstLineChars="200" w:firstLine="640"/>
        <w:rPr>
          <w:rFonts w:ascii="仿宋" w:eastAsia="仿宋" w:hAnsi="仿宋"/>
          <w:color w:val="000000"/>
          <w:sz w:val="32"/>
          <w:szCs w:val="32"/>
        </w:rPr>
      </w:pPr>
    </w:p>
    <w:p w:rsidR="007F07F0" w:rsidRDefault="007F07F0">
      <w:pPr>
        <w:spacing w:line="600" w:lineRule="exact"/>
        <w:ind w:firstLineChars="200" w:firstLine="640"/>
        <w:jc w:val="left"/>
        <w:rPr>
          <w:rFonts w:ascii="仿宋_GB2312" w:eastAsia="仿宋_GB2312"/>
          <w:color w:val="000000"/>
          <w:sz w:val="32"/>
          <w:szCs w:val="32"/>
        </w:rPr>
      </w:pPr>
    </w:p>
    <w:p w:rsidR="007F07F0" w:rsidRDefault="007F07F0">
      <w:pPr>
        <w:spacing w:line="600" w:lineRule="exact"/>
        <w:ind w:firstLineChars="200" w:firstLine="640"/>
        <w:jc w:val="left"/>
        <w:rPr>
          <w:rFonts w:ascii="仿宋_GB2312" w:eastAsia="仿宋_GB2312"/>
          <w:color w:val="000000"/>
          <w:sz w:val="32"/>
          <w:szCs w:val="32"/>
        </w:rPr>
      </w:pPr>
    </w:p>
    <w:p w:rsidR="007F07F0" w:rsidRDefault="007F07F0">
      <w:pPr>
        <w:spacing w:line="600" w:lineRule="exact"/>
        <w:ind w:firstLineChars="200" w:firstLine="640"/>
        <w:jc w:val="left"/>
        <w:rPr>
          <w:rFonts w:ascii="仿宋_GB2312" w:eastAsia="仿宋_GB2312"/>
          <w:color w:val="000000"/>
          <w:sz w:val="32"/>
          <w:szCs w:val="32"/>
        </w:rPr>
      </w:pPr>
    </w:p>
    <w:p w:rsidR="007F07F0" w:rsidRDefault="009F35DF">
      <w:pPr>
        <w:pStyle w:val="11"/>
        <w:numPr>
          <w:ilvl w:val="0"/>
          <w:numId w:val="2"/>
        </w:numPr>
        <w:spacing w:line="600" w:lineRule="exact"/>
        <w:ind w:firstLineChars="0"/>
        <w:outlineLvl w:val="1"/>
        <w:rPr>
          <w:rStyle w:val="CharChar5"/>
          <w:rFonts w:ascii="黑体" w:eastAsia="黑体" w:hAnsi="黑体"/>
          <w:b w:val="0"/>
        </w:rPr>
      </w:pPr>
      <w:bookmarkStart w:id="41" w:name="_Toc15377206"/>
      <w:bookmarkStart w:id="42" w:name="_Toc15396604"/>
      <w:bookmarkStart w:id="43" w:name="_Toc27407"/>
      <w:r>
        <w:rPr>
          <w:rFonts w:ascii="黑体" w:eastAsia="黑体" w:hAnsi="黑体" w:hint="eastAsia"/>
          <w:color w:val="000000"/>
          <w:sz w:val="32"/>
          <w:szCs w:val="32"/>
        </w:rPr>
        <w:lastRenderedPageBreak/>
        <w:t>收</w:t>
      </w:r>
      <w:r>
        <w:rPr>
          <w:rStyle w:val="CharChar5"/>
          <w:rFonts w:ascii="黑体" w:eastAsia="黑体" w:hAnsi="黑体" w:hint="eastAsia"/>
          <w:b w:val="0"/>
        </w:rPr>
        <w:t>入决算情况说明</w:t>
      </w:r>
      <w:bookmarkEnd w:id="41"/>
      <w:bookmarkEnd w:id="42"/>
      <w:bookmarkEnd w:id="43"/>
    </w:p>
    <w:p w:rsidR="007F07F0" w:rsidRDefault="009F35DF">
      <w:pPr>
        <w:spacing w:line="600" w:lineRule="exact"/>
        <w:ind w:firstLineChars="200" w:firstLine="640"/>
        <w:rPr>
          <w:rFonts w:ascii="仿宋" w:eastAsia="仿宋" w:hAnsi="仿宋"/>
          <w:color w:val="000000"/>
          <w:sz w:val="32"/>
          <w:szCs w:val="32"/>
        </w:rPr>
      </w:pPr>
      <w:bookmarkStart w:id="44" w:name="_Toc7239"/>
      <w:r>
        <w:rPr>
          <w:rFonts w:ascii="仿宋" w:eastAsia="仿宋" w:hAnsi="仿宋"/>
          <w:color w:val="000000"/>
          <w:sz w:val="32"/>
          <w:szCs w:val="32"/>
        </w:rPr>
        <w:t>2020</w:t>
      </w:r>
      <w:r>
        <w:rPr>
          <w:rFonts w:ascii="仿宋" w:eastAsia="仿宋" w:hAnsi="仿宋" w:hint="eastAsia"/>
          <w:color w:val="000000"/>
          <w:sz w:val="32"/>
          <w:szCs w:val="32"/>
        </w:rPr>
        <w:t>年本年收入合计950.17万元，其中：一般公共预算财政拨款收入937.4万元，占98.66</w:t>
      </w:r>
      <w:r>
        <w:rPr>
          <w:rFonts w:ascii="仿宋" w:eastAsia="仿宋" w:hAnsi="仿宋"/>
          <w:color w:val="000000"/>
          <w:sz w:val="32"/>
          <w:szCs w:val="32"/>
        </w:rPr>
        <w:t>%</w:t>
      </w:r>
      <w:r>
        <w:rPr>
          <w:rFonts w:ascii="仿宋" w:eastAsia="仿宋" w:hAnsi="仿宋" w:hint="eastAsia"/>
          <w:color w:val="000000"/>
          <w:sz w:val="32"/>
          <w:szCs w:val="32"/>
        </w:rPr>
        <w:t>；政府性基金预算财政拨款收入2.95万元，占0.31</w:t>
      </w:r>
      <w:r>
        <w:rPr>
          <w:rFonts w:ascii="仿宋" w:eastAsia="仿宋" w:hAnsi="仿宋"/>
          <w:color w:val="000000"/>
          <w:sz w:val="32"/>
          <w:szCs w:val="32"/>
        </w:rPr>
        <w:t>%</w:t>
      </w:r>
      <w:r>
        <w:rPr>
          <w:rFonts w:ascii="仿宋" w:eastAsia="仿宋" w:hAnsi="仿宋" w:hint="eastAsia"/>
          <w:color w:val="000000"/>
          <w:sz w:val="32"/>
          <w:szCs w:val="32"/>
        </w:rPr>
        <w:t>；其他收入9.82万元，占1.03</w:t>
      </w:r>
      <w:r>
        <w:rPr>
          <w:rFonts w:ascii="仿宋" w:eastAsia="仿宋" w:hAnsi="仿宋"/>
          <w:color w:val="000000"/>
          <w:sz w:val="32"/>
          <w:szCs w:val="32"/>
        </w:rPr>
        <w:t>%</w:t>
      </w:r>
      <w:r>
        <w:rPr>
          <w:rFonts w:ascii="仿宋" w:eastAsia="仿宋" w:hAnsi="仿宋" w:hint="eastAsia"/>
          <w:color w:val="000000"/>
          <w:sz w:val="32"/>
          <w:szCs w:val="32"/>
        </w:rPr>
        <w:t>。</w:t>
      </w:r>
      <w:bookmarkEnd w:id="44"/>
    </w:p>
    <w:p w:rsidR="007F07F0" w:rsidRDefault="009F35DF">
      <w:pPr>
        <w:tabs>
          <w:tab w:val="left" w:pos="2797"/>
        </w:tabs>
        <w:spacing w:line="600" w:lineRule="exact"/>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sz w:val="32"/>
          <w:szCs w:val="32"/>
        </w:rPr>
        <w:t xml:space="preserve">         （图</w:t>
      </w:r>
      <w:r>
        <w:rPr>
          <w:rFonts w:ascii="仿宋" w:eastAsia="仿宋" w:hAnsi="仿宋"/>
          <w:color w:val="000000"/>
          <w:sz w:val="32"/>
          <w:szCs w:val="32"/>
        </w:rPr>
        <w:t>2</w:t>
      </w:r>
      <w:r>
        <w:rPr>
          <w:rFonts w:ascii="仿宋" w:eastAsia="仿宋" w:hAnsi="仿宋" w:hint="eastAsia"/>
          <w:color w:val="000000"/>
          <w:sz w:val="32"/>
          <w:szCs w:val="32"/>
        </w:rPr>
        <w:t>：收入决算结构图）</w:t>
      </w:r>
    </w:p>
    <w:p w:rsidR="007F07F0" w:rsidRDefault="007F07F0">
      <w:pPr>
        <w:spacing w:line="600" w:lineRule="exact"/>
        <w:ind w:firstLineChars="400" w:firstLine="1280"/>
        <w:rPr>
          <w:rFonts w:ascii="仿宋" w:eastAsia="仿宋" w:hAnsi="仿宋"/>
          <w:color w:val="000000"/>
          <w:sz w:val="32"/>
          <w:szCs w:val="32"/>
        </w:rPr>
      </w:pPr>
    </w:p>
    <w:p w:rsidR="007F07F0" w:rsidRDefault="007F07F0">
      <w:pPr>
        <w:spacing w:line="600" w:lineRule="exact"/>
        <w:ind w:firstLineChars="200" w:firstLine="640"/>
        <w:rPr>
          <w:rFonts w:ascii="仿宋_GB2312" w:eastAsia="仿宋_GB2312"/>
          <w:color w:val="FF0000"/>
          <w:sz w:val="32"/>
          <w:szCs w:val="32"/>
        </w:rPr>
      </w:pPr>
    </w:p>
    <w:p w:rsidR="007F07F0" w:rsidRDefault="009F35DF">
      <w:pPr>
        <w:pStyle w:val="11"/>
        <w:numPr>
          <w:ilvl w:val="0"/>
          <w:numId w:val="2"/>
        </w:numPr>
        <w:spacing w:line="600" w:lineRule="exact"/>
        <w:ind w:firstLineChars="0"/>
        <w:outlineLvl w:val="1"/>
        <w:rPr>
          <w:rStyle w:val="CharChar5"/>
          <w:rFonts w:ascii="黑体" w:eastAsia="黑体" w:hAnsi="黑体"/>
          <w:b w:val="0"/>
        </w:rPr>
      </w:pPr>
      <w:bookmarkStart w:id="45" w:name="_Toc15396605"/>
      <w:bookmarkStart w:id="46" w:name="_Toc22476"/>
      <w:bookmarkStart w:id="47" w:name="_Toc15377207"/>
      <w:r>
        <w:rPr>
          <w:rFonts w:ascii="黑体" w:eastAsia="黑体" w:hAnsi="黑体" w:hint="eastAsia"/>
          <w:color w:val="000000"/>
          <w:sz w:val="32"/>
          <w:szCs w:val="32"/>
        </w:rPr>
        <w:t>支</w:t>
      </w:r>
      <w:r>
        <w:rPr>
          <w:rStyle w:val="CharChar5"/>
          <w:rFonts w:ascii="黑体" w:eastAsia="黑体" w:hAnsi="黑体" w:hint="eastAsia"/>
          <w:b w:val="0"/>
        </w:rPr>
        <w:t>出决算情况说明</w:t>
      </w:r>
      <w:bookmarkEnd w:id="45"/>
      <w:bookmarkEnd w:id="46"/>
      <w:bookmarkEnd w:id="47"/>
    </w:p>
    <w:p w:rsidR="007F07F0" w:rsidRDefault="009F35DF">
      <w:pPr>
        <w:spacing w:line="600" w:lineRule="exact"/>
        <w:ind w:firstLineChars="200" w:firstLine="640"/>
        <w:rPr>
          <w:rFonts w:ascii="仿宋" w:eastAsia="仿宋" w:hAnsi="仿宋"/>
          <w:color w:val="000000"/>
          <w:sz w:val="32"/>
          <w:szCs w:val="32"/>
        </w:rPr>
      </w:pPr>
      <w:bookmarkStart w:id="48" w:name="_Toc29496"/>
      <w:r>
        <w:rPr>
          <w:rFonts w:ascii="仿宋" w:eastAsia="仿宋" w:hAnsi="仿宋"/>
          <w:color w:val="000000"/>
          <w:sz w:val="32"/>
          <w:szCs w:val="32"/>
        </w:rPr>
        <w:t>2020</w:t>
      </w:r>
      <w:r>
        <w:rPr>
          <w:rFonts w:ascii="仿宋" w:eastAsia="仿宋" w:hAnsi="仿宋" w:hint="eastAsia"/>
          <w:color w:val="000000"/>
          <w:sz w:val="32"/>
          <w:szCs w:val="32"/>
        </w:rPr>
        <w:t>年本年支出合计950.17万元，其中：基本支出873.1万元，占91.89</w:t>
      </w:r>
      <w:r>
        <w:rPr>
          <w:rFonts w:ascii="仿宋" w:eastAsia="仿宋" w:hAnsi="仿宋"/>
          <w:color w:val="000000"/>
          <w:sz w:val="32"/>
          <w:szCs w:val="32"/>
        </w:rPr>
        <w:t>%</w:t>
      </w:r>
      <w:r>
        <w:rPr>
          <w:rFonts w:ascii="仿宋" w:eastAsia="仿宋" w:hAnsi="仿宋" w:hint="eastAsia"/>
          <w:color w:val="000000"/>
          <w:sz w:val="32"/>
          <w:szCs w:val="32"/>
        </w:rPr>
        <w:t>；项目支出77.07万元，占8.11</w:t>
      </w:r>
      <w:r>
        <w:rPr>
          <w:rFonts w:ascii="仿宋" w:eastAsia="仿宋" w:hAnsi="仿宋"/>
          <w:color w:val="000000"/>
          <w:sz w:val="32"/>
          <w:szCs w:val="32"/>
        </w:rPr>
        <w:t>%</w:t>
      </w:r>
      <w:r>
        <w:rPr>
          <w:rFonts w:ascii="仿宋" w:eastAsia="仿宋" w:hAnsi="仿宋" w:hint="eastAsia"/>
          <w:color w:val="000000"/>
          <w:sz w:val="32"/>
          <w:szCs w:val="32"/>
        </w:rPr>
        <w:t>。</w:t>
      </w:r>
      <w:bookmarkEnd w:id="48"/>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9F35DF">
      <w:pPr>
        <w:spacing w:line="600" w:lineRule="exact"/>
        <w:ind w:firstLine="640"/>
        <w:rPr>
          <w:rFonts w:ascii="仿宋" w:eastAsia="仿宋" w:hAnsi="仿宋"/>
          <w:color w:val="000000"/>
          <w:sz w:val="32"/>
          <w:szCs w:val="32"/>
          <w:shd w:val="pct10" w:color="auto" w:fill="FFFFFF"/>
        </w:rPr>
      </w:pPr>
      <w:r>
        <w:rPr>
          <w:rFonts w:ascii="仿宋" w:eastAsia="仿宋" w:hAnsi="仿宋" w:hint="eastAsia"/>
          <w:noProof/>
          <w:color w:val="000000"/>
          <w:sz w:val="32"/>
          <w:szCs w:val="32"/>
          <w:shd w:val="pct10" w:color="auto" w:fill="FFFFFF"/>
        </w:rPr>
        <w:lastRenderedPageBreak/>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4524375" cy="3676015"/>
            <wp:effectExtent l="4445" t="4445" r="508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7F07F0">
      <w:pPr>
        <w:spacing w:line="600" w:lineRule="exact"/>
        <w:ind w:firstLine="640"/>
        <w:rPr>
          <w:rFonts w:ascii="仿宋" w:eastAsia="仿宋" w:hAnsi="仿宋"/>
          <w:color w:val="000000"/>
          <w:sz w:val="32"/>
          <w:szCs w:val="32"/>
          <w:shd w:val="pct10" w:color="auto" w:fill="FFFFFF"/>
        </w:rPr>
      </w:pPr>
    </w:p>
    <w:p w:rsidR="007F07F0" w:rsidRDefault="009F35DF">
      <w:pPr>
        <w:spacing w:line="600" w:lineRule="exact"/>
        <w:ind w:firstLineChars="800" w:firstLine="256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w:t>
      </w:r>
    </w:p>
    <w:p w:rsidR="007F07F0" w:rsidRDefault="007F07F0">
      <w:pPr>
        <w:spacing w:line="600" w:lineRule="exact"/>
        <w:ind w:firstLineChars="400" w:firstLine="1280"/>
        <w:rPr>
          <w:rFonts w:ascii="仿宋" w:eastAsia="仿宋" w:hAnsi="仿宋"/>
          <w:color w:val="000000"/>
          <w:sz w:val="32"/>
          <w:szCs w:val="32"/>
        </w:rPr>
      </w:pPr>
    </w:p>
    <w:p w:rsidR="007F07F0" w:rsidRDefault="007F07F0">
      <w:pPr>
        <w:spacing w:line="600" w:lineRule="exact"/>
        <w:ind w:firstLineChars="400" w:firstLine="1280"/>
        <w:rPr>
          <w:rFonts w:ascii="仿宋" w:eastAsia="仿宋" w:hAnsi="仿宋"/>
          <w:color w:val="000000"/>
          <w:sz w:val="32"/>
          <w:szCs w:val="32"/>
        </w:rPr>
      </w:pPr>
    </w:p>
    <w:p w:rsidR="007F07F0" w:rsidRDefault="009F35DF">
      <w:pPr>
        <w:numPr>
          <w:ilvl w:val="0"/>
          <w:numId w:val="2"/>
        </w:numPr>
        <w:spacing w:line="600" w:lineRule="exact"/>
        <w:outlineLvl w:val="1"/>
        <w:rPr>
          <w:rStyle w:val="CharChar5"/>
          <w:rFonts w:ascii="黑体" w:eastAsia="黑体" w:hAnsi="黑体"/>
          <w:b w:val="0"/>
        </w:rPr>
      </w:pPr>
      <w:bookmarkStart w:id="49" w:name="_Toc15377208"/>
      <w:bookmarkStart w:id="50" w:name="_Toc26760"/>
      <w:bookmarkStart w:id="51" w:name="_Toc15396606"/>
      <w:r>
        <w:rPr>
          <w:rFonts w:ascii="黑体" w:eastAsia="黑体" w:hAnsi="黑体" w:hint="eastAsia"/>
          <w:color w:val="000000"/>
          <w:sz w:val="32"/>
          <w:szCs w:val="32"/>
        </w:rPr>
        <w:t>财</w:t>
      </w:r>
      <w:r>
        <w:rPr>
          <w:rStyle w:val="CharChar5"/>
          <w:rFonts w:ascii="黑体" w:eastAsia="黑体" w:hAnsi="黑体" w:hint="eastAsia"/>
          <w:b w:val="0"/>
        </w:rPr>
        <w:t>政拨款收入支出决算总体情况说明</w:t>
      </w:r>
      <w:bookmarkEnd w:id="49"/>
      <w:bookmarkEnd w:id="50"/>
      <w:bookmarkEnd w:id="51"/>
    </w:p>
    <w:p w:rsidR="007F07F0" w:rsidRDefault="009F35DF">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年财政拨款收入、支出总计940.35万元，与</w:t>
      </w:r>
      <w:r>
        <w:rPr>
          <w:rFonts w:ascii="仿宋" w:eastAsia="仿宋" w:hAnsi="仿宋"/>
          <w:color w:val="000000"/>
          <w:sz w:val="32"/>
          <w:szCs w:val="32"/>
        </w:rPr>
        <w:t>2019</w:t>
      </w:r>
      <w:r>
        <w:rPr>
          <w:rFonts w:ascii="仿宋" w:eastAsia="仿宋" w:hAnsi="仿宋" w:hint="eastAsia"/>
          <w:color w:val="000000"/>
          <w:sz w:val="32"/>
          <w:szCs w:val="32"/>
        </w:rPr>
        <w:t>年相比，财政拨款收入、支出总计897.93万元，各增加42.42万元，增长4.72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主要变动原因是项目投入增加。</w:t>
      </w:r>
    </w:p>
    <w:p w:rsidR="007F07F0" w:rsidRDefault="007F07F0">
      <w:pPr>
        <w:spacing w:line="600" w:lineRule="exact"/>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9F35DF">
      <w:pPr>
        <w:spacing w:line="600" w:lineRule="exact"/>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4384" behindDoc="0" locked="0" layoutInCell="1" allowOverlap="1">
            <wp:simplePos x="0" y="0"/>
            <wp:positionH relativeFrom="column">
              <wp:posOffset>13970</wp:posOffset>
            </wp:positionH>
            <wp:positionV relativeFrom="paragraph">
              <wp:posOffset>-100330</wp:posOffset>
            </wp:positionV>
            <wp:extent cx="5334000" cy="3182620"/>
            <wp:effectExtent l="4445" t="4445" r="825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color w:val="000000"/>
          <w:sz w:val="32"/>
          <w:szCs w:val="32"/>
        </w:rPr>
        <w:t xml:space="preserve">     （图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7F07F0" w:rsidRDefault="007F07F0">
      <w:pPr>
        <w:spacing w:line="600" w:lineRule="exact"/>
        <w:ind w:firstLine="640"/>
        <w:rPr>
          <w:rFonts w:ascii="仿宋" w:eastAsia="仿宋" w:hAnsi="仿宋"/>
          <w:b/>
          <w:color w:val="00B050"/>
          <w:sz w:val="32"/>
          <w:szCs w:val="32"/>
        </w:rPr>
      </w:pPr>
    </w:p>
    <w:p w:rsidR="007F07F0" w:rsidRDefault="009F35DF">
      <w:pPr>
        <w:spacing w:line="600" w:lineRule="exact"/>
        <w:ind w:firstLineChars="200" w:firstLine="640"/>
        <w:outlineLvl w:val="1"/>
        <w:rPr>
          <w:rStyle w:val="CharChar5"/>
          <w:rFonts w:ascii="黑体" w:eastAsia="黑体" w:hAnsi="黑体"/>
          <w:b w:val="0"/>
        </w:rPr>
      </w:pPr>
      <w:bookmarkStart w:id="52" w:name="_Toc15377209"/>
      <w:bookmarkStart w:id="53" w:name="_Toc15396607"/>
      <w:bookmarkStart w:id="54" w:name="_Toc27758"/>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CharChar5"/>
          <w:rFonts w:ascii="黑体" w:eastAsia="黑体" w:hAnsi="黑体" w:hint="eastAsia"/>
          <w:b w:val="0"/>
        </w:rPr>
        <w:t>般公共预算财政拨款支出决算情况说明</w:t>
      </w:r>
      <w:bookmarkEnd w:id="52"/>
      <w:bookmarkEnd w:id="53"/>
      <w:bookmarkEnd w:id="54"/>
    </w:p>
    <w:p w:rsidR="007F07F0" w:rsidRDefault="009F35DF">
      <w:pPr>
        <w:spacing w:line="600" w:lineRule="exact"/>
        <w:ind w:firstLineChars="200" w:firstLine="643"/>
        <w:rPr>
          <w:rFonts w:ascii="仿宋" w:eastAsia="仿宋" w:hAnsi="仿宋"/>
          <w:b/>
          <w:color w:val="000000"/>
          <w:sz w:val="32"/>
          <w:szCs w:val="32"/>
        </w:rPr>
      </w:pPr>
      <w:bookmarkStart w:id="55" w:name="_Toc20289"/>
      <w:bookmarkStart w:id="56" w:name="_Toc15377210"/>
      <w:r>
        <w:rPr>
          <w:rFonts w:ascii="仿宋" w:eastAsia="仿宋" w:hAnsi="仿宋" w:hint="eastAsia"/>
          <w:b/>
          <w:color w:val="000000"/>
          <w:sz w:val="32"/>
          <w:szCs w:val="32"/>
        </w:rPr>
        <w:t>（一）一般公共预算财政拨款支出决算总体情况</w:t>
      </w:r>
      <w:bookmarkEnd w:id="55"/>
      <w:bookmarkEnd w:id="56"/>
    </w:p>
    <w:p w:rsidR="007F07F0" w:rsidRDefault="009F35DF">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年一般公共预算财政拨款支出937.4万元，占本年支出合计的98.66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年相比，一般公共预算财政拨款增加42.42万元，增长4.74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主要变动原因是项目投入增加。</w:t>
      </w:r>
    </w:p>
    <w:p w:rsidR="007F07F0" w:rsidRDefault="009F35D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585470</wp:posOffset>
            </wp:positionH>
            <wp:positionV relativeFrom="paragraph">
              <wp:posOffset>1185545</wp:posOffset>
            </wp:positionV>
            <wp:extent cx="4365625" cy="3095625"/>
            <wp:effectExtent l="4445" t="4445" r="11430"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7F07F0">
      <w:pPr>
        <w:spacing w:line="600" w:lineRule="exact"/>
        <w:ind w:firstLineChars="200" w:firstLine="640"/>
        <w:rPr>
          <w:rFonts w:ascii="仿宋" w:eastAsia="仿宋" w:hAnsi="仿宋"/>
          <w:color w:val="000000" w:themeColor="text1"/>
          <w:sz w:val="32"/>
          <w:szCs w:val="32"/>
        </w:rPr>
      </w:pPr>
    </w:p>
    <w:p w:rsidR="007F07F0" w:rsidRDefault="009F35D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p>
    <w:p w:rsidR="007F07F0" w:rsidRDefault="007F07F0">
      <w:pPr>
        <w:spacing w:line="600" w:lineRule="exact"/>
        <w:ind w:firstLineChars="200" w:firstLine="640"/>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7F07F0">
      <w:pPr>
        <w:spacing w:line="600" w:lineRule="exact"/>
        <w:rPr>
          <w:rFonts w:ascii="仿宋" w:eastAsia="仿宋" w:hAnsi="仿宋"/>
          <w:color w:val="000000"/>
          <w:sz w:val="32"/>
          <w:szCs w:val="32"/>
        </w:rPr>
      </w:pPr>
    </w:p>
    <w:p w:rsidR="007F07F0" w:rsidRDefault="009F35DF">
      <w:pPr>
        <w:spacing w:line="60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7F07F0" w:rsidRDefault="009F35DF">
      <w:pPr>
        <w:spacing w:line="600" w:lineRule="exact"/>
        <w:ind w:firstLineChars="200" w:firstLine="643"/>
        <w:rPr>
          <w:rFonts w:ascii="仿宋" w:eastAsia="仿宋" w:hAnsi="仿宋"/>
          <w:b/>
          <w:color w:val="000000"/>
          <w:sz w:val="32"/>
          <w:szCs w:val="32"/>
        </w:rPr>
      </w:pPr>
      <w:bookmarkStart w:id="57" w:name="_Toc15377211"/>
      <w:bookmarkStart w:id="58" w:name="_Toc13117"/>
      <w:r>
        <w:rPr>
          <w:rFonts w:ascii="仿宋" w:eastAsia="仿宋" w:hAnsi="仿宋" w:hint="eastAsia"/>
          <w:b/>
          <w:color w:val="000000"/>
          <w:sz w:val="32"/>
          <w:szCs w:val="32"/>
        </w:rPr>
        <w:t>（二）一般公共预算财政拨款支出决算结构情况</w:t>
      </w:r>
      <w:bookmarkEnd w:id="57"/>
      <w:bookmarkEnd w:id="58"/>
    </w:p>
    <w:p w:rsidR="007F07F0" w:rsidRDefault="009F35D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年一般公共预算财政拨款支出937.4万元，主要用于以下方面</w:t>
      </w:r>
      <w:r>
        <w:rPr>
          <w:rFonts w:ascii="仿宋" w:eastAsia="仿宋" w:hAnsi="仿宋"/>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支出668.9万元，占71.36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社会保障和就业支出（类）</w:t>
      </w:r>
      <w:r>
        <w:rPr>
          <w:rFonts w:ascii="仿宋" w:eastAsia="仿宋" w:hAnsi="仿宋" w:hint="eastAsia"/>
          <w:color w:val="000000"/>
          <w:sz w:val="32"/>
          <w:szCs w:val="32"/>
        </w:rPr>
        <w:t>172.48万元，占18.4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28.95万元，占3.09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sz w:val="32"/>
          <w:szCs w:val="32"/>
        </w:rPr>
        <w:t>住房保障</w:t>
      </w:r>
      <w:r>
        <w:rPr>
          <w:rFonts w:ascii="仿宋" w:eastAsia="仿宋" w:hAnsi="仿宋" w:hint="eastAsia"/>
          <w:b/>
          <w:bCs/>
          <w:color w:val="000000"/>
          <w:sz w:val="32"/>
          <w:szCs w:val="32"/>
        </w:rPr>
        <w:t>支出</w:t>
      </w:r>
      <w:r>
        <w:rPr>
          <w:rFonts w:ascii="仿宋" w:eastAsia="仿宋" w:hAnsi="仿宋" w:hint="eastAsia"/>
          <w:color w:val="000000"/>
          <w:sz w:val="32"/>
          <w:szCs w:val="32"/>
        </w:rPr>
        <w:t>67.07万元，占7.15</w:t>
      </w:r>
      <w:r>
        <w:rPr>
          <w:rFonts w:ascii="仿宋" w:eastAsia="仿宋" w:hAnsi="仿宋"/>
          <w:color w:val="000000"/>
          <w:sz w:val="32"/>
          <w:szCs w:val="32"/>
        </w:rPr>
        <w:t>%</w:t>
      </w:r>
      <w:r>
        <w:rPr>
          <w:rFonts w:ascii="仿宋" w:eastAsia="仿宋" w:hAnsi="仿宋" w:hint="eastAsia"/>
          <w:color w:val="000000"/>
          <w:sz w:val="32"/>
          <w:szCs w:val="32"/>
        </w:rPr>
        <w:t>。</w:t>
      </w:r>
    </w:p>
    <w:p w:rsidR="007F07F0" w:rsidRDefault="007F07F0">
      <w:pPr>
        <w:spacing w:line="600" w:lineRule="exact"/>
        <w:ind w:firstLine="640"/>
        <w:rPr>
          <w:rFonts w:ascii="仿宋" w:eastAsia="仿宋" w:hAnsi="仿宋"/>
          <w:color w:val="000000"/>
          <w:sz w:val="32"/>
          <w:szCs w:val="32"/>
        </w:rPr>
      </w:pPr>
    </w:p>
    <w:p w:rsidR="007F07F0" w:rsidRDefault="009F35D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-275590</wp:posOffset>
            </wp:positionV>
            <wp:extent cx="3921125" cy="2747010"/>
            <wp:effectExtent l="4445" t="4445" r="1143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F07F0" w:rsidRDefault="007F07F0">
      <w:pPr>
        <w:spacing w:line="600" w:lineRule="exact"/>
        <w:ind w:firstLineChars="200" w:firstLine="640"/>
        <w:rPr>
          <w:rFonts w:ascii="仿宋" w:eastAsia="仿宋" w:hAnsi="仿宋"/>
          <w:color w:val="000000"/>
          <w:sz w:val="32"/>
          <w:szCs w:val="32"/>
        </w:rPr>
      </w:pPr>
    </w:p>
    <w:p w:rsidR="007F07F0" w:rsidRDefault="007F07F0">
      <w:pPr>
        <w:spacing w:line="600" w:lineRule="exact"/>
        <w:ind w:firstLineChars="200" w:firstLine="640"/>
        <w:rPr>
          <w:rFonts w:ascii="仿宋" w:eastAsia="仿宋" w:hAnsi="仿宋"/>
          <w:color w:val="000000"/>
          <w:sz w:val="32"/>
          <w:szCs w:val="32"/>
        </w:rPr>
      </w:pPr>
    </w:p>
    <w:p w:rsidR="007F07F0" w:rsidRDefault="007F07F0">
      <w:pPr>
        <w:spacing w:line="600" w:lineRule="exact"/>
        <w:ind w:firstLineChars="200" w:firstLine="640"/>
        <w:rPr>
          <w:rFonts w:ascii="仿宋" w:eastAsia="仿宋" w:hAnsi="仿宋"/>
          <w:color w:val="000000"/>
          <w:sz w:val="32"/>
          <w:szCs w:val="32"/>
        </w:rPr>
      </w:pPr>
    </w:p>
    <w:p w:rsidR="007F07F0" w:rsidRDefault="009F35D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7F07F0" w:rsidRDefault="007F07F0">
      <w:pPr>
        <w:spacing w:line="600" w:lineRule="exact"/>
        <w:ind w:firstLineChars="200" w:firstLine="640"/>
        <w:rPr>
          <w:rFonts w:ascii="仿宋" w:eastAsia="仿宋" w:hAnsi="仿宋"/>
          <w:color w:val="000000"/>
          <w:sz w:val="32"/>
          <w:szCs w:val="32"/>
        </w:rPr>
      </w:pPr>
    </w:p>
    <w:p w:rsidR="007F07F0" w:rsidRDefault="009F35DF">
      <w:pPr>
        <w:spacing w:line="600" w:lineRule="exact"/>
        <w:ind w:firstLineChars="200" w:firstLine="643"/>
        <w:rPr>
          <w:rFonts w:ascii="仿宋" w:eastAsia="仿宋" w:hAnsi="仿宋"/>
          <w:b/>
          <w:color w:val="000000"/>
          <w:sz w:val="32"/>
          <w:szCs w:val="32"/>
        </w:rPr>
      </w:pPr>
      <w:bookmarkStart w:id="59" w:name="_Toc16048"/>
      <w:bookmarkStart w:id="60" w:name="_Toc15377212"/>
      <w:r>
        <w:rPr>
          <w:rFonts w:ascii="仿宋" w:eastAsia="仿宋" w:hAnsi="仿宋" w:hint="eastAsia"/>
          <w:b/>
          <w:color w:val="000000"/>
          <w:sz w:val="32"/>
          <w:szCs w:val="32"/>
        </w:rPr>
        <w:t>（三）一般公共预算财政拨款支出决算具体情况</w:t>
      </w:r>
      <w:bookmarkEnd w:id="59"/>
      <w:bookmarkEnd w:id="60"/>
    </w:p>
    <w:p w:rsidR="007F07F0" w:rsidRDefault="009F35DF">
      <w:pPr>
        <w:spacing w:line="600" w:lineRule="exact"/>
        <w:ind w:firstLineChars="200" w:firstLine="643"/>
        <w:rPr>
          <w:rFonts w:ascii="仿宋" w:eastAsia="仿宋" w:hAnsi="仿宋"/>
          <w:color w:val="FF0000"/>
          <w:sz w:val="32"/>
          <w:szCs w:val="32"/>
        </w:rPr>
      </w:pPr>
      <w:bookmarkStart w:id="61" w:name="_Toc15377213"/>
      <w:bookmarkStart w:id="62" w:name="_Toc15378460"/>
      <w:bookmarkStart w:id="63" w:name="_Toc15377444"/>
      <w:bookmarkStart w:id="64" w:name="_Toc28372"/>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Pr>
          <w:rFonts w:ascii="仿宋" w:eastAsia="仿宋" w:hAnsi="仿宋" w:hint="eastAsia"/>
          <w:b/>
          <w:bCs/>
          <w:color w:val="000000"/>
          <w:sz w:val="32"/>
          <w:szCs w:val="32"/>
        </w:rPr>
        <w:t>937.4万元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61"/>
      <w:bookmarkEnd w:id="62"/>
      <w:bookmarkEnd w:id="63"/>
      <w:bookmarkEnd w:id="64"/>
    </w:p>
    <w:p w:rsidR="007F07F0" w:rsidRDefault="009F35D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教育支出（类）普通教育（款）小学教育（项）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支出决算为664.48万元，完成预算100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lastRenderedPageBreak/>
        <w:t>2.</w:t>
      </w:r>
      <w:r>
        <w:rPr>
          <w:rStyle w:val="a7"/>
          <w:rFonts w:ascii="仿宋" w:eastAsia="仿宋" w:hAnsi="仿宋" w:hint="eastAsia"/>
          <w:bCs/>
          <w:color w:val="000000"/>
          <w:sz w:val="32"/>
          <w:szCs w:val="32"/>
        </w:rPr>
        <w:t>教育支出（类）教育费附加安排的支出（款）其他教育费附加安排的支出（项）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支出决算为4.42万元，完成预算100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社会保障和就业支出（类）行政事业单位养老支出（款）机关事业单位基本养老保险缴费支出（项）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支出决算为75.77万元，完成预算100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社会保障和就业支出（类）行政事业单位养老支出（款）机关事业单位职业年金缴费支出（项）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支出决算为39.55万元，完成预算100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社会保障和就业支出（类）行政事业单位养老支出（款）其他行政事业单位养老支出（项）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支出决算为57.16万元，完成预算100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sz w:val="32"/>
          <w:szCs w:val="32"/>
        </w:rPr>
        <w:t>卫生健康</w:t>
      </w:r>
      <w:r>
        <w:rPr>
          <w:rStyle w:val="a7"/>
          <w:rFonts w:ascii="仿宋" w:eastAsia="仿宋" w:hAnsi="仿宋" w:hint="eastAsia"/>
          <w:bCs/>
          <w:color w:val="000000"/>
          <w:sz w:val="32"/>
          <w:szCs w:val="32"/>
        </w:rPr>
        <w:t>（类）行政事业单位医疗（款）事业单位医疗（项）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支出决算为28.95万元，完成预算100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spacing w:line="600" w:lineRule="exact"/>
        <w:ind w:firstLineChars="200" w:firstLine="643"/>
        <w:rPr>
          <w:rFonts w:ascii="仿宋" w:eastAsia="仿宋" w:hAnsi="仿宋"/>
          <w:b/>
          <w:color w:val="FF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Fonts w:ascii="仿宋" w:eastAsia="仿宋" w:hAnsi="仿宋" w:hint="eastAsia"/>
          <w:b/>
          <w:bCs/>
          <w:color w:val="000000"/>
          <w:sz w:val="32"/>
          <w:szCs w:val="32"/>
        </w:rPr>
        <w:t>住房保障支出</w:t>
      </w:r>
      <w:r>
        <w:rPr>
          <w:rStyle w:val="a7"/>
          <w:rFonts w:ascii="仿宋" w:eastAsia="仿宋" w:hAnsi="仿宋" w:hint="eastAsia"/>
          <w:bCs/>
          <w:color w:val="000000"/>
          <w:sz w:val="32"/>
          <w:szCs w:val="32"/>
        </w:rPr>
        <w:t>（类）住房改革支出（款）住房公积金（项）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支出决算为67.07万元，完成预算100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tabs>
          <w:tab w:val="right" w:pos="8306"/>
        </w:tabs>
        <w:spacing w:line="600" w:lineRule="exact"/>
        <w:ind w:firstLine="640"/>
        <w:outlineLvl w:val="1"/>
        <w:rPr>
          <w:rStyle w:val="CharChar5"/>
        </w:rPr>
      </w:pPr>
      <w:bookmarkStart w:id="65" w:name="_Toc15396608"/>
      <w:bookmarkStart w:id="66" w:name="_Toc15377214"/>
      <w:bookmarkStart w:id="67" w:name="_Toc1986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CharChar5"/>
          <w:rFonts w:ascii="黑体" w:eastAsia="黑体" w:hAnsi="黑体" w:hint="eastAsia"/>
          <w:b w:val="0"/>
        </w:rPr>
        <w:t>般公共预算财政拨款基本支出决算情况说明</w:t>
      </w:r>
      <w:bookmarkEnd w:id="65"/>
      <w:bookmarkEnd w:id="66"/>
      <w:bookmarkEnd w:id="67"/>
      <w:r>
        <w:rPr>
          <w:rStyle w:val="CharChar5"/>
          <w:rFonts w:ascii="黑体" w:eastAsia="黑体" w:hAnsi="黑体"/>
          <w:b w:val="0"/>
        </w:rPr>
        <w:tab/>
      </w:r>
    </w:p>
    <w:p w:rsidR="007F07F0" w:rsidRDefault="009F35DF">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年一般公共预算财政拨款基本支出873.1万元，其中：</w:t>
      </w:r>
    </w:p>
    <w:p w:rsidR="007F07F0" w:rsidRDefault="009F35D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人员经费850.5万元，主要包括：基本工资、津贴补贴、绩效工资、机关事业单位基本养老保险缴费、职业年金缴费、职工基本医疗保险缴费、其他社会保障缴费、住房公积金、其他工资福利支出、生活补助等。</w:t>
      </w:r>
    </w:p>
    <w:p w:rsidR="007F07F0" w:rsidRDefault="009F35D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lastRenderedPageBreak/>
        <w:t>日常公用经费22.6万元，主要包括：工会经费、福利费等。</w:t>
      </w:r>
    </w:p>
    <w:p w:rsidR="007F07F0" w:rsidRDefault="007F07F0">
      <w:pPr>
        <w:spacing w:line="600" w:lineRule="exact"/>
        <w:ind w:firstLine="640"/>
        <w:rPr>
          <w:rFonts w:ascii="仿宋" w:eastAsia="仿宋" w:hAnsi="仿宋"/>
          <w:b/>
          <w:color w:val="FF0000"/>
          <w:sz w:val="32"/>
          <w:szCs w:val="32"/>
        </w:rPr>
      </w:pPr>
    </w:p>
    <w:p w:rsidR="007F07F0" w:rsidRDefault="009F35DF">
      <w:pPr>
        <w:spacing w:line="600" w:lineRule="exact"/>
        <w:ind w:firstLine="640"/>
        <w:outlineLvl w:val="1"/>
        <w:rPr>
          <w:rStyle w:val="CharChar5"/>
          <w:rFonts w:ascii="黑体" w:eastAsia="黑体" w:hAnsi="黑体"/>
          <w:b w:val="0"/>
        </w:rPr>
      </w:pPr>
      <w:bookmarkStart w:id="68" w:name="_Toc30173"/>
      <w:bookmarkStart w:id="69" w:name="_Toc15377215"/>
      <w:bookmarkStart w:id="70" w:name="_Toc15396609"/>
      <w:r>
        <w:rPr>
          <w:rFonts w:ascii="黑体" w:eastAsia="黑体" w:hint="eastAsia"/>
          <w:color w:val="000000"/>
          <w:sz w:val="32"/>
          <w:szCs w:val="32"/>
        </w:rPr>
        <w:t>七、</w:t>
      </w:r>
      <w:r>
        <w:rPr>
          <w:rStyle w:val="CharChar5"/>
          <w:rFonts w:ascii="黑体" w:eastAsia="黑体" w:hAnsi="黑体" w:hint="eastAsia"/>
        </w:rPr>
        <w:t>“</w:t>
      </w:r>
      <w:r>
        <w:rPr>
          <w:rStyle w:val="CharChar5"/>
          <w:rFonts w:ascii="黑体" w:eastAsia="黑体" w:hAnsi="黑体" w:hint="eastAsia"/>
          <w:b w:val="0"/>
        </w:rPr>
        <w:t>三公”经费财政拨款支出决算情况说明</w:t>
      </w:r>
      <w:bookmarkEnd w:id="68"/>
      <w:bookmarkEnd w:id="69"/>
      <w:bookmarkEnd w:id="70"/>
    </w:p>
    <w:p w:rsidR="007F07F0" w:rsidRDefault="009F35DF">
      <w:pPr>
        <w:spacing w:line="600" w:lineRule="exact"/>
        <w:ind w:firstLine="640"/>
        <w:rPr>
          <w:rFonts w:ascii="仿宋" w:eastAsia="仿宋" w:hAnsi="仿宋"/>
          <w:b/>
          <w:color w:val="000000"/>
          <w:sz w:val="32"/>
          <w:szCs w:val="32"/>
        </w:rPr>
      </w:pPr>
      <w:bookmarkStart w:id="71" w:name="_Toc15377216"/>
      <w:bookmarkStart w:id="72" w:name="_Toc26822"/>
      <w:r>
        <w:rPr>
          <w:rFonts w:ascii="仿宋" w:eastAsia="仿宋" w:hAnsi="仿宋" w:hint="eastAsia"/>
          <w:b/>
          <w:color w:val="000000"/>
          <w:sz w:val="32"/>
          <w:szCs w:val="32"/>
        </w:rPr>
        <w:t>（一）“三公”经费财政拨款支出决算总体情况说明</w:t>
      </w:r>
      <w:bookmarkEnd w:id="71"/>
      <w:bookmarkEnd w:id="72"/>
    </w:p>
    <w:p w:rsidR="007F07F0" w:rsidRDefault="009F35DF">
      <w:pPr>
        <w:spacing w:line="600" w:lineRule="exact"/>
        <w:ind w:firstLine="640"/>
        <w:rPr>
          <w:rFonts w:ascii="仿宋" w:eastAsia="仿宋" w:hAnsi="仿宋"/>
          <w:color w:val="000000"/>
          <w:sz w:val="32"/>
          <w:szCs w:val="32"/>
          <w:highlight w:val="yellow"/>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年“三公”经费财政拨款支出决算为0.31万元，完成预算65.96</w:t>
      </w:r>
      <w:r>
        <w:rPr>
          <w:rFonts w:ascii="仿宋" w:eastAsia="仿宋" w:hAnsi="仿宋"/>
          <w:color w:val="000000"/>
          <w:sz w:val="32"/>
          <w:szCs w:val="32"/>
        </w:rPr>
        <w:t>%</w:t>
      </w:r>
      <w:r>
        <w:rPr>
          <w:rFonts w:ascii="仿宋" w:eastAsia="仿宋" w:hAnsi="仿宋" w:hint="eastAsia"/>
          <w:color w:val="000000"/>
          <w:sz w:val="32"/>
          <w:szCs w:val="32"/>
        </w:rPr>
        <w:t>。</w:t>
      </w:r>
    </w:p>
    <w:p w:rsidR="007F07F0" w:rsidRDefault="009F35DF">
      <w:pPr>
        <w:spacing w:line="600" w:lineRule="exact"/>
        <w:ind w:firstLine="640"/>
        <w:rPr>
          <w:rFonts w:ascii="仿宋" w:eastAsia="仿宋" w:hAnsi="仿宋"/>
          <w:b/>
          <w:color w:val="000000"/>
          <w:sz w:val="32"/>
          <w:szCs w:val="32"/>
        </w:rPr>
      </w:pPr>
      <w:bookmarkStart w:id="73" w:name="_Toc15377217"/>
      <w:bookmarkStart w:id="74" w:name="_Toc26414"/>
      <w:r>
        <w:rPr>
          <w:rFonts w:ascii="仿宋" w:eastAsia="仿宋" w:hAnsi="仿宋" w:hint="eastAsia"/>
          <w:b/>
          <w:color w:val="000000"/>
          <w:sz w:val="32"/>
          <w:szCs w:val="32"/>
        </w:rPr>
        <w:t>（二）“三公”经费财政拨款支出决算具体情况说明</w:t>
      </w:r>
      <w:bookmarkEnd w:id="73"/>
      <w:bookmarkEnd w:id="74"/>
    </w:p>
    <w:p w:rsidR="007F07F0" w:rsidRDefault="009F35D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年“三公”经费财政拨款支出决算中，因公出国（境）费支出决算0万元；公务用车购置及运行维护费支出决算0万元；公务接待费支出决算0.31万元，占100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7F07F0" w:rsidRDefault="007F07F0">
      <w:pPr>
        <w:spacing w:line="600" w:lineRule="exact"/>
        <w:ind w:firstLine="640"/>
        <w:rPr>
          <w:rFonts w:ascii="仿宋" w:eastAsia="仿宋" w:hAnsi="仿宋"/>
          <w:color w:val="000000"/>
          <w:sz w:val="32"/>
          <w:szCs w:val="32"/>
        </w:rPr>
      </w:pPr>
    </w:p>
    <w:p w:rsidR="007F07F0" w:rsidRDefault="009F35D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6432" behindDoc="0" locked="0" layoutInCell="1" allowOverlap="1">
            <wp:simplePos x="0" y="0"/>
            <wp:positionH relativeFrom="column">
              <wp:posOffset>410845</wp:posOffset>
            </wp:positionH>
            <wp:positionV relativeFrom="paragraph">
              <wp:posOffset>49530</wp:posOffset>
            </wp:positionV>
            <wp:extent cx="4706620" cy="3295015"/>
            <wp:effectExtent l="4445" t="4445" r="1333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7F07F0">
      <w:pPr>
        <w:spacing w:line="600" w:lineRule="exact"/>
        <w:ind w:firstLine="640"/>
        <w:rPr>
          <w:rFonts w:ascii="仿宋" w:eastAsia="仿宋" w:hAnsi="仿宋"/>
          <w:color w:val="000000"/>
          <w:sz w:val="32"/>
          <w:szCs w:val="32"/>
        </w:rPr>
      </w:pPr>
    </w:p>
    <w:p w:rsidR="007F07F0" w:rsidRDefault="009F35DF" w:rsidP="00E14B7D">
      <w:pPr>
        <w:spacing w:line="600" w:lineRule="exact"/>
        <w:ind w:firstLineChars="503" w:firstLine="161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w:t>
      </w:r>
    </w:p>
    <w:p w:rsidR="007F07F0" w:rsidRDefault="009F35DF">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lastRenderedPageBreak/>
        <w:t>1.因公出国（境）经费支出</w:t>
      </w:r>
      <w:r>
        <w:rPr>
          <w:rFonts w:ascii="仿宋" w:eastAsia="仿宋" w:hAnsi="仿宋" w:cs="仿宋" w:hint="eastAsia"/>
          <w:color w:val="000000"/>
          <w:sz w:val="32"/>
          <w:szCs w:val="32"/>
        </w:rPr>
        <w:t>0万元。</w:t>
      </w:r>
    </w:p>
    <w:p w:rsidR="007F07F0" w:rsidRDefault="009F35DF">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2.公务用车购置及运行维护费支出</w:t>
      </w:r>
      <w:r>
        <w:rPr>
          <w:rFonts w:ascii="仿宋" w:eastAsia="仿宋" w:hAnsi="仿宋" w:cs="仿宋" w:hint="eastAsia"/>
          <w:color w:val="000000"/>
          <w:sz w:val="32"/>
          <w:szCs w:val="32"/>
        </w:rPr>
        <w:t>0万元。</w:t>
      </w:r>
    </w:p>
    <w:p w:rsidR="007F07F0" w:rsidRDefault="009F35DF">
      <w:p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3.公务接待费支出</w:t>
      </w:r>
      <w:r>
        <w:rPr>
          <w:rFonts w:ascii="仿宋" w:eastAsia="仿宋" w:hAnsi="仿宋" w:cs="仿宋" w:hint="eastAsia"/>
          <w:color w:val="000000"/>
          <w:sz w:val="32"/>
          <w:szCs w:val="32"/>
        </w:rPr>
        <w:t>0.31万元，</w:t>
      </w:r>
      <w:r>
        <w:rPr>
          <w:rStyle w:val="a7"/>
          <w:rFonts w:ascii="仿宋" w:eastAsia="仿宋" w:hAnsi="仿宋" w:cs="仿宋" w:hint="eastAsia"/>
          <w:b w:val="0"/>
          <w:bCs/>
          <w:color w:val="000000"/>
          <w:sz w:val="32"/>
          <w:szCs w:val="32"/>
        </w:rPr>
        <w:t>完成预算</w:t>
      </w:r>
      <w:r>
        <w:rPr>
          <w:rFonts w:ascii="仿宋" w:eastAsia="仿宋" w:hAnsi="仿宋" w:hint="eastAsia"/>
          <w:color w:val="000000"/>
          <w:sz w:val="32"/>
          <w:szCs w:val="32"/>
        </w:rPr>
        <w:t>67.39</w:t>
      </w:r>
      <w:r>
        <w:rPr>
          <w:rStyle w:val="a7"/>
          <w:rFonts w:ascii="仿宋" w:eastAsia="仿宋" w:hAnsi="仿宋" w:cs="仿宋" w:hint="eastAsia"/>
          <w:b w:val="0"/>
          <w:bCs/>
          <w:color w:val="000000"/>
          <w:sz w:val="32"/>
          <w:szCs w:val="32"/>
        </w:rPr>
        <w:t>%。</w:t>
      </w:r>
      <w:r>
        <w:rPr>
          <w:rFonts w:ascii="仿宋" w:eastAsia="仿宋" w:hAnsi="仿宋" w:cs="仿宋" w:hint="eastAsia"/>
          <w:color w:val="000000"/>
          <w:sz w:val="32"/>
          <w:szCs w:val="32"/>
        </w:rPr>
        <w:t>公务接待费支出决算比2019年增加0.02万元，增加6.89%。主要原因是公务接待次数增加。其中：</w:t>
      </w:r>
    </w:p>
    <w:p w:rsidR="007F07F0" w:rsidRDefault="009F35DF">
      <w:pPr>
        <w:spacing w:line="600" w:lineRule="exact"/>
        <w:ind w:firstLine="640"/>
        <w:rPr>
          <w:rFonts w:ascii="仿宋" w:eastAsia="仿宋" w:hAnsi="仿宋" w:cs="仿宋"/>
          <w:sz w:val="32"/>
          <w:szCs w:val="32"/>
        </w:rPr>
      </w:pPr>
      <w:r>
        <w:rPr>
          <w:rFonts w:ascii="仿宋" w:eastAsia="仿宋" w:hAnsi="仿宋" w:cs="仿宋" w:hint="eastAsia"/>
          <w:b/>
          <w:color w:val="000000"/>
          <w:sz w:val="32"/>
          <w:szCs w:val="32"/>
        </w:rPr>
        <w:t>国内公务接待支出</w:t>
      </w:r>
      <w:r>
        <w:rPr>
          <w:rFonts w:ascii="仿宋" w:eastAsia="仿宋" w:hAnsi="仿宋" w:cs="仿宋" w:hint="eastAsia"/>
          <w:color w:val="000000"/>
          <w:sz w:val="32"/>
          <w:szCs w:val="32"/>
        </w:rPr>
        <w:t>0.31万元，主要用于教务研讨、交流的用餐费等。国内公务接待3批次，40人次（不包括陪同人员），共计支出0.31万元，具体内容包括：</w:t>
      </w:r>
      <w:r>
        <w:rPr>
          <w:rFonts w:ascii="仿宋" w:eastAsia="仿宋" w:hAnsi="仿宋" w:cs="仿宋" w:hint="eastAsia"/>
          <w:sz w:val="32"/>
          <w:szCs w:val="32"/>
        </w:rPr>
        <w:t>用于接待上级领导视察并指导学校发展产生的住宿费、用餐费0.31万元。</w:t>
      </w:r>
    </w:p>
    <w:p w:rsidR="007F07F0" w:rsidRDefault="009F35DF">
      <w:pPr>
        <w:spacing w:line="600" w:lineRule="exact"/>
        <w:ind w:firstLine="640"/>
        <w:outlineLvl w:val="1"/>
        <w:rPr>
          <w:rStyle w:val="CharChar5"/>
          <w:rFonts w:ascii="黑体" w:eastAsia="黑体" w:hAnsi="黑体"/>
        </w:rPr>
      </w:pPr>
      <w:bookmarkStart w:id="75" w:name="_Toc15377218"/>
      <w:bookmarkStart w:id="76" w:name="_Toc8810"/>
      <w:bookmarkStart w:id="77" w:name="_Toc15396610"/>
      <w:r>
        <w:rPr>
          <w:rFonts w:ascii="黑体" w:eastAsia="黑体" w:hint="eastAsia"/>
          <w:color w:val="000000"/>
          <w:sz w:val="32"/>
          <w:szCs w:val="32"/>
        </w:rPr>
        <w:t>八、</w:t>
      </w:r>
      <w:r>
        <w:rPr>
          <w:rStyle w:val="CharChar5"/>
          <w:rFonts w:ascii="黑体" w:eastAsia="黑体" w:hAnsi="黑体" w:hint="eastAsia"/>
          <w:b w:val="0"/>
        </w:rPr>
        <w:t>政府性基金预算支出决算情况说明</w:t>
      </w:r>
      <w:bookmarkEnd w:id="75"/>
      <w:bookmarkEnd w:id="76"/>
      <w:bookmarkEnd w:id="77"/>
    </w:p>
    <w:p w:rsidR="007F07F0" w:rsidRDefault="009F35DF">
      <w:pPr>
        <w:spacing w:line="600" w:lineRule="exact"/>
        <w:ind w:firstLine="640"/>
        <w:rPr>
          <w:rFonts w:ascii="仿宋" w:eastAsia="仿宋" w:hAnsi="仿宋"/>
          <w:color w:val="FF0000"/>
          <w:sz w:val="32"/>
          <w:szCs w:val="32"/>
        </w:rPr>
      </w:pPr>
      <w:r>
        <w:rPr>
          <w:rFonts w:ascii="仿宋" w:eastAsia="仿宋" w:hAnsi="仿宋" w:cs="仿宋" w:hint="eastAsia"/>
          <w:color w:val="000000"/>
          <w:sz w:val="32"/>
          <w:szCs w:val="32"/>
        </w:rPr>
        <w:t>2020年政府性基金预算拨款支出2.95万元。</w:t>
      </w:r>
    </w:p>
    <w:p w:rsidR="007F07F0" w:rsidRDefault="009F35DF">
      <w:pPr>
        <w:spacing w:line="600" w:lineRule="exact"/>
        <w:ind w:firstLineChars="200" w:firstLine="643"/>
        <w:rPr>
          <w:rFonts w:ascii="仿宋_GB2312" w:eastAsia="仿宋_GB2312"/>
          <w:color w:val="000000"/>
          <w:sz w:val="32"/>
          <w:szCs w:val="32"/>
        </w:rPr>
      </w:pPr>
      <w:r>
        <w:rPr>
          <w:rStyle w:val="a7"/>
          <w:rFonts w:ascii="仿宋" w:eastAsia="仿宋" w:hAnsi="仿宋" w:hint="eastAsia"/>
          <w:bCs/>
          <w:color w:val="000000"/>
          <w:sz w:val="32"/>
          <w:szCs w:val="32"/>
        </w:rPr>
        <w:t>其他支出（类）彩票公益金安排的支出（款）用于教育事业的彩票公益金支出（项）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支出决算为2.95万元，完成预算100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F07F0" w:rsidRDefault="009F35DF">
      <w:pPr>
        <w:numPr>
          <w:ilvl w:val="0"/>
          <w:numId w:val="3"/>
        </w:numPr>
        <w:spacing w:line="600" w:lineRule="exact"/>
        <w:ind w:firstLine="640"/>
        <w:outlineLvl w:val="1"/>
        <w:rPr>
          <w:rStyle w:val="CharChar5"/>
          <w:rFonts w:ascii="黑体" w:eastAsia="黑体" w:hAnsi="黑体"/>
          <w:b w:val="0"/>
        </w:rPr>
      </w:pPr>
      <w:bookmarkStart w:id="78" w:name="_Toc15377219"/>
      <w:bookmarkStart w:id="79" w:name="_Toc15396611"/>
      <w:bookmarkStart w:id="80" w:name="_Toc21185"/>
      <w:r>
        <w:rPr>
          <w:rStyle w:val="CharChar5"/>
          <w:rFonts w:ascii="黑体" w:eastAsia="黑体" w:hAnsi="黑体" w:hint="eastAsia"/>
          <w:b w:val="0"/>
        </w:rPr>
        <w:t>国有资本经营预算支出决算情况说明</w:t>
      </w:r>
      <w:bookmarkEnd w:id="78"/>
      <w:bookmarkEnd w:id="79"/>
      <w:bookmarkEnd w:id="80"/>
    </w:p>
    <w:p w:rsidR="007F07F0" w:rsidRDefault="009F35DF">
      <w:pPr>
        <w:spacing w:line="600" w:lineRule="exact"/>
        <w:ind w:firstLine="640"/>
        <w:rPr>
          <w:rFonts w:ascii="方正小标宋简体" w:eastAsia="方正小标宋简体" w:hAnsi="方正小标宋简体" w:cs="方正小标宋简体"/>
          <w:sz w:val="44"/>
          <w:szCs w:val="44"/>
        </w:rPr>
      </w:pPr>
      <w:r>
        <w:rPr>
          <w:rFonts w:ascii="仿宋" w:eastAsia="仿宋" w:hAnsi="仿宋" w:cs="仿宋" w:hint="eastAsia"/>
          <w:color w:val="000000"/>
          <w:sz w:val="32"/>
          <w:szCs w:val="32"/>
        </w:rPr>
        <w:t>2020年国有资本经营预算拨款支出0万元。</w:t>
      </w:r>
    </w:p>
    <w:p w:rsidR="007F07F0" w:rsidRDefault="009F35DF">
      <w:pPr>
        <w:spacing w:line="600" w:lineRule="exact"/>
        <w:ind w:firstLineChars="250" w:firstLine="800"/>
        <w:outlineLvl w:val="1"/>
        <w:rPr>
          <w:rStyle w:val="CharChar5"/>
          <w:rFonts w:ascii="黑体" w:eastAsia="黑体" w:hAnsi="黑体"/>
        </w:rPr>
      </w:pPr>
      <w:bookmarkStart w:id="81" w:name="_Toc15396612"/>
      <w:bookmarkStart w:id="82" w:name="_Toc28147"/>
      <w:bookmarkStart w:id="83" w:name="_Toc15377221"/>
      <w:r>
        <w:rPr>
          <w:rFonts w:ascii="黑体" w:eastAsia="黑体" w:hAnsi="黑体" w:hint="eastAsia"/>
          <w:color w:val="000000"/>
          <w:sz w:val="32"/>
          <w:szCs w:val="32"/>
        </w:rPr>
        <w:t>十</w:t>
      </w:r>
      <w:r>
        <w:rPr>
          <w:rStyle w:val="CharChar5"/>
          <w:rFonts w:ascii="黑体" w:eastAsia="黑体" w:hAnsi="黑体" w:hint="eastAsia"/>
        </w:rPr>
        <w:t>、</w:t>
      </w:r>
      <w:r>
        <w:rPr>
          <w:rStyle w:val="CharChar5"/>
          <w:rFonts w:ascii="黑体" w:eastAsia="黑体" w:hAnsi="黑体" w:hint="eastAsia"/>
          <w:b w:val="0"/>
        </w:rPr>
        <w:t>其他重要事项的情况说明</w:t>
      </w:r>
      <w:bookmarkEnd w:id="81"/>
      <w:bookmarkEnd w:id="82"/>
      <w:bookmarkEnd w:id="83"/>
    </w:p>
    <w:p w:rsidR="007F07F0" w:rsidRDefault="009F35DF">
      <w:pPr>
        <w:spacing w:line="600" w:lineRule="exact"/>
        <w:ind w:firstLineChars="200" w:firstLine="643"/>
        <w:rPr>
          <w:rFonts w:ascii="仿宋" w:eastAsia="仿宋" w:hAnsi="仿宋"/>
          <w:color w:val="000000"/>
          <w:sz w:val="32"/>
          <w:szCs w:val="32"/>
        </w:rPr>
      </w:pPr>
      <w:bookmarkStart w:id="84" w:name="_Toc15377222"/>
      <w:bookmarkStart w:id="85" w:name="_Toc23902"/>
      <w:r>
        <w:rPr>
          <w:rFonts w:ascii="仿宋" w:eastAsia="仿宋" w:hAnsi="仿宋" w:hint="eastAsia"/>
          <w:b/>
          <w:color w:val="000000"/>
          <w:sz w:val="32"/>
          <w:szCs w:val="32"/>
        </w:rPr>
        <w:t>（一）机关运行经费支出情况</w:t>
      </w:r>
      <w:bookmarkEnd w:id="84"/>
      <w:bookmarkEnd w:id="85"/>
    </w:p>
    <w:p w:rsidR="007F07F0" w:rsidRDefault="009F35DF">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2020年，四川省乐山市五通桥区牛华镇二码头小学运行经费支出0万元，与2019年决算数持平。</w:t>
      </w:r>
    </w:p>
    <w:p w:rsidR="007F07F0" w:rsidRDefault="009F35DF">
      <w:pPr>
        <w:autoSpaceDE w:val="0"/>
        <w:autoSpaceDN w:val="0"/>
        <w:adjustRightInd w:val="0"/>
        <w:spacing w:line="600" w:lineRule="exact"/>
        <w:ind w:firstLineChars="200" w:firstLine="643"/>
        <w:jc w:val="left"/>
        <w:rPr>
          <w:rFonts w:ascii="仿宋" w:eastAsia="仿宋" w:hAnsi="仿宋"/>
          <w:b/>
          <w:color w:val="000000"/>
          <w:sz w:val="32"/>
          <w:szCs w:val="32"/>
        </w:rPr>
      </w:pPr>
      <w:bookmarkStart w:id="86" w:name="_Toc29901"/>
      <w:bookmarkStart w:id="87" w:name="_Toc15377223"/>
      <w:r>
        <w:rPr>
          <w:rFonts w:ascii="仿宋" w:eastAsia="仿宋" w:hAnsi="仿宋" w:hint="eastAsia"/>
          <w:b/>
          <w:color w:val="000000"/>
          <w:sz w:val="32"/>
          <w:szCs w:val="32"/>
        </w:rPr>
        <w:t>（二）政府采购支出情况</w:t>
      </w:r>
      <w:bookmarkEnd w:id="86"/>
      <w:bookmarkEnd w:id="87"/>
    </w:p>
    <w:p w:rsidR="007F07F0" w:rsidRDefault="009F35DF">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2020年，四川省乐山市五通桥区牛华镇二码头小学采购</w:t>
      </w:r>
      <w:r>
        <w:rPr>
          <w:rFonts w:ascii="仿宋" w:eastAsia="仿宋" w:hAnsi="仿宋" w:cs="仿宋" w:hint="eastAsia"/>
          <w:color w:val="000000"/>
          <w:sz w:val="32"/>
          <w:szCs w:val="32"/>
        </w:rPr>
        <w:lastRenderedPageBreak/>
        <w:t>支出总额0万元，其中：政府采购货物支出0万元、政府采购工程支出0万元、政府采购服务支出0万元。主要用于教师办公桌椅采购。授予中小企业合同金额0万元，占政府采购支出总额的0%，其中：授予小</w:t>
      </w:r>
      <w:proofErr w:type="gramStart"/>
      <w:r>
        <w:rPr>
          <w:rFonts w:ascii="仿宋" w:eastAsia="仿宋" w:hAnsi="仿宋" w:cs="仿宋" w:hint="eastAsia"/>
          <w:color w:val="000000"/>
          <w:sz w:val="32"/>
          <w:szCs w:val="32"/>
        </w:rPr>
        <w:t>微企业</w:t>
      </w:r>
      <w:proofErr w:type="gramEnd"/>
      <w:r>
        <w:rPr>
          <w:rFonts w:ascii="仿宋" w:eastAsia="仿宋" w:hAnsi="仿宋" w:cs="仿宋" w:hint="eastAsia"/>
          <w:color w:val="000000"/>
          <w:sz w:val="32"/>
          <w:szCs w:val="32"/>
        </w:rPr>
        <w:t>合同金额0万元，占政府采购支出总额的0%。</w:t>
      </w:r>
    </w:p>
    <w:p w:rsidR="007F07F0" w:rsidRDefault="009F35DF">
      <w:pPr>
        <w:autoSpaceDE w:val="0"/>
        <w:autoSpaceDN w:val="0"/>
        <w:adjustRightInd w:val="0"/>
        <w:spacing w:line="600" w:lineRule="exact"/>
        <w:ind w:firstLineChars="200" w:firstLine="643"/>
        <w:jc w:val="left"/>
        <w:rPr>
          <w:rFonts w:ascii="仿宋" w:eastAsia="仿宋" w:hAnsi="仿宋"/>
          <w:b/>
          <w:color w:val="000000"/>
          <w:sz w:val="32"/>
          <w:szCs w:val="32"/>
        </w:rPr>
      </w:pPr>
      <w:bookmarkStart w:id="88" w:name="_Toc28062"/>
      <w:bookmarkStart w:id="89" w:name="_Toc15377224"/>
      <w:r>
        <w:rPr>
          <w:rFonts w:ascii="仿宋" w:eastAsia="仿宋" w:hAnsi="仿宋" w:hint="eastAsia"/>
          <w:b/>
          <w:color w:val="000000"/>
          <w:sz w:val="32"/>
          <w:szCs w:val="32"/>
        </w:rPr>
        <w:t>（三）国有资产占有使用情况</w:t>
      </w:r>
      <w:bookmarkEnd w:id="88"/>
      <w:bookmarkEnd w:id="89"/>
    </w:p>
    <w:p w:rsidR="007F07F0" w:rsidRDefault="009F35DF">
      <w:pPr>
        <w:autoSpaceDE w:val="0"/>
        <w:autoSpaceDN w:val="0"/>
        <w:adjustRightInd w:val="0"/>
        <w:spacing w:line="60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截至2020年12月31日，四川省乐山市五通桥区牛华镇二码头小学共有车辆0辆。</w:t>
      </w:r>
    </w:p>
    <w:p w:rsidR="007F07F0" w:rsidRDefault="009F35DF">
      <w:pPr>
        <w:autoSpaceDE w:val="0"/>
        <w:autoSpaceDN w:val="0"/>
        <w:adjustRightInd w:val="0"/>
        <w:spacing w:line="600" w:lineRule="exact"/>
        <w:ind w:firstLineChars="200" w:firstLine="643"/>
        <w:jc w:val="left"/>
        <w:rPr>
          <w:rFonts w:ascii="仿宋" w:eastAsia="仿宋" w:hAnsi="仿宋"/>
          <w:b/>
          <w:color w:val="000000"/>
          <w:sz w:val="32"/>
          <w:szCs w:val="32"/>
        </w:rPr>
      </w:pPr>
      <w:bookmarkStart w:id="90" w:name="_Toc8507"/>
      <w:r>
        <w:rPr>
          <w:rFonts w:ascii="仿宋" w:eastAsia="仿宋" w:hAnsi="仿宋" w:hint="eastAsia"/>
          <w:b/>
          <w:color w:val="000000"/>
          <w:sz w:val="32"/>
          <w:szCs w:val="32"/>
        </w:rPr>
        <w:t>（四）预算绩效管理情况</w:t>
      </w:r>
      <w:bookmarkEnd w:id="90"/>
    </w:p>
    <w:p w:rsidR="007F07F0" w:rsidRDefault="009F35DF">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根据预算绩效管理要求，乐山市</w:t>
      </w:r>
      <w:proofErr w:type="gramStart"/>
      <w:r>
        <w:rPr>
          <w:rFonts w:ascii="仿宋" w:eastAsia="仿宋" w:hAnsi="仿宋" w:cs="仿宋" w:hint="eastAsia"/>
          <w:color w:val="000000" w:themeColor="text1"/>
          <w:sz w:val="32"/>
          <w:szCs w:val="32"/>
        </w:rPr>
        <w:t>五通桥牛华</w:t>
      </w:r>
      <w:proofErr w:type="gramEnd"/>
      <w:r>
        <w:rPr>
          <w:rFonts w:ascii="仿宋" w:eastAsia="仿宋" w:hAnsi="仿宋" w:cs="仿宋" w:hint="eastAsia"/>
          <w:color w:val="000000" w:themeColor="text1"/>
          <w:sz w:val="32"/>
          <w:szCs w:val="32"/>
        </w:rPr>
        <w:t>镇二码头小学在年初预算编制阶段，组织对教育支出项目开展了预算事前绩效评估，对2个项目编制了绩效目标，预算执行过程中，选取1个项目开展绩效监控，年终执行完毕后，对1个项目开展了绩效目标完成情况自评。</w:t>
      </w:r>
    </w:p>
    <w:p w:rsidR="007F07F0" w:rsidRDefault="009F35DF">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乐山市</w:t>
      </w:r>
      <w:proofErr w:type="gramStart"/>
      <w:r>
        <w:rPr>
          <w:rFonts w:ascii="仿宋" w:eastAsia="仿宋" w:hAnsi="仿宋" w:cs="仿宋" w:hint="eastAsia"/>
          <w:color w:val="000000" w:themeColor="text1"/>
          <w:sz w:val="32"/>
          <w:szCs w:val="32"/>
        </w:rPr>
        <w:t>五通桥牛华</w:t>
      </w:r>
      <w:proofErr w:type="gramEnd"/>
      <w:r>
        <w:rPr>
          <w:rFonts w:ascii="仿宋" w:eastAsia="仿宋" w:hAnsi="仿宋" w:cs="仿宋" w:hint="eastAsia"/>
          <w:color w:val="000000" w:themeColor="text1"/>
          <w:sz w:val="32"/>
          <w:szCs w:val="32"/>
        </w:rPr>
        <w:t>镇二码头小学按要求对2020年部门整体支出开展绩效自评，基本完成年初绩效目标。本部门还自行组织了1个项目支出绩效评价，从评价情况来看完成良好。</w:t>
      </w:r>
    </w:p>
    <w:p w:rsidR="007F07F0" w:rsidRDefault="009F35D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1.项目绩效目标完成情况</w:t>
      </w:r>
    </w:p>
    <w:p w:rsidR="007F07F0" w:rsidRDefault="009F35D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本部门在2020年度部门决算中反映“ 生均公用经费”项目绩效目标实际完成情况（本单位部门项目绩效目标个数2个，选取1个项目进行公开，公开内容包括选取的全部项目完成情况综述和完成情况表）。</w:t>
      </w:r>
    </w:p>
    <w:p w:rsidR="007F07F0" w:rsidRDefault="009F35D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生均公用经费项目绩效目标完成情况综述。项目全年预算数59.87万元，执行数为59.87万元，完成预算的100%。通过项目实施，保障</w:t>
      </w:r>
      <w:r>
        <w:rPr>
          <w:rFonts w:ascii="仿宋" w:eastAsia="仿宋" w:hAnsi="仿宋" w:cs="仿宋" w:hint="eastAsia"/>
          <w:color w:val="000000"/>
          <w:sz w:val="32"/>
          <w:szCs w:val="32"/>
        </w:rPr>
        <w:t>学校正常运转。</w:t>
      </w:r>
    </w:p>
    <w:p w:rsidR="007F07F0" w:rsidRDefault="007F07F0">
      <w:pPr>
        <w:spacing w:line="580" w:lineRule="exact"/>
        <w:ind w:firstLineChars="200" w:firstLine="640"/>
        <w:rPr>
          <w:rFonts w:ascii="仿宋_GB2312" w:eastAsia="仿宋_GB2312" w:hAnsi="仿宋_GB2312" w:cs="仿宋_GB2312"/>
          <w:sz w:val="32"/>
          <w:szCs w:val="32"/>
        </w:rPr>
      </w:pPr>
    </w:p>
    <w:p w:rsidR="007F07F0" w:rsidRDefault="007F07F0">
      <w:pPr>
        <w:spacing w:line="580" w:lineRule="exact"/>
        <w:ind w:firstLineChars="200" w:firstLine="640"/>
        <w:rPr>
          <w:rFonts w:ascii="仿宋_GB2312" w:eastAsia="仿宋_GB2312" w:hAnsi="仿宋_GB2312" w:cs="仿宋_GB2312"/>
          <w:sz w:val="32"/>
          <w:szCs w:val="32"/>
        </w:rPr>
      </w:pPr>
    </w:p>
    <w:p w:rsidR="007F07F0" w:rsidRDefault="007F07F0">
      <w:pPr>
        <w:spacing w:line="580" w:lineRule="exact"/>
        <w:ind w:firstLineChars="200" w:firstLine="640"/>
        <w:rPr>
          <w:rFonts w:ascii="仿宋_GB2312" w:eastAsia="仿宋_GB2312" w:hAnsi="仿宋_GB2312" w:cs="仿宋_GB2312"/>
          <w:sz w:val="32"/>
          <w:szCs w:val="32"/>
        </w:rPr>
      </w:pPr>
    </w:p>
    <w:p w:rsidR="007F07F0" w:rsidRDefault="007F07F0">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788"/>
        <w:gridCol w:w="969"/>
        <w:gridCol w:w="1025"/>
        <w:gridCol w:w="2392"/>
        <w:gridCol w:w="2394"/>
        <w:gridCol w:w="2392"/>
      </w:tblGrid>
      <w:tr w:rsidR="007F07F0">
        <w:trPr>
          <w:trHeight w:val="1308"/>
          <w:jc w:val="center"/>
        </w:trPr>
        <w:tc>
          <w:tcPr>
            <w:tcW w:w="9960" w:type="dxa"/>
            <w:gridSpan w:val="6"/>
            <w:tcBorders>
              <w:top w:val="nil"/>
              <w:left w:val="nil"/>
              <w:bottom w:val="nil"/>
              <w:right w:val="nil"/>
            </w:tcBorders>
            <w:tcMar>
              <w:top w:w="15" w:type="dxa"/>
              <w:left w:w="15" w:type="dxa"/>
              <w:right w:w="15" w:type="dxa"/>
            </w:tcMar>
            <w:vAlign w:val="center"/>
          </w:tcPr>
          <w:p w:rsidR="007F07F0" w:rsidRDefault="009F35DF">
            <w:pPr>
              <w:widowControl/>
              <w:jc w:val="center"/>
              <w:textAlignment w:val="center"/>
              <w:rPr>
                <w:rFonts w:ascii="宋体" w:hAnsi="宋体" w:cs="宋体"/>
                <w:b/>
                <w:bCs/>
                <w:color w:val="000000"/>
                <w:kern w:val="0"/>
                <w:sz w:val="36"/>
                <w:szCs w:val="36"/>
                <w:lang w:bidi="ar"/>
              </w:rPr>
            </w:pPr>
            <w:r>
              <w:rPr>
                <w:rFonts w:ascii="宋体" w:hAnsi="宋体" w:cs="宋体" w:hint="eastAsia"/>
                <w:b/>
                <w:bCs/>
                <w:color w:val="000000"/>
                <w:kern w:val="0"/>
                <w:sz w:val="36"/>
                <w:szCs w:val="36"/>
                <w:lang w:bidi="ar"/>
              </w:rPr>
              <w:t>项目绩效目标完成情况表</w:t>
            </w:r>
          </w:p>
          <w:p w:rsidR="007F07F0" w:rsidRDefault="009F35DF">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7F07F0">
        <w:trPr>
          <w:trHeight w:val="609"/>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sz w:val="32"/>
                <w:szCs w:val="32"/>
              </w:rPr>
              <w:t>生均公用经费</w:t>
            </w:r>
          </w:p>
        </w:tc>
      </w:tr>
      <w:tr w:rsidR="007F07F0">
        <w:trPr>
          <w:trHeight w:val="679"/>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sz w:val="32"/>
                <w:szCs w:val="32"/>
              </w:rPr>
              <w:t>乐山市五通桥区牛华镇二码头小学</w:t>
            </w:r>
          </w:p>
        </w:tc>
      </w:tr>
      <w:tr w:rsidR="007F07F0">
        <w:trPr>
          <w:trHeight w:val="934"/>
          <w:jc w:val="center"/>
        </w:trPr>
        <w:tc>
          <w:tcPr>
            <w:tcW w:w="7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预算执行情况(万元)</w:t>
            </w:r>
          </w:p>
        </w:tc>
        <w:tc>
          <w:tcPr>
            <w:tcW w:w="19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FF0000"/>
                <w:sz w:val="32"/>
                <w:szCs w:val="32"/>
              </w:rPr>
            </w:pPr>
            <w:r>
              <w:rPr>
                <w:rFonts w:ascii="仿宋" w:eastAsia="仿宋" w:hAnsi="仿宋" w:cs="仿宋" w:hint="eastAsia"/>
                <w:sz w:val="32"/>
                <w:szCs w:val="32"/>
              </w:rPr>
              <w:t>59.87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b/>
                <w:bCs/>
                <w:color w:val="000000"/>
                <w:sz w:val="32"/>
                <w:szCs w:val="32"/>
              </w:rPr>
            </w:pPr>
            <w:r>
              <w:rPr>
                <w:rFonts w:ascii="仿宋" w:eastAsia="仿宋" w:hAnsi="仿宋" w:cs="仿宋" w:hint="eastAsia"/>
                <w:sz w:val="32"/>
                <w:szCs w:val="32"/>
              </w:rPr>
              <w:t>59.87</w:t>
            </w:r>
          </w:p>
        </w:tc>
      </w:tr>
      <w:tr w:rsidR="007F07F0">
        <w:trPr>
          <w:trHeight w:val="713"/>
          <w:jc w:val="center"/>
        </w:trPr>
        <w:tc>
          <w:tcPr>
            <w:tcW w:w="7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7F07F0">
            <w:pPr>
              <w:jc w:val="center"/>
              <w:rPr>
                <w:rFonts w:ascii="仿宋" w:eastAsia="仿宋" w:hAnsi="仿宋" w:cs="仿宋"/>
                <w:color w:val="000000"/>
                <w:sz w:val="32"/>
                <w:szCs w:val="32"/>
              </w:rPr>
            </w:pPr>
          </w:p>
        </w:tc>
        <w:tc>
          <w:tcPr>
            <w:tcW w:w="19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FF0000"/>
                <w:sz w:val="32"/>
                <w:szCs w:val="32"/>
              </w:rPr>
            </w:pPr>
            <w:r>
              <w:rPr>
                <w:rFonts w:ascii="仿宋" w:eastAsia="仿宋" w:hAnsi="仿宋" w:cs="仿宋" w:hint="eastAsia"/>
                <w:sz w:val="32"/>
                <w:szCs w:val="32"/>
              </w:rPr>
              <w:t>59.87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sz w:val="32"/>
                <w:szCs w:val="32"/>
              </w:rPr>
              <w:t>59.87</w:t>
            </w:r>
          </w:p>
        </w:tc>
      </w:tr>
      <w:tr w:rsidR="007F07F0">
        <w:trPr>
          <w:trHeight w:val="1227"/>
          <w:jc w:val="center"/>
        </w:trPr>
        <w:tc>
          <w:tcPr>
            <w:tcW w:w="7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7F07F0">
            <w:pPr>
              <w:jc w:val="center"/>
              <w:rPr>
                <w:rFonts w:ascii="仿宋" w:eastAsia="仿宋" w:hAnsi="仿宋" w:cs="仿宋"/>
                <w:color w:val="000000"/>
                <w:sz w:val="32"/>
                <w:szCs w:val="32"/>
              </w:rPr>
            </w:pPr>
          </w:p>
        </w:tc>
        <w:tc>
          <w:tcPr>
            <w:tcW w:w="19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jc w:val="center"/>
              <w:rPr>
                <w:rFonts w:ascii="仿宋" w:eastAsia="仿宋" w:hAnsi="仿宋" w:cs="仿宋"/>
                <w:color w:val="000000"/>
                <w:sz w:val="32"/>
                <w:szCs w:val="32"/>
              </w:rPr>
            </w:pPr>
            <w:r>
              <w:rPr>
                <w:rFonts w:ascii="仿宋" w:eastAsia="仿宋" w:hAnsi="仿宋" w:cs="仿宋" w:hint="eastAsia"/>
                <w:color w:val="000000"/>
                <w:sz w:val="32"/>
                <w:szCs w:val="32"/>
              </w:rPr>
              <w:t>0</w:t>
            </w:r>
          </w:p>
        </w:tc>
      </w:tr>
      <w:tr w:rsidR="007F07F0">
        <w:trPr>
          <w:trHeight w:val="952"/>
          <w:jc w:val="center"/>
        </w:trPr>
        <w:tc>
          <w:tcPr>
            <w:tcW w:w="7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年度目标完成情况</w:t>
            </w:r>
          </w:p>
        </w:tc>
        <w:tc>
          <w:tcPr>
            <w:tcW w:w="43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实际完成目标</w:t>
            </w:r>
          </w:p>
        </w:tc>
      </w:tr>
      <w:tr w:rsidR="007F07F0">
        <w:trPr>
          <w:trHeight w:val="1159"/>
          <w:jc w:val="center"/>
        </w:trPr>
        <w:tc>
          <w:tcPr>
            <w:tcW w:w="7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7F07F0">
            <w:pPr>
              <w:jc w:val="center"/>
              <w:rPr>
                <w:rFonts w:ascii="仿宋" w:eastAsia="仿宋" w:hAnsi="仿宋" w:cs="仿宋"/>
                <w:color w:val="000000"/>
                <w:sz w:val="32"/>
                <w:szCs w:val="32"/>
              </w:rPr>
            </w:pPr>
          </w:p>
        </w:tc>
        <w:tc>
          <w:tcPr>
            <w:tcW w:w="43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预计投入</w:t>
            </w:r>
            <w:r>
              <w:rPr>
                <w:rFonts w:ascii="仿宋" w:eastAsia="仿宋" w:hAnsi="仿宋" w:cs="仿宋" w:hint="eastAsia"/>
                <w:sz w:val="32"/>
                <w:szCs w:val="32"/>
              </w:rPr>
              <w:t>59.87</w:t>
            </w:r>
            <w:r>
              <w:rPr>
                <w:rFonts w:ascii="仿宋" w:eastAsia="仿宋" w:hAnsi="仿宋" w:cs="仿宋" w:hint="eastAsia"/>
                <w:color w:val="000000"/>
                <w:sz w:val="32"/>
                <w:szCs w:val="32"/>
              </w:rPr>
              <w:t>万，涉及1个项目，按时完成学校正常教育教学任务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全年执行</w:t>
            </w:r>
            <w:r>
              <w:rPr>
                <w:rFonts w:ascii="仿宋" w:eastAsia="仿宋" w:hAnsi="仿宋" w:cs="仿宋" w:hint="eastAsia"/>
                <w:sz w:val="32"/>
                <w:szCs w:val="32"/>
              </w:rPr>
              <w:t>59.87</w:t>
            </w:r>
            <w:r>
              <w:rPr>
                <w:rFonts w:ascii="仿宋" w:eastAsia="仿宋" w:hAnsi="仿宋" w:cs="仿宋" w:hint="eastAsia"/>
                <w:color w:val="000000"/>
                <w:sz w:val="32"/>
                <w:szCs w:val="32"/>
              </w:rPr>
              <w:t>万，涉及1个项目，顺利完成教育教学任务，学校办学条件有所提升。</w:t>
            </w:r>
          </w:p>
        </w:tc>
      </w:tr>
      <w:tr w:rsidR="007F07F0">
        <w:trPr>
          <w:trHeight w:val="1042"/>
          <w:jc w:val="center"/>
        </w:trPr>
        <w:tc>
          <w:tcPr>
            <w:tcW w:w="78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绩效指标完成情况</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实际完成指标值(包含数字及文字描述)</w:t>
            </w:r>
          </w:p>
        </w:tc>
      </w:tr>
      <w:tr w:rsidR="007F07F0">
        <w:trPr>
          <w:trHeight w:val="953"/>
          <w:jc w:val="center"/>
        </w:trPr>
        <w:tc>
          <w:tcPr>
            <w:tcW w:w="788"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p w:rsidR="007F07F0" w:rsidRDefault="007F07F0">
            <w:pPr>
              <w:widowControl/>
              <w:jc w:val="center"/>
              <w:textAlignment w:val="center"/>
              <w:rPr>
                <w:rFonts w:ascii="仿宋" w:eastAsia="仿宋" w:hAnsi="仿宋" w:cs="仿宋"/>
                <w:color w:val="000000"/>
                <w:sz w:val="32"/>
                <w:szCs w:val="32"/>
              </w:rPr>
            </w:pPr>
          </w:p>
          <w:p w:rsidR="007F07F0" w:rsidRDefault="007F07F0">
            <w:pPr>
              <w:widowControl/>
              <w:jc w:val="center"/>
              <w:textAlignment w:val="center"/>
              <w:rPr>
                <w:rFonts w:ascii="仿宋" w:eastAsia="仿宋" w:hAnsi="仿宋" w:cs="仿宋"/>
                <w:color w:val="000000"/>
                <w:sz w:val="32"/>
                <w:szCs w:val="32"/>
              </w:rPr>
            </w:pPr>
          </w:p>
          <w:p w:rsidR="007F07F0" w:rsidRDefault="007F07F0">
            <w:pPr>
              <w:widowControl/>
              <w:textAlignment w:val="center"/>
              <w:rPr>
                <w:rFonts w:ascii="仿宋" w:eastAsia="仿宋" w:hAnsi="仿宋" w:cs="仿宋"/>
                <w:color w:val="000000"/>
                <w:sz w:val="32"/>
                <w:szCs w:val="32"/>
              </w:rPr>
            </w:pPr>
          </w:p>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在校学生人数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textAlignment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778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778</w:t>
            </w:r>
          </w:p>
        </w:tc>
      </w:tr>
      <w:tr w:rsidR="007F07F0">
        <w:trPr>
          <w:trHeight w:val="1297"/>
          <w:jc w:val="center"/>
        </w:trPr>
        <w:tc>
          <w:tcPr>
            <w:tcW w:w="788"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项目预算成本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59.87</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ind w:firstLineChars="300" w:firstLine="960"/>
              <w:textAlignment w:val="center"/>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59.87</w:t>
            </w:r>
          </w:p>
        </w:tc>
      </w:tr>
      <w:tr w:rsidR="007F07F0">
        <w:trPr>
          <w:trHeight w:val="1297"/>
          <w:jc w:val="center"/>
        </w:trPr>
        <w:tc>
          <w:tcPr>
            <w:tcW w:w="788"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校园安全率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r>
      <w:tr w:rsidR="007F07F0">
        <w:trPr>
          <w:trHeight w:val="1055"/>
          <w:jc w:val="center"/>
        </w:trPr>
        <w:tc>
          <w:tcPr>
            <w:tcW w:w="788"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教师师资力量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持续提升</w:t>
            </w:r>
          </w:p>
        </w:tc>
      </w:tr>
      <w:tr w:rsidR="007F07F0">
        <w:trPr>
          <w:trHeight w:val="1042"/>
          <w:jc w:val="center"/>
        </w:trPr>
        <w:tc>
          <w:tcPr>
            <w:tcW w:w="788"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kern w:val="0"/>
                <w:sz w:val="32"/>
                <w:szCs w:val="32"/>
                <w:lang w:bidi="ar"/>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项目完成是否在计划时间内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 xml:space="preserve">       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是</w:t>
            </w:r>
          </w:p>
        </w:tc>
      </w:tr>
      <w:tr w:rsidR="007F07F0">
        <w:trPr>
          <w:trHeight w:val="1042"/>
          <w:jc w:val="center"/>
        </w:trPr>
        <w:tc>
          <w:tcPr>
            <w:tcW w:w="788" w:type="dxa"/>
            <w:vMerge/>
            <w:tcBorders>
              <w:left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可持续影响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是否能带来</w:t>
            </w:r>
            <w:proofErr w:type="gramStart"/>
            <w:r>
              <w:rPr>
                <w:rFonts w:ascii="仿宋" w:eastAsia="仿宋" w:hAnsi="仿宋" w:cs="仿宋" w:hint="eastAsia"/>
                <w:color w:val="000000"/>
                <w:sz w:val="32"/>
                <w:szCs w:val="32"/>
              </w:rPr>
              <w:t>有力可</w:t>
            </w:r>
            <w:proofErr w:type="gramEnd"/>
            <w:r>
              <w:rPr>
                <w:rFonts w:ascii="仿宋" w:eastAsia="仿宋" w:hAnsi="仿宋" w:cs="仿宋" w:hint="eastAsia"/>
                <w:color w:val="000000"/>
                <w:sz w:val="32"/>
                <w:szCs w:val="32"/>
              </w:rPr>
              <w:t>持续影响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 xml:space="preserve"> 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 xml:space="preserve"> 是</w:t>
            </w:r>
          </w:p>
        </w:tc>
      </w:tr>
      <w:tr w:rsidR="007F07F0">
        <w:trPr>
          <w:trHeight w:val="1050"/>
          <w:jc w:val="center"/>
        </w:trPr>
        <w:tc>
          <w:tcPr>
            <w:tcW w:w="78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F07F0" w:rsidRDefault="007F07F0">
            <w:pPr>
              <w:widowControl/>
              <w:jc w:val="center"/>
              <w:textAlignment w:val="center"/>
              <w:rPr>
                <w:rFonts w:ascii="仿宋" w:eastAsia="仿宋" w:hAnsi="仿宋" w:cs="仿宋"/>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学生家长满意度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F07F0" w:rsidRDefault="009F35D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r>
    </w:tbl>
    <w:p w:rsidR="007F07F0" w:rsidRDefault="007F07F0">
      <w:pPr>
        <w:spacing w:line="580" w:lineRule="exact"/>
        <w:ind w:firstLineChars="200" w:firstLine="640"/>
        <w:rPr>
          <w:rFonts w:ascii="仿宋" w:eastAsia="仿宋" w:hAnsi="仿宋" w:cs="仿宋"/>
          <w:sz w:val="32"/>
          <w:szCs w:val="32"/>
        </w:rPr>
      </w:pPr>
    </w:p>
    <w:p w:rsidR="007F07F0" w:rsidRDefault="007F07F0">
      <w:pPr>
        <w:spacing w:line="580" w:lineRule="exact"/>
        <w:ind w:firstLineChars="200" w:firstLine="640"/>
        <w:rPr>
          <w:rFonts w:ascii="仿宋" w:eastAsia="仿宋" w:hAnsi="仿宋" w:cs="仿宋"/>
          <w:sz w:val="32"/>
          <w:szCs w:val="32"/>
        </w:rPr>
      </w:pPr>
    </w:p>
    <w:p w:rsidR="007F07F0" w:rsidRDefault="007F07F0">
      <w:pPr>
        <w:spacing w:line="580" w:lineRule="exact"/>
        <w:ind w:firstLineChars="200" w:firstLine="640"/>
        <w:rPr>
          <w:rFonts w:ascii="仿宋" w:eastAsia="仿宋" w:hAnsi="仿宋" w:cs="仿宋"/>
          <w:sz w:val="32"/>
          <w:szCs w:val="32"/>
        </w:rPr>
      </w:pPr>
    </w:p>
    <w:p w:rsidR="007F07F0" w:rsidRDefault="007F07F0">
      <w:pPr>
        <w:spacing w:line="580" w:lineRule="exact"/>
        <w:ind w:firstLineChars="200" w:firstLine="640"/>
        <w:rPr>
          <w:rFonts w:ascii="仿宋" w:eastAsia="仿宋" w:hAnsi="仿宋" w:cs="仿宋"/>
          <w:sz w:val="32"/>
          <w:szCs w:val="32"/>
        </w:rPr>
      </w:pPr>
    </w:p>
    <w:p w:rsidR="007F07F0" w:rsidRDefault="009F35D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2.部门绩效评价结果</w:t>
      </w:r>
    </w:p>
    <w:p w:rsidR="007F07F0" w:rsidRDefault="009F35D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本部门按要求对2020年部门整体支出绩效评价情况开展自评，《乐山市五通桥区</w:t>
      </w:r>
      <w:r>
        <w:rPr>
          <w:rFonts w:ascii="仿宋_GB2312" w:eastAsia="仿宋_GB2312" w:hAnsi="仿宋_GB2312" w:cs="仿宋_GB2312" w:hint="eastAsia"/>
          <w:sz w:val="32"/>
          <w:szCs w:val="32"/>
        </w:rPr>
        <w:t>牛华镇二码头</w:t>
      </w:r>
      <w:r>
        <w:rPr>
          <w:rFonts w:ascii="仿宋" w:eastAsia="仿宋" w:hAnsi="仿宋" w:cs="仿宋" w:hint="eastAsia"/>
          <w:sz w:val="32"/>
          <w:szCs w:val="32"/>
        </w:rPr>
        <w:t>小学部门2020年部门整体支出绩效评价报告》见附件（附件1）。</w:t>
      </w:r>
    </w:p>
    <w:p w:rsidR="007F07F0" w:rsidRDefault="009F35DF">
      <w:pPr>
        <w:spacing w:line="580" w:lineRule="exact"/>
        <w:ind w:firstLineChars="200" w:firstLine="640"/>
        <w:rPr>
          <w:rFonts w:ascii="仿宋" w:eastAsia="仿宋" w:hAnsi="仿宋" w:cs="仿宋"/>
          <w:b/>
          <w:color w:val="000000"/>
          <w:sz w:val="32"/>
          <w:szCs w:val="32"/>
        </w:rPr>
      </w:pPr>
      <w:r>
        <w:rPr>
          <w:rFonts w:ascii="仿宋" w:eastAsia="仿宋" w:hAnsi="仿宋" w:cs="仿宋" w:hint="eastAsia"/>
          <w:sz w:val="32"/>
          <w:szCs w:val="32"/>
        </w:rPr>
        <w:t>本部门自行组织</w:t>
      </w:r>
      <w:proofErr w:type="gramStart"/>
      <w:r>
        <w:rPr>
          <w:rFonts w:ascii="仿宋" w:eastAsia="仿宋" w:hAnsi="仿宋" w:cs="仿宋" w:hint="eastAsia"/>
          <w:sz w:val="32"/>
          <w:szCs w:val="32"/>
        </w:rPr>
        <w:t>对生均</w:t>
      </w:r>
      <w:proofErr w:type="gramEnd"/>
      <w:r>
        <w:rPr>
          <w:rFonts w:ascii="仿宋" w:eastAsia="仿宋" w:hAnsi="仿宋" w:cs="仿宋" w:hint="eastAsia"/>
          <w:sz w:val="32"/>
          <w:szCs w:val="32"/>
        </w:rPr>
        <w:t>公用经费项目开展了绩效评价，《生均公用经费项目2020年绩效评价报告》见附件（附件2）。</w:t>
      </w: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7F07F0">
      <w:pPr>
        <w:widowControl/>
        <w:jc w:val="left"/>
        <w:rPr>
          <w:rFonts w:ascii="仿宋_GB2312" w:eastAsia="仿宋_GB2312"/>
          <w:b/>
          <w:color w:val="000000"/>
          <w:sz w:val="32"/>
          <w:szCs w:val="32"/>
        </w:rPr>
      </w:pPr>
    </w:p>
    <w:p w:rsidR="007F07F0" w:rsidRDefault="009F35DF">
      <w:pPr>
        <w:numPr>
          <w:ilvl w:val="0"/>
          <w:numId w:val="4"/>
        </w:numPr>
        <w:spacing w:line="600" w:lineRule="exact"/>
        <w:ind w:firstLineChars="150" w:firstLine="660"/>
        <w:jc w:val="center"/>
        <w:outlineLvl w:val="0"/>
        <w:rPr>
          <w:rStyle w:val="1Char"/>
          <w:rFonts w:ascii="黑体" w:eastAsia="黑体" w:hAnsi="黑体"/>
          <w:b w:val="0"/>
        </w:rPr>
      </w:pPr>
      <w:bookmarkStart w:id="91" w:name="_Toc27946"/>
      <w:bookmarkStart w:id="92" w:name="_Toc15377225"/>
      <w:bookmarkStart w:id="93"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91"/>
      <w:bookmarkEnd w:id="92"/>
      <w:bookmarkEnd w:id="93"/>
    </w:p>
    <w:p w:rsidR="007F07F0" w:rsidRDefault="007F07F0">
      <w:pPr>
        <w:spacing w:line="600" w:lineRule="exact"/>
        <w:jc w:val="left"/>
        <w:rPr>
          <w:rFonts w:ascii="宋体"/>
          <w:b/>
          <w:color w:val="000000"/>
          <w:sz w:val="44"/>
          <w:szCs w:val="44"/>
        </w:rPr>
      </w:pPr>
    </w:p>
    <w:p w:rsidR="007F07F0" w:rsidRDefault="009F35DF">
      <w:pPr>
        <w:pStyle w:val="Default"/>
        <w:spacing w:line="560" w:lineRule="exact"/>
        <w:ind w:firstLineChars="200" w:firstLine="640"/>
        <w:rPr>
          <w:rFonts w:hAnsi="仿宋"/>
          <w:sz w:val="32"/>
          <w:szCs w:val="32"/>
        </w:rPr>
      </w:pPr>
      <w:bookmarkStart w:id="94" w:name="_Toc15377226"/>
      <w:r>
        <w:rPr>
          <w:rFonts w:hAnsi="仿宋" w:hint="eastAsia"/>
          <w:sz w:val="32"/>
          <w:szCs w:val="32"/>
        </w:rPr>
        <w:t>1.财政拨款收入：指单位从同级财政部门取得的财政预算资金。</w:t>
      </w:r>
    </w:p>
    <w:p w:rsidR="007F07F0" w:rsidRDefault="009F35DF">
      <w:pPr>
        <w:pStyle w:val="Default"/>
        <w:spacing w:line="560" w:lineRule="exact"/>
        <w:ind w:firstLineChars="200" w:firstLine="640"/>
        <w:rPr>
          <w:rFonts w:hAnsi="仿宋"/>
          <w:sz w:val="32"/>
          <w:szCs w:val="32"/>
        </w:rPr>
      </w:pPr>
      <w:r>
        <w:rPr>
          <w:rFonts w:hAnsi="仿宋" w:hint="eastAsia"/>
          <w:sz w:val="32"/>
          <w:szCs w:val="32"/>
        </w:rPr>
        <w:t xml:space="preserve">2.其他收入：指单位取得的除上述收入以外的各项收入。主要是利息收入等。 </w:t>
      </w:r>
    </w:p>
    <w:p w:rsidR="007F07F0" w:rsidRDefault="009F35DF">
      <w:pPr>
        <w:pStyle w:val="Default"/>
        <w:spacing w:line="560" w:lineRule="exact"/>
        <w:ind w:firstLineChars="200" w:firstLine="640"/>
        <w:rPr>
          <w:rFonts w:hAnsi="仿宋"/>
          <w:sz w:val="32"/>
          <w:szCs w:val="32"/>
        </w:rPr>
      </w:pPr>
      <w:r>
        <w:rPr>
          <w:rFonts w:hAnsi="仿宋" w:hint="eastAsia"/>
          <w:sz w:val="32"/>
          <w:szCs w:val="32"/>
        </w:rPr>
        <w:t xml:space="preserve">3.使用非财政拨款结余：指事业单位使用以前年度积累的非财政拨款结余弥补当年收支差额的金额。 </w:t>
      </w:r>
    </w:p>
    <w:p w:rsidR="007F07F0" w:rsidRDefault="009F35DF">
      <w:pPr>
        <w:pStyle w:val="Default"/>
        <w:spacing w:line="560" w:lineRule="exact"/>
        <w:ind w:firstLineChars="200" w:firstLine="640"/>
        <w:rPr>
          <w:rFonts w:hAnsi="仿宋"/>
          <w:sz w:val="32"/>
          <w:szCs w:val="32"/>
        </w:rPr>
      </w:pPr>
      <w:r>
        <w:rPr>
          <w:rFonts w:hAnsi="仿宋" w:hint="eastAsia"/>
          <w:sz w:val="32"/>
          <w:szCs w:val="32"/>
        </w:rPr>
        <w:t xml:space="preserve">4.年初结转和结余：指以前年度尚未完成、结转到本年按有关规定继续使用的资金。 </w:t>
      </w:r>
    </w:p>
    <w:p w:rsidR="007F07F0" w:rsidRDefault="009F35DF">
      <w:pPr>
        <w:pStyle w:val="Default"/>
        <w:spacing w:line="560" w:lineRule="exact"/>
        <w:ind w:firstLineChars="200" w:firstLine="640"/>
        <w:rPr>
          <w:rFonts w:hAnsi="仿宋"/>
          <w:sz w:val="32"/>
          <w:szCs w:val="32"/>
        </w:rPr>
      </w:pPr>
      <w:r>
        <w:rPr>
          <w:rFonts w:hAnsi="仿宋" w:hint="eastAsia"/>
          <w:sz w:val="32"/>
          <w:szCs w:val="32"/>
        </w:rPr>
        <w:t>5.结余分配：指事业单位按照会计制度规定缴纳的所得税、提取的专用结余以及转入非财政拨款结余的金额等。</w:t>
      </w:r>
    </w:p>
    <w:p w:rsidR="007F07F0" w:rsidRDefault="009F35DF">
      <w:pPr>
        <w:pStyle w:val="Default"/>
        <w:spacing w:line="560" w:lineRule="exact"/>
        <w:ind w:firstLineChars="200" w:firstLine="640"/>
        <w:rPr>
          <w:rFonts w:hAnsi="仿宋"/>
          <w:sz w:val="32"/>
          <w:szCs w:val="32"/>
        </w:rPr>
      </w:pPr>
      <w:r>
        <w:rPr>
          <w:rFonts w:hAnsi="仿宋" w:hint="eastAsia"/>
          <w:sz w:val="32"/>
          <w:szCs w:val="32"/>
        </w:rPr>
        <w:t>6、年末结转和结余：指单位按有关规定结转到下年或以后年度继续使用的资金。</w:t>
      </w:r>
    </w:p>
    <w:p w:rsidR="007F07F0" w:rsidRDefault="009F35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7.教育（类）普通教育（款）学前教育（项）：指反映各部门举办的学前教育支出。</w:t>
      </w:r>
    </w:p>
    <w:p w:rsidR="007F07F0" w:rsidRDefault="009F35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8.教育（类）普通教育（款）小学教育（项）：指反映各部门举办的小学教育支出。政府各部门对社会中介 组织等举办的小学的资助，如各类捐赠、补贴等，也在本科 目中反映。</w:t>
      </w:r>
    </w:p>
    <w:p w:rsidR="007F07F0" w:rsidRDefault="009F35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9.教育（类）教育费附加安排的支出（款）其他教育费附加安排的支出（项）：指反映除上述项目以外的教育费附加支出。</w:t>
      </w:r>
    </w:p>
    <w:p w:rsidR="007F07F0" w:rsidRDefault="009F35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10.社会保障和就业支出（类）行政事业单位养老支出（款）机关事业单位基本养老保险缴费支出（项）：指反映机关事业单位实施养老保险制度由单位缴纳的基本老保险费支出。</w:t>
      </w:r>
    </w:p>
    <w:p w:rsidR="007F07F0" w:rsidRDefault="009F35D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 w:eastAsia="仿宋" w:hAnsi="仿宋" w:cs="仿宋" w:hint="eastAsia"/>
          <w:color w:val="000000"/>
          <w:sz w:val="32"/>
          <w:szCs w:val="32"/>
        </w:rPr>
        <w:t>社会保障和就业支出（类）行政事业单位养老支出（款）机关事业单位职业年金缴费支出（项）：指反映机关事业单位实施养老保险制度由单位实际缴纳的业年金支出。</w:t>
      </w:r>
    </w:p>
    <w:p w:rsidR="007F07F0" w:rsidRDefault="009F35D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 w:eastAsia="仿宋" w:hAnsi="仿宋" w:cs="仿宋" w:hint="eastAsia"/>
          <w:color w:val="000000"/>
          <w:sz w:val="32"/>
          <w:szCs w:val="32"/>
        </w:rPr>
        <w:t>社会保障和就业支出（类）行政事业单位养老支出（款）其他行政事业单位养老支出（项）：指反映除上述项目以外其他用于行政事业单位养老方面的支出。</w:t>
      </w:r>
    </w:p>
    <w:p w:rsidR="007F07F0" w:rsidRDefault="009F35D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3</w:t>
      </w:r>
      <w:r>
        <w:rPr>
          <w:rFonts w:ascii="仿宋_GB2312" w:eastAsia="仿宋_GB2312"/>
          <w:color w:val="000000"/>
          <w:sz w:val="32"/>
          <w:szCs w:val="32"/>
        </w:rPr>
        <w:t>.</w:t>
      </w:r>
      <w:r>
        <w:rPr>
          <w:rFonts w:ascii="仿宋" w:eastAsia="仿宋" w:hAnsi="仿宋" w:cs="仿宋" w:hint="eastAsia"/>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rsidR="007F07F0" w:rsidRDefault="009F35D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4</w:t>
      </w:r>
      <w:r>
        <w:rPr>
          <w:rFonts w:ascii="仿宋_GB2312" w:eastAsia="仿宋_GB2312"/>
          <w:color w:val="000000"/>
          <w:sz w:val="32"/>
          <w:szCs w:val="32"/>
        </w:rPr>
        <w:t>.</w:t>
      </w:r>
      <w:r>
        <w:rPr>
          <w:rFonts w:ascii="仿宋" w:eastAsia="仿宋" w:hAnsi="仿宋" w:cs="仿宋" w:hint="eastAsia"/>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rsidR="007F07F0" w:rsidRDefault="009F35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15.基本支出：指为保障机构正常运转、完成日常工作任务而发生的人员支出和公用支出。</w:t>
      </w:r>
    </w:p>
    <w:p w:rsidR="007F07F0" w:rsidRDefault="009F35D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16.项目支出：指在基本支出之外为完成特定行政任务和事业发展目标所发生的支出。 </w:t>
      </w:r>
    </w:p>
    <w:p w:rsidR="007F07F0" w:rsidRDefault="009F35DF">
      <w:pPr>
        <w:pStyle w:val="Default"/>
        <w:spacing w:line="560" w:lineRule="exact"/>
        <w:ind w:firstLineChars="200" w:firstLine="640"/>
        <w:rPr>
          <w:rFonts w:hAnsi="仿宋"/>
          <w:sz w:val="32"/>
          <w:szCs w:val="32"/>
        </w:rPr>
      </w:pPr>
      <w:r>
        <w:rPr>
          <w:rFonts w:hAnsi="仿宋" w:hint="eastAsia"/>
          <w:sz w:val="32"/>
          <w:szCs w:val="32"/>
        </w:rPr>
        <w:lastRenderedPageBreak/>
        <w:t>17.“三公”经费：指部门用财政拨款安排的因公出国（境）费、公务用车购置及运行费和公务接待费。其中，因公出国（境）</w:t>
      </w:r>
      <w:proofErr w:type="gramStart"/>
      <w:r>
        <w:rPr>
          <w:rFonts w:hAnsi="仿宋" w:hint="eastAsia"/>
          <w:sz w:val="32"/>
          <w:szCs w:val="32"/>
        </w:rPr>
        <w:t>费反映</w:t>
      </w:r>
      <w:proofErr w:type="gramEnd"/>
      <w:r>
        <w:rPr>
          <w:rFonts w:hAnsi="仿宋" w:hint="eastAsia"/>
          <w:sz w:val="32"/>
          <w:szCs w:val="32"/>
        </w:rPr>
        <w:t>单位公务出国（境）的国际旅费、国外城市间交通费、住宿费、伙食费、培训费、公杂费等支出；公务用车购置及运行</w:t>
      </w:r>
      <w:proofErr w:type="gramStart"/>
      <w:r>
        <w:rPr>
          <w:rFonts w:hAnsi="仿宋" w:hint="eastAsia"/>
          <w:sz w:val="32"/>
          <w:szCs w:val="32"/>
        </w:rPr>
        <w:t>费反映</w:t>
      </w:r>
      <w:proofErr w:type="gramEnd"/>
      <w:r>
        <w:rPr>
          <w:rFonts w:hAnsi="仿宋" w:hint="eastAsia"/>
          <w:sz w:val="32"/>
          <w:szCs w:val="32"/>
        </w:rPr>
        <w:t>单位公务用车车辆购置支出（</w:t>
      </w:r>
      <w:proofErr w:type="gramStart"/>
      <w:r>
        <w:rPr>
          <w:rFonts w:hAnsi="仿宋" w:hint="eastAsia"/>
          <w:sz w:val="32"/>
          <w:szCs w:val="32"/>
        </w:rPr>
        <w:t>含车辆</w:t>
      </w:r>
      <w:proofErr w:type="gramEnd"/>
      <w:r>
        <w:rPr>
          <w:rFonts w:hAnsi="仿宋" w:hint="eastAsia"/>
          <w:sz w:val="32"/>
          <w:szCs w:val="32"/>
        </w:rPr>
        <w:t>购置税）及租用费、燃料费、维修费、过路过桥费、保险费等支出；公务接待</w:t>
      </w:r>
      <w:proofErr w:type="gramStart"/>
      <w:r>
        <w:rPr>
          <w:rFonts w:hAnsi="仿宋" w:hint="eastAsia"/>
          <w:sz w:val="32"/>
          <w:szCs w:val="32"/>
        </w:rPr>
        <w:t>费反映</w:t>
      </w:r>
      <w:proofErr w:type="gramEnd"/>
      <w:r>
        <w:rPr>
          <w:rFonts w:hAnsi="仿宋" w:hint="eastAsia"/>
          <w:sz w:val="32"/>
          <w:szCs w:val="32"/>
        </w:rPr>
        <w:t>单位按规定开支的各类公务接待（含外宾接待）支出。</w:t>
      </w:r>
    </w:p>
    <w:p w:rsidR="007F07F0" w:rsidRDefault="007F07F0">
      <w:pPr>
        <w:spacing w:line="600" w:lineRule="exact"/>
        <w:rPr>
          <w:rFonts w:ascii="黑体" w:eastAsia="黑体" w:hAnsi="黑体"/>
          <w:color w:val="000000"/>
          <w:sz w:val="44"/>
          <w:szCs w:val="44"/>
        </w:rPr>
      </w:pPr>
    </w:p>
    <w:p w:rsidR="007F07F0" w:rsidRDefault="007F07F0">
      <w:pPr>
        <w:spacing w:line="600" w:lineRule="exact"/>
        <w:jc w:val="center"/>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7F07F0">
      <w:pPr>
        <w:spacing w:line="600" w:lineRule="exact"/>
        <w:rPr>
          <w:rFonts w:ascii="宋体"/>
          <w:b/>
          <w:color w:val="000000"/>
          <w:sz w:val="44"/>
          <w:szCs w:val="44"/>
        </w:rPr>
      </w:pPr>
    </w:p>
    <w:p w:rsidR="007F07F0" w:rsidRDefault="009F35DF">
      <w:pPr>
        <w:spacing w:line="600" w:lineRule="exact"/>
        <w:jc w:val="center"/>
        <w:outlineLvl w:val="0"/>
        <w:rPr>
          <w:rStyle w:val="1Char"/>
          <w:rFonts w:ascii="黑体" w:eastAsia="黑体" w:hAnsi="黑体"/>
          <w:b w:val="0"/>
        </w:rPr>
      </w:pPr>
      <w:bookmarkStart w:id="95" w:name="_Toc15567"/>
      <w:bookmarkStart w:id="96"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95"/>
      <w:bookmarkEnd w:id="96"/>
    </w:p>
    <w:p w:rsidR="007F07F0" w:rsidRDefault="009F35DF">
      <w:pPr>
        <w:spacing w:line="600" w:lineRule="exact"/>
        <w:jc w:val="left"/>
        <w:outlineLvl w:val="0"/>
        <w:rPr>
          <w:rFonts w:ascii="方正小标宋简体" w:eastAsia="方正小标宋简体" w:hAnsi="方正小标宋简体" w:cs="方正小标宋简体"/>
          <w:sz w:val="32"/>
          <w:szCs w:val="32"/>
        </w:rPr>
      </w:pPr>
      <w:bookmarkStart w:id="97" w:name="_Toc26350"/>
      <w:r>
        <w:rPr>
          <w:rFonts w:ascii="黑体" w:eastAsia="黑体" w:hAnsi="黑体" w:cs="黑体" w:hint="eastAsia"/>
          <w:sz w:val="32"/>
          <w:szCs w:val="32"/>
        </w:rPr>
        <w:t>附件</w:t>
      </w:r>
      <w:r>
        <w:rPr>
          <w:rFonts w:ascii="黑体" w:eastAsia="黑体" w:hAnsi="黑体" w:cs="黑体"/>
          <w:sz w:val="32"/>
          <w:szCs w:val="32"/>
        </w:rPr>
        <w:t>1</w:t>
      </w:r>
      <w:bookmarkEnd w:id="97"/>
    </w:p>
    <w:p w:rsidR="007F07F0" w:rsidRDefault="007F07F0">
      <w:pPr>
        <w:spacing w:line="580" w:lineRule="exact"/>
        <w:jc w:val="center"/>
        <w:rPr>
          <w:rFonts w:ascii="方正小标宋简体" w:eastAsia="方正小标宋简体" w:hAnsi="方正小标宋简体" w:cs="方正小标宋简体"/>
          <w:sz w:val="44"/>
          <w:szCs w:val="44"/>
        </w:rPr>
      </w:pPr>
    </w:p>
    <w:p w:rsidR="007F07F0" w:rsidRDefault="009F35DF">
      <w:pPr>
        <w:spacing w:line="600" w:lineRule="exact"/>
        <w:jc w:val="center"/>
        <w:rPr>
          <w:rFonts w:ascii="黑体" w:eastAsia="黑体" w:hAnsi="宋体" w:cs="宋体"/>
          <w:color w:val="000000"/>
          <w:kern w:val="0"/>
          <w:sz w:val="24"/>
          <w:szCs w:val="32"/>
          <w:shd w:val="clear" w:color="auto" w:fill="FFFFFF"/>
        </w:rPr>
      </w:pPr>
      <w:r>
        <w:rPr>
          <w:rFonts w:ascii="方正小标宋简体" w:eastAsia="方正小标宋简体" w:hAnsi="宋体" w:hint="eastAsia"/>
          <w:color w:val="000000"/>
          <w:kern w:val="0"/>
          <w:sz w:val="40"/>
          <w:szCs w:val="44"/>
        </w:rPr>
        <w:t>乐山市五通桥区牛华镇二码头小学</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7F07F0" w:rsidRDefault="009F35D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7F07F0" w:rsidRDefault="009F35D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（一）机构组成</w:t>
      </w:r>
    </w:p>
    <w:p w:rsidR="007F07F0" w:rsidRDefault="009F35DF">
      <w:pPr>
        <w:widowControl/>
        <w:adjustRightInd w:val="0"/>
        <w:snapToGrid w:val="0"/>
        <w:spacing w:line="580" w:lineRule="exact"/>
        <w:ind w:firstLineChars="200" w:firstLine="640"/>
        <w:contextualSpacing/>
        <w:jc w:val="left"/>
        <w:rPr>
          <w:rFonts w:ascii="仿宋" w:eastAsia="仿宋" w:hAnsi="仿宋" w:cs="仿宋"/>
          <w:sz w:val="32"/>
          <w:szCs w:val="32"/>
        </w:rPr>
      </w:pPr>
      <w:r>
        <w:rPr>
          <w:rFonts w:ascii="仿宋" w:eastAsia="仿宋" w:hAnsi="仿宋" w:cs="仿宋" w:hint="eastAsia"/>
          <w:sz w:val="32"/>
          <w:szCs w:val="32"/>
        </w:rPr>
        <w:t>乐山市五通桥区牛华镇二码头小学属一级预算单位，无下属二级单位，学校设置教导处、总务处、德育办公室、工会。</w:t>
      </w:r>
    </w:p>
    <w:p w:rsidR="007F07F0" w:rsidRDefault="009F35D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w:t>
      </w:r>
      <w:r>
        <w:rPr>
          <w:rFonts w:ascii="仿宋" w:eastAsia="仿宋" w:hAnsi="仿宋" w:cs="仿宋" w:hint="eastAsia"/>
          <w:color w:val="000000"/>
          <w:kern w:val="0"/>
          <w:sz w:val="32"/>
          <w:szCs w:val="32"/>
          <w:shd w:val="clear" w:color="auto" w:fill="FFFFFF"/>
        </w:rPr>
        <w:t>二</w:t>
      </w:r>
      <w:r>
        <w:rPr>
          <w:rFonts w:ascii="仿宋" w:eastAsia="仿宋" w:hAnsi="仿宋" w:cs="仿宋" w:hint="eastAsia"/>
          <w:color w:val="000000"/>
          <w:kern w:val="0"/>
          <w:sz w:val="32"/>
          <w:szCs w:val="32"/>
          <w:shd w:val="clear" w:color="auto" w:fill="FFFFFF"/>
          <w:lang w:val="zh-CN"/>
        </w:rPr>
        <w:t>）机构职能</w:t>
      </w:r>
    </w:p>
    <w:p w:rsidR="00056D81" w:rsidRDefault="009F35DF" w:rsidP="00E14B7D">
      <w:pPr>
        <w:widowControl/>
        <w:adjustRightInd w:val="0"/>
        <w:snapToGrid w:val="0"/>
        <w:spacing w:line="580" w:lineRule="exact"/>
        <w:ind w:leftChars="200" w:left="420" w:firstLineChars="100" w:firstLine="320"/>
        <w:contextualSpacing/>
        <w:jc w:val="left"/>
        <w:rPr>
          <w:rFonts w:ascii="仿宋" w:eastAsia="仿宋" w:hAnsi="仿宋" w:cs="仿宋"/>
          <w:sz w:val="32"/>
          <w:szCs w:val="32"/>
        </w:rPr>
      </w:pPr>
      <w:r>
        <w:rPr>
          <w:rFonts w:ascii="仿宋" w:eastAsia="仿宋" w:hAnsi="仿宋" w:cs="仿宋" w:hint="eastAsia"/>
          <w:sz w:val="32"/>
          <w:szCs w:val="32"/>
        </w:rPr>
        <w:t>乐山市五通桥区牛华镇二码头小学实施小学义务教育，促进基础教育发展，小学学历教育。认真贯彻执行党的路线、方针、政策和上级</w:t>
      </w:r>
      <w:r w:rsidR="00056D81">
        <w:rPr>
          <w:rFonts w:ascii="仿宋" w:eastAsia="仿宋" w:hAnsi="仿宋" w:cs="仿宋" w:hint="eastAsia"/>
          <w:sz w:val="32"/>
          <w:szCs w:val="32"/>
        </w:rPr>
        <w:t>主管部门的各项指示、决定。</w:t>
      </w:r>
    </w:p>
    <w:p w:rsidR="007F07F0" w:rsidRDefault="009F35DF" w:rsidP="00E14B7D">
      <w:pPr>
        <w:widowControl/>
        <w:adjustRightInd w:val="0"/>
        <w:snapToGrid w:val="0"/>
        <w:spacing w:line="580" w:lineRule="exact"/>
        <w:ind w:leftChars="200" w:left="420" w:firstLineChars="100" w:firstLine="32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w:t>
      </w:r>
      <w:r>
        <w:rPr>
          <w:rFonts w:ascii="仿宋" w:eastAsia="仿宋" w:hAnsi="仿宋" w:cs="仿宋" w:hint="eastAsia"/>
          <w:color w:val="000000"/>
          <w:kern w:val="0"/>
          <w:sz w:val="32"/>
          <w:szCs w:val="32"/>
          <w:shd w:val="clear" w:color="auto" w:fill="FFFFFF"/>
        </w:rPr>
        <w:t>三</w:t>
      </w:r>
      <w:r>
        <w:rPr>
          <w:rFonts w:ascii="仿宋" w:eastAsia="仿宋" w:hAnsi="仿宋" w:cs="仿宋" w:hint="eastAsia"/>
          <w:color w:val="000000"/>
          <w:kern w:val="0"/>
          <w:sz w:val="32"/>
          <w:szCs w:val="32"/>
          <w:shd w:val="clear" w:color="auto" w:fill="FFFFFF"/>
          <w:lang w:val="zh-CN"/>
        </w:rPr>
        <w:t>）人员概况</w:t>
      </w:r>
    </w:p>
    <w:p w:rsidR="007F07F0" w:rsidRDefault="009F35DF">
      <w:pPr>
        <w:widowControl/>
        <w:adjustRightInd w:val="0"/>
        <w:snapToGrid w:val="0"/>
        <w:spacing w:line="580" w:lineRule="exact"/>
        <w:ind w:firstLineChars="200" w:firstLine="640"/>
        <w:contextualSpacing/>
        <w:jc w:val="left"/>
        <w:rPr>
          <w:rFonts w:ascii="仿宋" w:eastAsia="仿宋" w:hAnsi="仿宋" w:cs="仿宋"/>
          <w:sz w:val="32"/>
          <w:szCs w:val="32"/>
        </w:rPr>
      </w:pPr>
      <w:r>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sz w:val="32"/>
          <w:szCs w:val="32"/>
        </w:rPr>
        <w:t>乐山市五通桥区牛华镇二码头小学年末在职人数60人。</w:t>
      </w:r>
    </w:p>
    <w:p w:rsidR="007F07F0" w:rsidRDefault="009F35D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7F07F0" w:rsidRDefault="009F35D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（一）部门财政资金收入情况</w:t>
      </w:r>
    </w:p>
    <w:p w:rsidR="007F07F0" w:rsidRDefault="009F35DF">
      <w:pPr>
        <w:spacing w:line="600" w:lineRule="exact"/>
        <w:ind w:firstLine="640"/>
        <w:rPr>
          <w:rFonts w:ascii="仿宋" w:eastAsia="仿宋" w:hAnsi="仿宋"/>
          <w:color w:val="000000"/>
          <w:sz w:val="32"/>
          <w:szCs w:val="32"/>
          <w:lang w:val="zh-CN"/>
        </w:rPr>
      </w:pPr>
      <w:r>
        <w:rPr>
          <w:rFonts w:ascii="仿宋" w:eastAsia="仿宋" w:hAnsi="仿宋"/>
          <w:color w:val="000000"/>
          <w:sz w:val="32"/>
          <w:szCs w:val="32"/>
        </w:rPr>
        <w:t>20</w:t>
      </w:r>
      <w:r>
        <w:rPr>
          <w:rFonts w:ascii="仿宋" w:eastAsia="仿宋" w:hAnsi="仿宋" w:hint="eastAsia"/>
          <w:color w:val="000000"/>
          <w:sz w:val="32"/>
          <w:szCs w:val="32"/>
        </w:rPr>
        <w:t>20年财政拨款收入940.35万元。与2019年相比，财政拨款收入增加42.42万元、增长4.72</w:t>
      </w:r>
      <w:r>
        <w:rPr>
          <w:rFonts w:ascii="仿宋" w:eastAsia="仿宋" w:hAnsi="仿宋"/>
          <w:color w:val="000000"/>
          <w:sz w:val="32"/>
          <w:szCs w:val="32"/>
        </w:rPr>
        <w:t>%</w:t>
      </w:r>
      <w:r>
        <w:rPr>
          <w:rFonts w:ascii="仿宋" w:eastAsia="仿宋" w:hAnsi="仿宋" w:hint="eastAsia"/>
          <w:color w:val="000000"/>
          <w:sz w:val="32"/>
          <w:szCs w:val="32"/>
        </w:rPr>
        <w:t>。</w:t>
      </w:r>
    </w:p>
    <w:p w:rsidR="007F07F0" w:rsidRDefault="009F35DF">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7F07F0" w:rsidRDefault="009F35DF">
      <w:pPr>
        <w:pStyle w:val="a6"/>
        <w:widowControl/>
        <w:spacing w:beforeAutospacing="0" w:afterAutospacing="0" w:line="600" w:lineRule="atLeast"/>
        <w:ind w:firstLineChars="200" w:firstLine="640"/>
        <w:jc w:val="both"/>
        <w:rPr>
          <w:color w:val="333333"/>
          <w:sz w:val="32"/>
          <w:szCs w:val="32"/>
        </w:rPr>
      </w:pPr>
      <w:r>
        <w:rPr>
          <w:rFonts w:ascii="仿宋" w:eastAsia="仿宋" w:hAnsi="仿宋" w:cs="仿宋" w:hint="eastAsia"/>
          <w:color w:val="333333"/>
          <w:sz w:val="32"/>
          <w:szCs w:val="32"/>
        </w:rPr>
        <w:lastRenderedPageBreak/>
        <w:t>基本支出：2020年12月</w:t>
      </w:r>
      <w:proofErr w:type="gramStart"/>
      <w:r>
        <w:rPr>
          <w:rFonts w:ascii="仿宋" w:eastAsia="仿宋" w:hAnsi="仿宋" w:cs="仿宋" w:hint="eastAsia"/>
          <w:color w:val="333333"/>
          <w:sz w:val="32"/>
          <w:szCs w:val="32"/>
        </w:rPr>
        <w:t>止</w:t>
      </w:r>
      <w:proofErr w:type="gramEnd"/>
      <w:r>
        <w:rPr>
          <w:rFonts w:ascii="仿宋" w:eastAsia="仿宋" w:hAnsi="仿宋" w:cs="仿宋" w:hint="eastAsia"/>
          <w:color w:val="333333"/>
          <w:sz w:val="32"/>
          <w:szCs w:val="32"/>
        </w:rPr>
        <w:t>基本支出</w:t>
      </w:r>
      <w:r>
        <w:rPr>
          <w:rFonts w:ascii="仿宋" w:eastAsia="仿宋" w:hAnsi="仿宋" w:hint="eastAsia"/>
          <w:color w:val="000000"/>
          <w:sz w:val="32"/>
          <w:szCs w:val="32"/>
        </w:rPr>
        <w:t>873.1</w:t>
      </w:r>
      <w:r>
        <w:rPr>
          <w:rFonts w:ascii="仿宋" w:eastAsia="仿宋" w:hAnsi="仿宋" w:cs="仿宋" w:hint="eastAsia"/>
          <w:color w:val="333333"/>
          <w:sz w:val="32"/>
          <w:szCs w:val="32"/>
        </w:rPr>
        <w:t>万元，其中：人员经费支出</w:t>
      </w:r>
      <w:r>
        <w:rPr>
          <w:rFonts w:ascii="仿宋" w:eastAsia="仿宋" w:hAnsi="仿宋" w:hint="eastAsia"/>
          <w:color w:val="000000"/>
          <w:sz w:val="32"/>
          <w:szCs w:val="32"/>
        </w:rPr>
        <w:t>850.5</w:t>
      </w:r>
      <w:r>
        <w:rPr>
          <w:rFonts w:ascii="仿宋" w:eastAsia="仿宋" w:hAnsi="仿宋" w:cs="仿宋" w:hint="eastAsia"/>
          <w:color w:val="333333"/>
          <w:sz w:val="32"/>
          <w:szCs w:val="32"/>
        </w:rPr>
        <w:t>万元、商品和服务支出</w:t>
      </w:r>
      <w:r>
        <w:rPr>
          <w:rFonts w:ascii="仿宋" w:eastAsia="仿宋" w:hAnsi="仿宋" w:hint="eastAsia"/>
          <w:color w:val="000000"/>
          <w:sz w:val="32"/>
          <w:szCs w:val="32"/>
        </w:rPr>
        <w:t>22.6</w:t>
      </w:r>
      <w:r>
        <w:rPr>
          <w:rFonts w:ascii="仿宋" w:eastAsia="仿宋" w:hAnsi="仿宋" w:cs="仿宋" w:hint="eastAsia"/>
          <w:color w:val="333333"/>
          <w:sz w:val="32"/>
          <w:szCs w:val="32"/>
        </w:rPr>
        <w:t>万元（工会经费、福利费等）。</w:t>
      </w:r>
    </w:p>
    <w:p w:rsidR="007F07F0" w:rsidRDefault="009F35DF">
      <w:pPr>
        <w:pStyle w:val="a6"/>
        <w:widowControl/>
        <w:spacing w:beforeAutospacing="0" w:afterAutospacing="0" w:line="600" w:lineRule="atLeast"/>
        <w:ind w:firstLineChars="200" w:firstLine="640"/>
        <w:jc w:val="both"/>
        <w:rPr>
          <w:rFonts w:ascii="仿宋" w:eastAsia="仿宋" w:hAnsi="仿宋" w:cs="仿宋"/>
          <w:color w:val="333333"/>
          <w:sz w:val="32"/>
          <w:szCs w:val="32"/>
          <w:lang w:val="zh-CN"/>
        </w:rPr>
      </w:pPr>
      <w:r>
        <w:rPr>
          <w:rFonts w:ascii="仿宋" w:eastAsia="仿宋" w:hAnsi="仿宋" w:cs="仿宋" w:hint="eastAsia"/>
          <w:color w:val="333333"/>
          <w:sz w:val="32"/>
          <w:szCs w:val="32"/>
        </w:rPr>
        <w:t>专项支出：本年下拨专项资金67.24万元，专项资金实行“专人管理、专线使用、专账核算”，按照《专项资金使用办法》、《专项资金管理制度》、《财务管理制度》等制度，该资金用于学校正常运行。共投入资金67.24万元。</w:t>
      </w:r>
    </w:p>
    <w:p w:rsidR="007F07F0" w:rsidRDefault="009F35D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7F07F0" w:rsidRDefault="009F35DF">
      <w:pPr>
        <w:pStyle w:val="a6"/>
        <w:widowControl/>
        <w:spacing w:beforeAutospacing="0" w:afterAutospacing="0" w:line="600" w:lineRule="atLeast"/>
        <w:ind w:firstLine="640"/>
        <w:jc w:val="both"/>
        <w:rPr>
          <w:rFonts w:eastAsia="仿宋"/>
          <w:color w:val="333333"/>
          <w:sz w:val="21"/>
          <w:szCs w:val="21"/>
        </w:rPr>
      </w:pPr>
      <w:r>
        <w:rPr>
          <w:rFonts w:ascii="仿宋" w:eastAsia="仿宋" w:hAnsi="仿宋" w:cs="仿宋" w:hint="eastAsia"/>
          <w:color w:val="333333"/>
          <w:sz w:val="32"/>
          <w:szCs w:val="32"/>
        </w:rPr>
        <w:t>（一）部门预算管理</w:t>
      </w:r>
    </w:p>
    <w:p w:rsidR="007F07F0" w:rsidRDefault="009F35DF">
      <w:pPr>
        <w:pStyle w:val="a6"/>
        <w:widowControl/>
        <w:spacing w:beforeAutospacing="0" w:afterAutospacing="0" w:line="600" w:lineRule="atLeast"/>
        <w:ind w:firstLine="640"/>
        <w:jc w:val="both"/>
        <w:rPr>
          <w:rFonts w:ascii="仿宋" w:eastAsia="仿宋" w:hAnsi="仿宋" w:cs="仿宋"/>
          <w:color w:val="333333"/>
          <w:sz w:val="32"/>
          <w:szCs w:val="32"/>
        </w:rPr>
      </w:pPr>
      <w:r>
        <w:rPr>
          <w:rFonts w:ascii="仿宋" w:eastAsia="仿宋" w:hAnsi="仿宋" w:cs="仿宋" w:hint="eastAsia"/>
          <w:color w:val="333333"/>
          <w:sz w:val="32"/>
          <w:szCs w:val="32"/>
        </w:rPr>
        <w:t>2020年四川省乐山市五通桥区</w:t>
      </w:r>
      <w:r>
        <w:rPr>
          <w:rFonts w:ascii="仿宋" w:eastAsia="仿宋" w:hAnsi="仿宋" w:cs="仿宋" w:hint="eastAsia"/>
          <w:sz w:val="32"/>
          <w:szCs w:val="32"/>
        </w:rPr>
        <w:t>牛华镇二码头小学</w:t>
      </w:r>
      <w:r>
        <w:rPr>
          <w:rFonts w:ascii="仿宋" w:eastAsia="仿宋" w:hAnsi="仿宋" w:cs="仿宋" w:hint="eastAsia"/>
          <w:color w:val="333333"/>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rsidR="007F07F0" w:rsidRDefault="009F35DF">
      <w:pPr>
        <w:pStyle w:val="a6"/>
        <w:widowControl/>
        <w:spacing w:beforeAutospacing="0" w:afterAutospacing="0" w:line="600" w:lineRule="atLeast"/>
        <w:ind w:firstLine="640"/>
        <w:jc w:val="both"/>
        <w:rPr>
          <w:rFonts w:ascii="仿宋" w:eastAsia="仿宋" w:hAnsi="仿宋" w:cs="仿宋"/>
          <w:color w:val="333333"/>
          <w:sz w:val="32"/>
          <w:szCs w:val="32"/>
        </w:rPr>
      </w:pPr>
      <w:r>
        <w:rPr>
          <w:rFonts w:ascii="仿宋" w:eastAsia="仿宋" w:hAnsi="仿宋" w:cs="仿宋" w:hint="eastAsia"/>
          <w:color w:val="333333"/>
          <w:sz w:val="32"/>
          <w:szCs w:val="32"/>
        </w:rPr>
        <w:t>学校工作经费安排严格按照年初预算来执行，有效防止了超预算；认真学习财经法规，严格执行财经纪律，防止了违法违纪行为的发生。</w:t>
      </w:r>
    </w:p>
    <w:p w:rsidR="007F07F0" w:rsidRDefault="009F35DF">
      <w:pPr>
        <w:pStyle w:val="a6"/>
        <w:widowControl/>
        <w:spacing w:beforeAutospacing="0" w:afterAutospacing="0" w:line="600" w:lineRule="atLeast"/>
        <w:ind w:firstLine="640"/>
        <w:jc w:val="both"/>
        <w:rPr>
          <w:rFonts w:eastAsia="仿宋"/>
          <w:color w:val="333333"/>
          <w:sz w:val="32"/>
          <w:szCs w:val="32"/>
        </w:rPr>
      </w:pPr>
      <w:r>
        <w:rPr>
          <w:rFonts w:ascii="仿宋" w:eastAsia="仿宋" w:hAnsi="仿宋" w:cs="仿宋" w:hint="eastAsia"/>
          <w:color w:val="333333"/>
          <w:sz w:val="32"/>
          <w:szCs w:val="32"/>
        </w:rPr>
        <w:t>（二）应用结果情况</w:t>
      </w:r>
    </w:p>
    <w:p w:rsidR="007F07F0" w:rsidRDefault="009F35DF">
      <w:r>
        <w:rPr>
          <w:rFonts w:ascii="仿宋" w:eastAsia="仿宋" w:hAnsi="仿宋" w:cs="仿宋" w:hint="eastAsia"/>
          <w:color w:val="333333"/>
          <w:sz w:val="32"/>
          <w:szCs w:val="32"/>
        </w:rPr>
        <w:t>推进了专项工作落实，财政监督检查、专项资金检查、违规发放津补贴的自查等多项管理工作，确保了专项资金在使用</w:t>
      </w:r>
      <w:r>
        <w:rPr>
          <w:rFonts w:ascii="仿宋" w:eastAsia="仿宋" w:hAnsi="仿宋" w:cs="仿宋" w:hint="eastAsia"/>
          <w:color w:val="333333"/>
          <w:sz w:val="32"/>
          <w:szCs w:val="32"/>
        </w:rPr>
        <w:lastRenderedPageBreak/>
        <w:t>和管理上单独核算、专款专用；保障了学校有效运转，严格按照厉行节约的要求，精打细算，规范学校运转管理工作，进一步公务用车、公务接待等方面加强集中管理，提高服务质量，降低运行成本，合理配置，提高保障能力；具备正确的办学理念并内化为行动习惯，规划科学的办学目标，特有的学校文化氛围，推陈出新的能力，科学管理理念与方法，学校队伍建设等的办学理念。</w:t>
      </w:r>
    </w:p>
    <w:p w:rsidR="007F07F0" w:rsidRDefault="009F35D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7F07F0" w:rsidRDefault="009F35D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w:t>
      </w:r>
      <w:r>
        <w:rPr>
          <w:rFonts w:ascii="仿宋" w:eastAsia="仿宋" w:hAnsi="仿宋" w:cs="仿宋" w:hint="eastAsia"/>
          <w:color w:val="000000"/>
          <w:kern w:val="0"/>
          <w:sz w:val="32"/>
          <w:szCs w:val="32"/>
          <w:shd w:val="clear" w:color="auto" w:fill="FFFFFF"/>
          <w:lang w:val="zh-CN"/>
        </w:rPr>
        <w:t>评价结论</w:t>
      </w:r>
    </w:p>
    <w:p w:rsidR="007F07F0" w:rsidRDefault="009F35DF">
      <w:pPr>
        <w:pStyle w:val="a6"/>
        <w:widowControl/>
        <w:spacing w:beforeAutospacing="0" w:afterAutospacing="0" w:line="600" w:lineRule="atLeast"/>
        <w:ind w:firstLine="651"/>
        <w:jc w:val="both"/>
        <w:rPr>
          <w:rFonts w:ascii="仿宋" w:eastAsia="仿宋" w:hAnsi="仿宋" w:cs="仿宋"/>
          <w:color w:val="333333"/>
          <w:sz w:val="32"/>
          <w:szCs w:val="32"/>
          <w:lang w:val="zh-CN"/>
        </w:rPr>
      </w:pPr>
      <w:r>
        <w:rPr>
          <w:rFonts w:ascii="仿宋" w:eastAsia="仿宋" w:hAnsi="仿宋" w:cs="仿宋" w:hint="eastAsia"/>
          <w:color w:val="333333"/>
          <w:sz w:val="32"/>
          <w:szCs w:val="32"/>
        </w:rPr>
        <w:t>按照财政部</w:t>
      </w:r>
      <w:proofErr w:type="gramStart"/>
      <w:r>
        <w:rPr>
          <w:rFonts w:ascii="仿宋" w:eastAsia="仿宋" w:hAnsi="仿宋" w:cs="仿宋" w:hint="eastAsia"/>
          <w:color w:val="333333"/>
          <w:sz w:val="32"/>
          <w:szCs w:val="32"/>
        </w:rPr>
        <w:t>门整体</w:t>
      </w:r>
      <w:proofErr w:type="gramEnd"/>
      <w:r>
        <w:rPr>
          <w:rFonts w:ascii="仿宋" w:eastAsia="仿宋" w:hAnsi="仿宋" w:cs="仿宋" w:hint="eastAsia"/>
          <w:color w:val="333333"/>
          <w:sz w:val="32"/>
          <w:szCs w:val="32"/>
        </w:rPr>
        <w:t>支出绩效评价指标细则，我校自评得分100分，总体评分为优。</w:t>
      </w:r>
    </w:p>
    <w:p w:rsidR="007F07F0" w:rsidRDefault="009F35DF" w:rsidP="00E14B7D">
      <w:pPr>
        <w:widowControl/>
        <w:adjustRightInd w:val="0"/>
        <w:snapToGrid w:val="0"/>
        <w:spacing w:line="580" w:lineRule="exact"/>
        <w:ind w:leftChars="200" w:left="420" w:firstLineChars="100" w:firstLine="32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（二）存在问题</w:t>
      </w:r>
    </w:p>
    <w:p w:rsidR="007F07F0" w:rsidRDefault="009F35DF">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无</w:t>
      </w:r>
    </w:p>
    <w:p w:rsidR="007F07F0" w:rsidRDefault="009F35D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（三）改进建议</w:t>
      </w:r>
    </w:p>
    <w:p w:rsidR="007F07F0" w:rsidRDefault="009F35DF">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无</w:t>
      </w: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7F07F0">
      <w:pPr>
        <w:widowControl/>
        <w:adjustRightInd w:val="0"/>
        <w:snapToGrid w:val="0"/>
        <w:spacing w:line="580" w:lineRule="exact"/>
        <w:ind w:firstLineChars="600" w:firstLine="1920"/>
        <w:contextualSpacing/>
        <w:jc w:val="left"/>
        <w:rPr>
          <w:rFonts w:ascii="仿宋" w:eastAsia="仿宋" w:hAnsi="仿宋" w:cs="仿宋"/>
          <w:color w:val="000000"/>
          <w:kern w:val="0"/>
          <w:sz w:val="32"/>
          <w:szCs w:val="32"/>
          <w:shd w:val="clear" w:color="auto" w:fill="FFFFFF"/>
          <w:lang w:val="zh-CN"/>
        </w:rPr>
      </w:pPr>
    </w:p>
    <w:p w:rsidR="007F07F0" w:rsidRDefault="009F35DF">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7F07F0" w:rsidRDefault="007F07F0">
      <w:pPr>
        <w:spacing w:line="580" w:lineRule="exact"/>
        <w:ind w:firstLineChars="200" w:firstLine="640"/>
        <w:rPr>
          <w:rFonts w:ascii="仿宋_GB2312" w:eastAsia="仿宋_GB2312" w:hAnsi="仿宋_GB2312" w:cs="仿宋_GB2312"/>
          <w:sz w:val="32"/>
          <w:szCs w:val="32"/>
        </w:rPr>
      </w:pPr>
    </w:p>
    <w:p w:rsidR="007F07F0" w:rsidRDefault="009F35DF">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乐山市五通桥区牛华镇二码头小学生均公用经费</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2020年</w:t>
      </w:r>
      <w:r>
        <w:rPr>
          <w:rFonts w:ascii="方正小标宋简体" w:eastAsia="方正小标宋简体" w:hAnsi="宋体" w:hint="eastAsia"/>
          <w:color w:val="000000"/>
          <w:kern w:val="0"/>
          <w:sz w:val="44"/>
          <w:szCs w:val="44"/>
          <w:lang w:val="zh-CN"/>
        </w:rPr>
        <w:t>绩效评价报告</w:t>
      </w:r>
    </w:p>
    <w:p w:rsidR="007F07F0" w:rsidRDefault="007F07F0">
      <w:pPr>
        <w:spacing w:line="600" w:lineRule="exact"/>
        <w:rPr>
          <w:rFonts w:ascii="宋体"/>
          <w:sz w:val="32"/>
          <w:szCs w:val="32"/>
          <w:lang w:val="zh-CN"/>
        </w:rPr>
      </w:pPr>
    </w:p>
    <w:p w:rsidR="007F07F0" w:rsidRDefault="009F35DF">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7F07F0" w:rsidRDefault="009F35D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项目基本情况</w:t>
      </w:r>
    </w:p>
    <w:p w:rsidR="007F07F0" w:rsidRDefault="009F35DF">
      <w:pPr>
        <w:adjustRightInd w:val="0"/>
        <w:snapToGrid w:val="0"/>
        <w:spacing w:line="600" w:lineRule="exact"/>
        <w:ind w:firstLine="720"/>
        <w:rPr>
          <w:rFonts w:ascii="仿宋" w:eastAsia="仿宋" w:hAnsi="仿宋" w:cs="仿宋"/>
          <w:color w:val="000000"/>
          <w:kern w:val="0"/>
          <w:sz w:val="32"/>
          <w:szCs w:val="32"/>
          <w:shd w:val="clear" w:color="auto" w:fill="FFFFFF"/>
        </w:rPr>
      </w:pPr>
      <w:r>
        <w:rPr>
          <w:rFonts w:ascii="仿宋_GB2312" w:eastAsia="仿宋_GB2312" w:hAnsi="宋体"/>
          <w:sz w:val="32"/>
          <w:szCs w:val="32"/>
          <w:lang w:val="zh-CN"/>
        </w:rPr>
        <w:t>1</w:t>
      </w:r>
      <w:r>
        <w:rPr>
          <w:rFonts w:ascii="仿宋_GB2312" w:eastAsia="仿宋_GB2312" w:hAnsi="宋体" w:hint="eastAsia"/>
          <w:sz w:val="32"/>
          <w:szCs w:val="32"/>
          <w:lang w:val="zh-CN"/>
        </w:rPr>
        <w:t>．</w:t>
      </w:r>
      <w:r>
        <w:rPr>
          <w:rFonts w:ascii="仿宋" w:eastAsia="仿宋" w:hAnsi="仿宋" w:cs="仿宋" w:hint="eastAsia"/>
          <w:color w:val="000000"/>
          <w:kern w:val="0"/>
          <w:sz w:val="32"/>
          <w:szCs w:val="32"/>
          <w:shd w:val="clear" w:color="auto" w:fill="FFFFFF"/>
        </w:rPr>
        <w:t>项目职能：</w:t>
      </w:r>
    </w:p>
    <w:p w:rsidR="00056D81" w:rsidRDefault="009F35DF" w:rsidP="00056D81">
      <w:pPr>
        <w:ind w:firstLineChars="200" w:firstLine="640"/>
        <w:rPr>
          <w:rFonts w:ascii="仿宋" w:eastAsia="仿宋" w:hAnsi="仿宋" w:cs="仿宋"/>
          <w:sz w:val="32"/>
          <w:szCs w:val="32"/>
        </w:rPr>
      </w:pPr>
      <w:r>
        <w:rPr>
          <w:rFonts w:ascii="仿宋" w:eastAsia="仿宋" w:hAnsi="仿宋" w:cs="仿宋" w:hint="eastAsia"/>
          <w:sz w:val="32"/>
          <w:szCs w:val="32"/>
        </w:rPr>
        <w:t>主要实施小学义务教育，促进基础教育发展。小学学历教育。做好管理和服务的各项相关工作。认真贯彻执行党的路线、方针、政策和</w:t>
      </w:r>
      <w:r w:rsidR="00056D81">
        <w:rPr>
          <w:rFonts w:ascii="仿宋" w:eastAsia="仿宋" w:hAnsi="仿宋" w:cs="仿宋" w:hint="eastAsia"/>
          <w:sz w:val="32"/>
          <w:szCs w:val="32"/>
        </w:rPr>
        <w:t>上级主管部门的各项指示、决定。</w:t>
      </w:r>
    </w:p>
    <w:p w:rsidR="007F07F0" w:rsidRDefault="009F35DF" w:rsidP="00056D81">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项目立项、资金申报的依据</w:t>
      </w:r>
    </w:p>
    <w:p w:rsidR="007F07F0" w:rsidRDefault="009F35D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用于学校全年教育教学正常运转支出。</w:t>
      </w:r>
    </w:p>
    <w:p w:rsidR="007F07F0" w:rsidRDefault="009F35DF">
      <w:pPr>
        <w:numPr>
          <w:ilvl w:val="0"/>
          <w:numId w:val="6"/>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资金管理办法制定情况，资金支持具体项目的条件、范围与支持方式概况。</w:t>
      </w:r>
    </w:p>
    <w:p w:rsidR="007F07F0" w:rsidRDefault="009F35DF">
      <w:pPr>
        <w:adjustRightInd w:val="0"/>
        <w:snapToGrid w:val="0"/>
        <w:spacing w:line="600" w:lineRule="exact"/>
        <w:ind w:left="720"/>
        <w:rPr>
          <w:rFonts w:ascii="仿宋" w:eastAsia="仿宋" w:hAnsi="仿宋" w:cs="仿宋"/>
          <w:sz w:val="32"/>
          <w:szCs w:val="32"/>
          <w:lang w:val="zh-CN"/>
        </w:rPr>
      </w:pPr>
      <w:r>
        <w:rPr>
          <w:rFonts w:ascii="仿宋" w:eastAsia="仿宋" w:hAnsi="仿宋" w:cs="仿宋" w:hint="eastAsia"/>
          <w:sz w:val="32"/>
          <w:szCs w:val="32"/>
        </w:rPr>
        <w:t>根据学校实际情况，在保运转基础上纳入年初预算。</w:t>
      </w:r>
    </w:p>
    <w:p w:rsidR="007F07F0" w:rsidRDefault="009F35DF">
      <w:pPr>
        <w:numPr>
          <w:ilvl w:val="0"/>
          <w:numId w:val="6"/>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资金分配的原则及考虑因素</w:t>
      </w:r>
    </w:p>
    <w:p w:rsidR="007F07F0" w:rsidRDefault="009F35DF">
      <w:pPr>
        <w:adjustRightInd w:val="0"/>
        <w:snapToGrid w:val="0"/>
        <w:spacing w:line="600" w:lineRule="exact"/>
        <w:ind w:left="720"/>
        <w:rPr>
          <w:rFonts w:ascii="仿宋_GB2312" w:eastAsia="仿宋_GB2312" w:hAnsi="宋体"/>
          <w:sz w:val="32"/>
          <w:szCs w:val="32"/>
          <w:lang w:val="zh-CN"/>
        </w:rPr>
      </w:pPr>
      <w:r>
        <w:rPr>
          <w:rFonts w:ascii="仿宋" w:eastAsia="仿宋" w:hAnsi="仿宋" w:cs="仿宋" w:hint="eastAsia"/>
          <w:sz w:val="32"/>
          <w:szCs w:val="32"/>
        </w:rPr>
        <w:t>该项目资金由区级配套财政资金及上级财政</w:t>
      </w:r>
      <w:r>
        <w:rPr>
          <w:rFonts w:ascii="仿宋" w:eastAsia="仿宋" w:hAnsi="仿宋" w:cs="仿宋" w:hint="eastAsia"/>
          <w:sz w:val="32"/>
          <w:szCs w:val="32"/>
          <w:lang w:val="zh-CN"/>
        </w:rPr>
        <w:t>资金</w:t>
      </w:r>
      <w:r>
        <w:rPr>
          <w:rFonts w:ascii="仿宋" w:eastAsia="仿宋" w:hAnsi="仿宋" w:cs="仿宋" w:hint="eastAsia"/>
          <w:sz w:val="32"/>
          <w:szCs w:val="32"/>
        </w:rPr>
        <w:t>。</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w:t>
      </w:r>
      <w:r>
        <w:rPr>
          <w:rFonts w:ascii="仿宋" w:eastAsia="仿宋" w:hAnsi="仿宋" w:cs="仿宋" w:hint="eastAsia"/>
          <w:b/>
          <w:sz w:val="32"/>
          <w:szCs w:val="32"/>
          <w:lang w:val="zh-CN"/>
        </w:rPr>
        <w:t>项目绩效目标</w:t>
      </w:r>
    </w:p>
    <w:p w:rsidR="007F07F0" w:rsidRDefault="009F35D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w:t>
      </w:r>
      <w:r>
        <w:rPr>
          <w:rFonts w:ascii="仿宋" w:eastAsia="仿宋" w:hAnsi="仿宋" w:cs="仿宋" w:hint="eastAsia"/>
          <w:sz w:val="32"/>
          <w:szCs w:val="32"/>
          <w:lang w:val="zh-CN"/>
        </w:rPr>
        <w:t>项目主要内容</w:t>
      </w:r>
    </w:p>
    <w:p w:rsidR="007F07F0" w:rsidRDefault="009F35DF">
      <w:pPr>
        <w:adjustRightInd w:val="0"/>
        <w:snapToGrid w:val="0"/>
        <w:spacing w:line="600" w:lineRule="exact"/>
        <w:ind w:firstLine="720"/>
        <w:rPr>
          <w:rFonts w:ascii="仿宋_GB2312" w:eastAsia="仿宋_GB2312" w:hAnsi="宋体"/>
          <w:sz w:val="32"/>
          <w:szCs w:val="32"/>
          <w:lang w:val="zh-CN"/>
        </w:rPr>
      </w:pPr>
      <w:r>
        <w:rPr>
          <w:rFonts w:ascii="仿宋" w:eastAsia="仿宋" w:hAnsi="仿宋" w:cs="仿宋" w:hint="eastAsia"/>
          <w:sz w:val="32"/>
          <w:szCs w:val="32"/>
        </w:rPr>
        <w:t>2020年预计投入59.87万，涉及1个项目，用于学校正常教育教学任务。</w:t>
      </w:r>
    </w:p>
    <w:p w:rsidR="007F07F0" w:rsidRDefault="009F35DF">
      <w:pPr>
        <w:numPr>
          <w:ilvl w:val="0"/>
          <w:numId w:val="7"/>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项目应实现的具体绩效目标，包括目标的量化、细</w:t>
      </w:r>
      <w:r>
        <w:rPr>
          <w:rFonts w:ascii="仿宋" w:eastAsia="仿宋" w:hAnsi="仿宋" w:cs="仿宋" w:hint="eastAsia"/>
          <w:sz w:val="32"/>
          <w:szCs w:val="32"/>
          <w:lang w:val="zh-CN"/>
        </w:rPr>
        <w:lastRenderedPageBreak/>
        <w:t>化情况以及项目实施进度计划等。</w:t>
      </w:r>
    </w:p>
    <w:p w:rsidR="007F07F0" w:rsidRDefault="009F35DF">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2020年五通桥区牛华镇二码头小学按照财政局下达的预算批复，对于商品及服务支出（日常公用经费）按照年初预算执行，实现内部报告审批制度，实时监控支出情况；对于项目支出的经费使用情况进行监督检查。</w:t>
      </w:r>
    </w:p>
    <w:p w:rsidR="007F07F0" w:rsidRDefault="009F35DF">
      <w:pPr>
        <w:numPr>
          <w:ilvl w:val="0"/>
          <w:numId w:val="7"/>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分析评价申报内容是否与实际相符，申报目标是否合理可行。</w:t>
      </w:r>
    </w:p>
    <w:p w:rsidR="007F07F0" w:rsidRDefault="009F35DF">
      <w:pPr>
        <w:adjustRightInd w:val="0"/>
        <w:snapToGrid w:val="0"/>
        <w:spacing w:line="600" w:lineRule="exact"/>
        <w:ind w:firstLineChars="200" w:firstLine="640"/>
        <w:rPr>
          <w:rFonts w:ascii="仿宋_GB2312" w:eastAsia="仿宋_GB2312" w:hAnsi="宋体"/>
          <w:sz w:val="32"/>
          <w:szCs w:val="32"/>
          <w:lang w:val="zh-CN"/>
        </w:rPr>
      </w:pPr>
      <w:r>
        <w:rPr>
          <w:rFonts w:ascii="仿宋" w:eastAsia="仿宋" w:hAnsi="仿宋" w:cs="仿宋" w:hint="eastAsia"/>
          <w:sz w:val="32"/>
          <w:szCs w:val="32"/>
          <w:lang w:val="zh-CN"/>
        </w:rPr>
        <w:t>经绩效自评表分析，申报内容与实际相符，申报目标合理可行。</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w:t>
      </w:r>
      <w:r>
        <w:rPr>
          <w:rFonts w:ascii="仿宋" w:eastAsia="仿宋" w:hAnsi="仿宋" w:cs="仿宋" w:hint="eastAsia"/>
          <w:b/>
          <w:sz w:val="32"/>
          <w:szCs w:val="32"/>
          <w:lang w:val="zh-CN"/>
        </w:rPr>
        <w:t>项目自评步骤及方法</w:t>
      </w:r>
    </w:p>
    <w:p w:rsidR="007F07F0" w:rsidRDefault="009F35DF">
      <w:pPr>
        <w:adjustRightInd w:val="0"/>
        <w:snapToGrid w:val="0"/>
        <w:spacing w:line="600" w:lineRule="exact"/>
        <w:ind w:firstLine="720"/>
        <w:rPr>
          <w:rFonts w:ascii="仿宋" w:eastAsia="仿宋" w:hAnsi="仿宋" w:cs="仿宋"/>
          <w:sz w:val="32"/>
          <w:szCs w:val="32"/>
        </w:rPr>
      </w:pPr>
      <w:r>
        <w:rPr>
          <w:rFonts w:ascii="仿宋" w:eastAsia="仿宋" w:hAnsi="仿宋" w:cs="仿宋" w:hint="eastAsia"/>
          <w:sz w:val="32"/>
          <w:szCs w:val="32"/>
        </w:rPr>
        <w:t>项目绩效自评采用资金执行进度和项目执行进度相结合办法组织实施，通过项目主管部门相关监督和考核科室对项目各项具体绩效目标完成情况进行分析</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判得出项目执行总体执行情况。</w:t>
      </w:r>
    </w:p>
    <w:p w:rsidR="007F07F0" w:rsidRDefault="009F35D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7F07F0" w:rsidRDefault="009F35D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项目资金申报及批复情况</w:t>
      </w:r>
    </w:p>
    <w:p w:rsidR="007F07F0" w:rsidRDefault="009F35D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年初预算县级配套财政拨款资金，</w:t>
      </w:r>
      <w:proofErr w:type="gramStart"/>
      <w:r>
        <w:rPr>
          <w:rFonts w:ascii="仿宋" w:eastAsia="仿宋" w:hAnsi="仿宋" w:cs="仿宋" w:hint="eastAsia"/>
          <w:sz w:val="32"/>
          <w:szCs w:val="32"/>
          <w:lang w:val="zh-CN"/>
        </w:rPr>
        <w:t>经财政</w:t>
      </w:r>
      <w:proofErr w:type="gramEnd"/>
      <w:r>
        <w:rPr>
          <w:rFonts w:ascii="仿宋" w:eastAsia="仿宋" w:hAnsi="仿宋" w:cs="仿宋" w:hint="eastAsia"/>
          <w:sz w:val="32"/>
          <w:szCs w:val="32"/>
          <w:lang w:val="zh-CN"/>
        </w:rPr>
        <w:t>“一上”、“二上”审核通过后进行项目资金划拨，根据单位实际支出情况，调整预算，保障学校生均公用经费正常运行。</w:t>
      </w:r>
    </w:p>
    <w:p w:rsidR="007F07F0" w:rsidRDefault="009F35DF">
      <w:pPr>
        <w:numPr>
          <w:ilvl w:val="0"/>
          <w:numId w:val="8"/>
        </w:numPr>
        <w:adjustRightInd w:val="0"/>
        <w:snapToGrid w:val="0"/>
        <w:spacing w:line="600" w:lineRule="exact"/>
        <w:ind w:firstLine="720"/>
        <w:rPr>
          <w:rFonts w:ascii="仿宋" w:eastAsia="仿宋" w:hAnsi="仿宋" w:cs="仿宋"/>
          <w:b/>
          <w:sz w:val="32"/>
          <w:szCs w:val="32"/>
          <w:lang w:val="zh-CN"/>
        </w:rPr>
      </w:pPr>
      <w:r>
        <w:rPr>
          <w:rFonts w:ascii="仿宋" w:eastAsia="仿宋" w:hAnsi="仿宋" w:cs="仿宋" w:hint="eastAsia"/>
          <w:b/>
          <w:sz w:val="32"/>
          <w:szCs w:val="32"/>
          <w:lang w:val="zh-CN"/>
        </w:rPr>
        <w:t>资金计划、到位及使用情况</w:t>
      </w:r>
    </w:p>
    <w:p w:rsidR="007F07F0" w:rsidRDefault="009F35DF">
      <w:pPr>
        <w:adjustRightInd w:val="0"/>
        <w:snapToGrid w:val="0"/>
        <w:spacing w:line="600" w:lineRule="exact"/>
        <w:ind w:firstLineChars="200" w:firstLine="640"/>
        <w:rPr>
          <w:rFonts w:ascii="仿宋" w:eastAsia="仿宋" w:hAnsi="仿宋" w:cs="仿宋"/>
          <w:sz w:val="32"/>
          <w:szCs w:val="32"/>
          <w:lang w:val="zh-CN"/>
        </w:rPr>
      </w:pPr>
      <w:r>
        <w:rPr>
          <w:rFonts w:ascii="仿宋_GB2312" w:eastAsia="仿宋_GB2312" w:hAnsi="宋体" w:hint="eastAsia"/>
          <w:sz w:val="32"/>
          <w:szCs w:val="32"/>
          <w:lang w:val="zh-CN"/>
        </w:rPr>
        <w:t>1．</w:t>
      </w:r>
      <w:r>
        <w:rPr>
          <w:rFonts w:ascii="仿宋" w:eastAsia="仿宋" w:hAnsi="仿宋" w:cs="仿宋" w:hint="eastAsia"/>
          <w:sz w:val="32"/>
          <w:szCs w:val="32"/>
          <w:lang w:val="zh-CN"/>
        </w:rPr>
        <w:t>资金计划：该项目资金由区级配套财政资金划拨及上级财政资金</w:t>
      </w:r>
      <w:r>
        <w:rPr>
          <w:rFonts w:ascii="仿宋" w:eastAsia="仿宋" w:hAnsi="仿宋" w:cs="仿宋" w:hint="eastAsia"/>
          <w:sz w:val="32"/>
          <w:szCs w:val="32"/>
        </w:rPr>
        <w:t>纳入年初预算</w:t>
      </w:r>
      <w:r>
        <w:rPr>
          <w:rFonts w:ascii="仿宋" w:eastAsia="仿宋" w:hAnsi="仿宋" w:cs="仿宋" w:hint="eastAsia"/>
          <w:sz w:val="32"/>
          <w:szCs w:val="32"/>
          <w:lang w:val="zh-CN"/>
        </w:rPr>
        <w:t>。</w:t>
      </w:r>
    </w:p>
    <w:p w:rsidR="007F07F0" w:rsidRDefault="009F35D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2．资金到位：截止评价时点该项目财政</w:t>
      </w:r>
      <w:r>
        <w:rPr>
          <w:rFonts w:ascii="仿宋" w:eastAsia="仿宋" w:hAnsi="仿宋" w:cs="仿宋" w:hint="eastAsia"/>
          <w:sz w:val="32"/>
          <w:szCs w:val="32"/>
        </w:rPr>
        <w:t>拨付</w:t>
      </w:r>
      <w:r>
        <w:rPr>
          <w:rFonts w:ascii="仿宋" w:eastAsia="仿宋" w:hAnsi="仿宋" w:cs="仿宋" w:hint="eastAsia"/>
          <w:sz w:val="32"/>
          <w:szCs w:val="32"/>
          <w:lang w:val="zh-CN"/>
        </w:rPr>
        <w:t>项目资金</w:t>
      </w:r>
      <w:r>
        <w:rPr>
          <w:rFonts w:ascii="仿宋" w:eastAsia="仿宋" w:hAnsi="仿宋" w:cs="仿宋" w:hint="eastAsia"/>
          <w:sz w:val="32"/>
          <w:szCs w:val="32"/>
        </w:rPr>
        <w:lastRenderedPageBreak/>
        <w:t>59.87</w:t>
      </w:r>
      <w:r>
        <w:rPr>
          <w:rFonts w:ascii="仿宋" w:eastAsia="仿宋" w:hAnsi="仿宋" w:cs="仿宋" w:hint="eastAsia"/>
          <w:sz w:val="32"/>
          <w:szCs w:val="32"/>
          <w:lang w:val="zh-CN"/>
        </w:rPr>
        <w:t>万元。预算资金到位</w:t>
      </w:r>
      <w:r>
        <w:rPr>
          <w:rFonts w:ascii="仿宋" w:eastAsia="仿宋" w:hAnsi="仿宋" w:cs="仿宋" w:hint="eastAsia"/>
          <w:sz w:val="32"/>
          <w:szCs w:val="32"/>
        </w:rPr>
        <w:t>59.87</w:t>
      </w:r>
      <w:r>
        <w:rPr>
          <w:rFonts w:ascii="仿宋" w:eastAsia="仿宋" w:hAnsi="仿宋" w:cs="仿宋" w:hint="eastAsia"/>
          <w:sz w:val="32"/>
          <w:szCs w:val="32"/>
          <w:lang w:val="zh-CN"/>
        </w:rPr>
        <w:t>万元，到位率100%。</w:t>
      </w:r>
    </w:p>
    <w:p w:rsidR="007F07F0" w:rsidRDefault="009F35D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3．资金使用：该项资金用于</w:t>
      </w:r>
      <w:r>
        <w:rPr>
          <w:rFonts w:ascii="仿宋" w:eastAsia="仿宋" w:hAnsi="仿宋" w:cs="仿宋" w:hint="eastAsia"/>
          <w:sz w:val="32"/>
          <w:szCs w:val="32"/>
        </w:rPr>
        <w:t>保障学校正常教育教学秩序开展，严格按财经制度及主管部门相关要求进行每笔支出</w:t>
      </w:r>
      <w:r>
        <w:rPr>
          <w:rFonts w:ascii="仿宋" w:eastAsia="仿宋" w:hAnsi="仿宋" w:cs="仿宋" w:hint="eastAsia"/>
          <w:sz w:val="32"/>
          <w:szCs w:val="32"/>
          <w:lang w:val="zh-CN"/>
        </w:rPr>
        <w:t>。</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w:t>
      </w:r>
      <w:r>
        <w:rPr>
          <w:rFonts w:ascii="仿宋" w:eastAsia="仿宋" w:hAnsi="仿宋" w:cs="仿宋" w:hint="eastAsia"/>
          <w:b/>
          <w:sz w:val="32"/>
          <w:szCs w:val="32"/>
          <w:lang w:val="zh-CN"/>
        </w:rPr>
        <w:t>项目财务管理情况</w:t>
      </w:r>
    </w:p>
    <w:p w:rsidR="007F07F0" w:rsidRDefault="009F35D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该项目财务管理制度健全，严格执行财务管理制度，账务处理及时，会计核算规范等。</w:t>
      </w:r>
    </w:p>
    <w:p w:rsidR="007F07F0" w:rsidRDefault="009F35D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7F07F0" w:rsidRDefault="009F35DF">
      <w:pPr>
        <w:adjustRightInd w:val="0"/>
        <w:snapToGrid w:val="0"/>
        <w:spacing w:line="600" w:lineRule="exact"/>
        <w:ind w:firstLineChars="200" w:firstLine="643"/>
        <w:rPr>
          <w:rFonts w:ascii="仿宋" w:eastAsia="仿宋" w:hAnsi="仿宋" w:cs="仿宋"/>
          <w:b/>
          <w:sz w:val="32"/>
          <w:szCs w:val="32"/>
          <w:lang w:val="zh-CN"/>
        </w:rPr>
      </w:pPr>
      <w:r>
        <w:rPr>
          <w:rFonts w:ascii="仿宋" w:eastAsia="仿宋" w:hAnsi="仿宋" w:cs="仿宋" w:hint="eastAsia"/>
          <w:b/>
          <w:sz w:val="32"/>
          <w:szCs w:val="32"/>
          <w:lang w:val="zh-CN"/>
        </w:rPr>
        <w:t>（</w:t>
      </w:r>
      <w:r>
        <w:rPr>
          <w:rFonts w:ascii="仿宋" w:eastAsia="仿宋" w:hAnsi="仿宋" w:cs="仿宋" w:hint="eastAsia"/>
          <w:b/>
          <w:sz w:val="32"/>
          <w:szCs w:val="32"/>
        </w:rPr>
        <w:t>一</w:t>
      </w:r>
      <w:r>
        <w:rPr>
          <w:rFonts w:ascii="仿宋" w:eastAsia="仿宋" w:hAnsi="仿宋" w:cs="仿宋" w:hint="eastAsia"/>
          <w:b/>
          <w:sz w:val="32"/>
          <w:szCs w:val="32"/>
          <w:lang w:val="zh-CN"/>
        </w:rPr>
        <w:t>）项目组织架构及实施流程</w:t>
      </w:r>
    </w:p>
    <w:p w:rsidR="007F07F0" w:rsidRDefault="009F35D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五通桥区牛华镇二码头小学成立项目建设工作的领导小组，项目建设工作由</w:t>
      </w:r>
      <w:r w:rsidR="00056D81">
        <w:rPr>
          <w:rFonts w:ascii="仿宋" w:eastAsia="仿宋" w:hAnsi="仿宋" w:cs="仿宋" w:hint="eastAsia"/>
          <w:sz w:val="32"/>
          <w:szCs w:val="32"/>
          <w:lang w:val="zh-CN"/>
        </w:rPr>
        <w:t>行政会</w:t>
      </w:r>
      <w:r>
        <w:rPr>
          <w:rFonts w:ascii="仿宋" w:eastAsia="仿宋" w:hAnsi="仿宋" w:cs="仿宋" w:hint="eastAsia"/>
          <w:sz w:val="32"/>
          <w:szCs w:val="32"/>
          <w:lang w:val="zh-CN"/>
        </w:rPr>
        <w:t>研究决定，由分管领导具体负责实施。</w:t>
      </w:r>
    </w:p>
    <w:p w:rsidR="007F07F0" w:rsidRDefault="009F35DF">
      <w:pPr>
        <w:adjustRightInd w:val="0"/>
        <w:snapToGrid w:val="0"/>
        <w:spacing w:line="600" w:lineRule="exact"/>
        <w:ind w:left="420"/>
        <w:rPr>
          <w:rFonts w:ascii="仿宋" w:eastAsia="仿宋" w:hAnsi="仿宋" w:cs="仿宋"/>
          <w:b/>
          <w:sz w:val="32"/>
          <w:szCs w:val="32"/>
          <w:lang w:val="zh-CN"/>
        </w:rPr>
      </w:pPr>
      <w:r>
        <w:rPr>
          <w:rFonts w:ascii="仿宋" w:eastAsia="仿宋" w:hAnsi="仿宋" w:cs="仿宋" w:hint="eastAsia"/>
          <w:b/>
          <w:sz w:val="32"/>
          <w:szCs w:val="32"/>
          <w:lang w:val="zh-CN"/>
        </w:rPr>
        <w:t>（二）项目管理情况</w:t>
      </w:r>
    </w:p>
    <w:p w:rsidR="007F07F0" w:rsidRDefault="009F35D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加强对项目的监督管理，采取事前、事中、事后相结合，日常监督和专项监督相结合的方式，对项目财务行为实施全过程监督管理。</w:t>
      </w:r>
    </w:p>
    <w:p w:rsidR="007F07F0" w:rsidRDefault="009F35DF">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w:t>
      </w:r>
      <w:r>
        <w:rPr>
          <w:rFonts w:ascii="仿宋" w:eastAsia="仿宋" w:hAnsi="仿宋" w:cs="仿宋" w:hint="eastAsia"/>
          <w:b/>
          <w:sz w:val="32"/>
          <w:szCs w:val="32"/>
          <w:lang w:val="zh-CN"/>
        </w:rPr>
        <w:t>一）项目完成情况</w:t>
      </w:r>
    </w:p>
    <w:p w:rsidR="007F07F0" w:rsidRDefault="009F35D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全年执行</w:t>
      </w:r>
      <w:r>
        <w:rPr>
          <w:rFonts w:ascii="仿宋" w:eastAsia="仿宋" w:hAnsi="仿宋" w:cs="仿宋" w:hint="eastAsia"/>
          <w:sz w:val="32"/>
          <w:szCs w:val="32"/>
        </w:rPr>
        <w:t>59.87</w:t>
      </w:r>
      <w:r>
        <w:rPr>
          <w:rFonts w:ascii="仿宋" w:eastAsia="仿宋" w:hAnsi="仿宋" w:cs="仿宋" w:hint="eastAsia"/>
          <w:sz w:val="32"/>
          <w:szCs w:val="32"/>
          <w:lang w:val="zh-CN"/>
        </w:rPr>
        <w:t>万，涉及1个项目，顺利完成教育教学任务，学校办学条件有所提升。</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仿宋" w:eastAsia="仿宋" w:hAnsi="仿宋" w:cs="仿宋" w:hint="eastAsia"/>
          <w:b/>
          <w:sz w:val="32"/>
          <w:szCs w:val="32"/>
          <w:lang w:val="zh-CN"/>
        </w:rPr>
        <w:t>（二）项目效益情况</w:t>
      </w:r>
    </w:p>
    <w:p w:rsidR="007F07F0" w:rsidRDefault="009F35D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圆满完成教育教学任务，学校办学条件提高，家长和师生满意</w:t>
      </w:r>
      <w:proofErr w:type="gramStart"/>
      <w:r>
        <w:rPr>
          <w:rFonts w:ascii="仿宋" w:eastAsia="仿宋" w:hAnsi="仿宋" w:cs="仿宋" w:hint="eastAsia"/>
          <w:sz w:val="32"/>
          <w:szCs w:val="32"/>
          <w:lang w:val="zh-CN"/>
        </w:rPr>
        <w:t>度显著</w:t>
      </w:r>
      <w:proofErr w:type="gramEnd"/>
      <w:r>
        <w:rPr>
          <w:rFonts w:ascii="仿宋" w:eastAsia="仿宋" w:hAnsi="仿宋" w:cs="仿宋" w:hint="eastAsia"/>
          <w:sz w:val="32"/>
          <w:szCs w:val="32"/>
          <w:lang w:val="zh-CN"/>
        </w:rPr>
        <w:t>提高。</w:t>
      </w:r>
    </w:p>
    <w:p w:rsidR="007F07F0" w:rsidRDefault="009F35DF">
      <w:pPr>
        <w:adjustRightInd w:val="0"/>
        <w:snapToGrid w:val="0"/>
        <w:spacing w:line="600" w:lineRule="exact"/>
        <w:ind w:firstLineChars="200" w:firstLine="640"/>
        <w:rPr>
          <w:rFonts w:ascii="黑体" w:eastAsia="黑体" w:hAnsi="宋体"/>
          <w:sz w:val="32"/>
          <w:szCs w:val="32"/>
        </w:rPr>
      </w:pPr>
      <w:r>
        <w:rPr>
          <w:rFonts w:ascii="黑体" w:eastAsia="黑体" w:hAnsi="宋体" w:hint="eastAsia"/>
          <w:sz w:val="32"/>
          <w:szCs w:val="32"/>
        </w:rPr>
        <w:lastRenderedPageBreak/>
        <w:t>五、评价结论及建议</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评价结论</w:t>
      </w:r>
    </w:p>
    <w:p w:rsidR="007F07F0" w:rsidRDefault="009F35DF">
      <w:pPr>
        <w:adjustRightInd w:val="0"/>
        <w:snapToGrid w:val="0"/>
        <w:spacing w:line="600" w:lineRule="exact"/>
        <w:ind w:firstLineChars="200" w:firstLine="640"/>
        <w:rPr>
          <w:rFonts w:ascii="仿宋" w:eastAsia="仿宋" w:hAnsi="仿宋" w:cs="仿宋"/>
          <w:sz w:val="32"/>
          <w:szCs w:val="32"/>
          <w:bdr w:val="single" w:sz="4" w:space="0" w:color="auto"/>
          <w:lang w:val="zh-CN"/>
        </w:rPr>
      </w:pPr>
      <w:r>
        <w:rPr>
          <w:rFonts w:ascii="仿宋" w:eastAsia="仿宋" w:hAnsi="仿宋" w:cs="仿宋" w:hint="eastAsia"/>
          <w:sz w:val="32"/>
          <w:szCs w:val="32"/>
          <w:lang w:val="zh-CN"/>
        </w:rPr>
        <w:t>按照财政部</w:t>
      </w:r>
      <w:proofErr w:type="gramStart"/>
      <w:r>
        <w:rPr>
          <w:rFonts w:ascii="仿宋" w:eastAsia="仿宋" w:hAnsi="仿宋" w:cs="仿宋" w:hint="eastAsia"/>
          <w:sz w:val="32"/>
          <w:szCs w:val="32"/>
          <w:lang w:val="zh-CN"/>
        </w:rPr>
        <w:t>门整体</w:t>
      </w:r>
      <w:proofErr w:type="gramEnd"/>
      <w:r>
        <w:rPr>
          <w:rFonts w:ascii="仿宋" w:eastAsia="仿宋" w:hAnsi="仿宋" w:cs="仿宋" w:hint="eastAsia"/>
          <w:sz w:val="32"/>
          <w:szCs w:val="32"/>
          <w:lang w:val="zh-CN"/>
        </w:rPr>
        <w:t>支出绩效评价指标细则，我校自评得分</w:t>
      </w:r>
      <w:r>
        <w:rPr>
          <w:rFonts w:ascii="仿宋" w:eastAsia="仿宋" w:hAnsi="仿宋" w:cs="仿宋" w:hint="eastAsia"/>
          <w:sz w:val="32"/>
          <w:szCs w:val="32"/>
        </w:rPr>
        <w:t>100分，</w:t>
      </w:r>
      <w:r>
        <w:rPr>
          <w:rFonts w:ascii="仿宋" w:eastAsia="仿宋" w:hAnsi="仿宋" w:cs="仿宋" w:hint="eastAsia"/>
          <w:color w:val="333333"/>
          <w:sz w:val="32"/>
          <w:szCs w:val="32"/>
        </w:rPr>
        <w:t>总体评分为优</w:t>
      </w:r>
      <w:r>
        <w:rPr>
          <w:rFonts w:ascii="仿宋" w:eastAsia="仿宋" w:hAnsi="仿宋" w:cs="仿宋" w:hint="eastAsia"/>
          <w:sz w:val="32"/>
          <w:szCs w:val="32"/>
        </w:rPr>
        <w:t>。</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w:t>
      </w:r>
      <w:r>
        <w:rPr>
          <w:rFonts w:ascii="仿宋" w:eastAsia="仿宋" w:hAnsi="仿宋" w:cs="仿宋" w:hint="eastAsia"/>
          <w:b/>
          <w:sz w:val="32"/>
          <w:szCs w:val="32"/>
          <w:lang w:val="zh-CN"/>
        </w:rPr>
        <w:t>存在的问题</w:t>
      </w:r>
    </w:p>
    <w:p w:rsidR="007F07F0" w:rsidRDefault="009F35DF">
      <w:pPr>
        <w:adjustRightInd w:val="0"/>
        <w:snapToGrid w:val="0"/>
        <w:spacing w:line="600" w:lineRule="exact"/>
        <w:ind w:firstLineChars="642" w:firstLine="2054"/>
        <w:rPr>
          <w:rFonts w:ascii="仿宋" w:eastAsia="仿宋" w:hAnsi="仿宋" w:cs="仿宋"/>
          <w:sz w:val="32"/>
          <w:szCs w:val="32"/>
          <w:lang w:val="zh-CN"/>
        </w:rPr>
      </w:pPr>
      <w:r>
        <w:rPr>
          <w:rFonts w:ascii="仿宋" w:eastAsia="仿宋" w:hAnsi="仿宋" w:cs="仿宋" w:hint="eastAsia"/>
          <w:sz w:val="32"/>
          <w:szCs w:val="32"/>
          <w:lang w:val="zh-CN"/>
        </w:rPr>
        <w:t>无</w:t>
      </w:r>
    </w:p>
    <w:p w:rsidR="007F07F0" w:rsidRDefault="009F35D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w:t>
      </w:r>
      <w:r>
        <w:rPr>
          <w:rFonts w:ascii="仿宋" w:eastAsia="仿宋" w:hAnsi="仿宋" w:cs="仿宋" w:hint="eastAsia"/>
          <w:b/>
          <w:sz w:val="32"/>
          <w:szCs w:val="32"/>
          <w:lang w:val="zh-CN"/>
        </w:rPr>
        <w:t>相关建议</w:t>
      </w:r>
    </w:p>
    <w:p w:rsidR="007F07F0" w:rsidRDefault="009F35DF">
      <w:pPr>
        <w:adjustRightInd w:val="0"/>
        <w:snapToGrid w:val="0"/>
        <w:spacing w:line="600" w:lineRule="exact"/>
        <w:ind w:firstLineChars="642" w:firstLine="2054"/>
        <w:rPr>
          <w:rFonts w:ascii="仿宋" w:eastAsia="仿宋" w:hAnsi="仿宋" w:cs="仿宋"/>
          <w:sz w:val="32"/>
          <w:szCs w:val="32"/>
          <w:lang w:val="zh-CN"/>
        </w:rPr>
      </w:pPr>
      <w:r>
        <w:rPr>
          <w:rFonts w:ascii="仿宋" w:eastAsia="仿宋" w:hAnsi="仿宋" w:cs="仿宋" w:hint="eastAsia"/>
          <w:sz w:val="32"/>
          <w:szCs w:val="32"/>
          <w:lang w:val="zh-CN"/>
        </w:rPr>
        <w:t>无</w:t>
      </w:r>
    </w:p>
    <w:p w:rsidR="007F07F0" w:rsidRDefault="007F07F0">
      <w:pPr>
        <w:spacing w:line="580" w:lineRule="exact"/>
        <w:ind w:firstLine="640"/>
        <w:rPr>
          <w:rFonts w:ascii="仿宋_GB2312" w:eastAsia="仿宋_GB2312" w:hAnsi="仿宋_GB2312" w:cs="仿宋_GB2312"/>
          <w:sz w:val="32"/>
          <w:szCs w:val="32"/>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7F07F0">
      <w:pPr>
        <w:widowControl/>
        <w:jc w:val="left"/>
        <w:rPr>
          <w:rStyle w:val="1Char"/>
          <w:rFonts w:ascii="黑体" w:eastAsia="黑体" w:hAnsi="黑体"/>
          <w:b w:val="0"/>
        </w:rPr>
      </w:pPr>
    </w:p>
    <w:p w:rsidR="007F07F0" w:rsidRDefault="009F35DF" w:rsidP="00E14B7D">
      <w:pPr>
        <w:spacing w:line="600" w:lineRule="exact"/>
        <w:ind w:leftChars="150" w:left="315"/>
        <w:jc w:val="center"/>
        <w:outlineLvl w:val="0"/>
        <w:rPr>
          <w:rStyle w:val="1Char"/>
          <w:rFonts w:ascii="黑体" w:eastAsia="黑体" w:hAnsi="黑体"/>
          <w:b w:val="0"/>
        </w:rPr>
      </w:pPr>
      <w:bookmarkStart w:id="98" w:name="_Toc15396618"/>
      <w:bookmarkStart w:id="99" w:name="_Toc23193"/>
      <w:r>
        <w:rPr>
          <w:rStyle w:val="1Char"/>
          <w:rFonts w:ascii="黑体" w:eastAsia="黑体" w:hAnsi="黑体" w:hint="eastAsia"/>
          <w:b w:val="0"/>
        </w:rPr>
        <w:t>第五部分  附表</w:t>
      </w:r>
      <w:bookmarkStart w:id="100" w:name="_Toc15396619"/>
      <w:bookmarkEnd w:id="94"/>
      <w:bookmarkEnd w:id="98"/>
      <w:bookmarkEnd w:id="99"/>
    </w:p>
    <w:p w:rsidR="007F07F0" w:rsidRDefault="009F35DF">
      <w:pPr>
        <w:pStyle w:val="2"/>
        <w:spacing w:line="580" w:lineRule="exact"/>
        <w:rPr>
          <w:rFonts w:ascii="仿宋" w:eastAsia="仿宋" w:hAnsi="仿宋"/>
          <w:b w:val="0"/>
          <w:color w:val="000000"/>
        </w:rPr>
      </w:pPr>
      <w:bookmarkStart w:id="101" w:name="_Toc12786"/>
      <w:bookmarkStart w:id="102" w:name="_Toc30727"/>
      <w:bookmarkEnd w:id="100"/>
      <w:r>
        <w:rPr>
          <w:rFonts w:ascii="仿宋" w:eastAsia="仿宋" w:hAnsi="仿宋" w:hint="eastAsia"/>
          <w:b w:val="0"/>
          <w:color w:val="000000"/>
        </w:rPr>
        <w:lastRenderedPageBreak/>
        <w:t>一、收</w:t>
      </w:r>
      <w:r>
        <w:rPr>
          <w:rStyle w:val="2Char"/>
          <w:rFonts w:ascii="仿宋" w:eastAsia="仿宋" w:hAnsi="仿宋" w:hint="eastAsia"/>
          <w:bCs/>
        </w:rPr>
        <w:t>入支出决算总表</w:t>
      </w:r>
      <w:bookmarkEnd w:id="101"/>
      <w:bookmarkEnd w:id="102"/>
    </w:p>
    <w:p w:rsidR="007F07F0" w:rsidRDefault="009F35DF">
      <w:pPr>
        <w:pStyle w:val="2"/>
        <w:spacing w:line="580" w:lineRule="exact"/>
        <w:rPr>
          <w:rFonts w:ascii="仿宋" w:eastAsia="仿宋" w:hAnsi="仿宋"/>
          <w:b w:val="0"/>
          <w:color w:val="000000"/>
        </w:rPr>
      </w:pPr>
      <w:bookmarkStart w:id="103" w:name="_Toc15242"/>
      <w:bookmarkStart w:id="104" w:name="_Toc15396620"/>
      <w:bookmarkStart w:id="105" w:name="_Toc6493"/>
      <w:r>
        <w:rPr>
          <w:rFonts w:ascii="仿宋" w:eastAsia="仿宋" w:hAnsi="仿宋" w:hint="eastAsia"/>
          <w:b w:val="0"/>
          <w:color w:val="000000"/>
        </w:rPr>
        <w:t>二、收</w:t>
      </w:r>
      <w:r>
        <w:rPr>
          <w:rStyle w:val="2Char"/>
          <w:rFonts w:ascii="仿宋" w:eastAsia="仿宋" w:hAnsi="仿宋" w:hint="eastAsia"/>
          <w:bCs/>
        </w:rPr>
        <w:t>入决算表</w:t>
      </w:r>
      <w:bookmarkEnd w:id="103"/>
      <w:bookmarkEnd w:id="104"/>
      <w:bookmarkEnd w:id="105"/>
    </w:p>
    <w:p w:rsidR="007F07F0" w:rsidRDefault="009F35DF">
      <w:pPr>
        <w:pStyle w:val="2"/>
        <w:spacing w:line="580" w:lineRule="exact"/>
        <w:rPr>
          <w:rFonts w:ascii="仿宋" w:eastAsia="仿宋" w:hAnsi="仿宋"/>
          <w:b w:val="0"/>
          <w:color w:val="000000"/>
        </w:rPr>
      </w:pPr>
      <w:bookmarkStart w:id="106" w:name="_Toc23752"/>
      <w:bookmarkStart w:id="107" w:name="_Toc15396621"/>
      <w:bookmarkStart w:id="108" w:name="_Toc15307"/>
      <w:r>
        <w:rPr>
          <w:rStyle w:val="2Char"/>
          <w:rFonts w:ascii="仿宋" w:eastAsia="仿宋" w:hAnsi="仿宋" w:hint="eastAsia"/>
          <w:bCs/>
        </w:rPr>
        <w:t>三、</w:t>
      </w:r>
      <w:r>
        <w:rPr>
          <w:rFonts w:ascii="仿宋" w:eastAsia="仿宋" w:hAnsi="仿宋" w:hint="eastAsia"/>
          <w:b w:val="0"/>
          <w:color w:val="000000"/>
        </w:rPr>
        <w:t>支</w:t>
      </w:r>
      <w:r>
        <w:rPr>
          <w:rStyle w:val="2Char"/>
          <w:rFonts w:ascii="仿宋" w:eastAsia="仿宋" w:hAnsi="仿宋" w:hint="eastAsia"/>
          <w:bCs/>
        </w:rPr>
        <w:t>出决算表</w:t>
      </w:r>
      <w:bookmarkEnd w:id="106"/>
      <w:bookmarkEnd w:id="107"/>
      <w:bookmarkEnd w:id="108"/>
    </w:p>
    <w:p w:rsidR="007F07F0" w:rsidRDefault="009F35DF">
      <w:pPr>
        <w:pStyle w:val="2"/>
        <w:spacing w:line="580" w:lineRule="exact"/>
        <w:rPr>
          <w:rFonts w:ascii="仿宋" w:eastAsia="仿宋" w:hAnsi="仿宋"/>
          <w:b w:val="0"/>
          <w:color w:val="000000"/>
        </w:rPr>
      </w:pPr>
      <w:bookmarkStart w:id="109" w:name="_Toc3504"/>
      <w:bookmarkStart w:id="110" w:name="_Toc15396622"/>
      <w:bookmarkStart w:id="111" w:name="_Toc16413"/>
      <w:r>
        <w:rPr>
          <w:rStyle w:val="2Char"/>
          <w:rFonts w:ascii="仿宋" w:eastAsia="仿宋" w:hAnsi="仿宋" w:hint="eastAsia"/>
          <w:bCs/>
        </w:rPr>
        <w:t>四、</w:t>
      </w:r>
      <w:r>
        <w:rPr>
          <w:rFonts w:ascii="仿宋" w:eastAsia="仿宋" w:hAnsi="仿宋" w:hint="eastAsia"/>
          <w:b w:val="0"/>
          <w:color w:val="000000"/>
        </w:rPr>
        <w:t>财</w:t>
      </w:r>
      <w:r>
        <w:rPr>
          <w:rStyle w:val="2Char"/>
          <w:rFonts w:ascii="仿宋" w:eastAsia="仿宋" w:hAnsi="仿宋" w:hint="eastAsia"/>
          <w:bCs/>
        </w:rPr>
        <w:t>政拨款收入支出决算总表</w:t>
      </w:r>
      <w:bookmarkEnd w:id="109"/>
      <w:bookmarkEnd w:id="110"/>
      <w:bookmarkEnd w:id="111"/>
    </w:p>
    <w:p w:rsidR="007F07F0" w:rsidRDefault="009F35DF">
      <w:pPr>
        <w:pStyle w:val="2"/>
        <w:spacing w:line="580" w:lineRule="exact"/>
        <w:rPr>
          <w:rStyle w:val="2Char"/>
          <w:rFonts w:ascii="仿宋" w:eastAsia="仿宋" w:hAnsi="仿宋"/>
          <w:bCs/>
        </w:rPr>
      </w:pPr>
      <w:bookmarkStart w:id="112" w:name="_Toc20314"/>
      <w:bookmarkStart w:id="113" w:name="_Toc15396623"/>
      <w:bookmarkStart w:id="114" w:name="_Toc30002"/>
      <w:r>
        <w:rPr>
          <w:rStyle w:val="2Char"/>
          <w:rFonts w:ascii="仿宋" w:eastAsia="仿宋" w:hAnsi="仿宋" w:hint="eastAsia"/>
          <w:bCs/>
        </w:rPr>
        <w:t>五、</w:t>
      </w:r>
      <w:r>
        <w:rPr>
          <w:rFonts w:ascii="仿宋" w:eastAsia="仿宋" w:hAnsi="仿宋" w:hint="eastAsia"/>
          <w:b w:val="0"/>
          <w:color w:val="000000"/>
        </w:rPr>
        <w:t>财</w:t>
      </w:r>
      <w:r>
        <w:rPr>
          <w:rStyle w:val="2Char"/>
          <w:rFonts w:ascii="仿宋" w:eastAsia="仿宋" w:hAnsi="仿宋" w:hint="eastAsia"/>
          <w:bCs/>
        </w:rPr>
        <w:t>政拨款支出决算明细表</w:t>
      </w:r>
      <w:bookmarkStart w:id="115" w:name="_Toc15396624"/>
      <w:bookmarkEnd w:id="112"/>
      <w:bookmarkEnd w:id="113"/>
      <w:bookmarkEnd w:id="114"/>
    </w:p>
    <w:p w:rsidR="007F07F0" w:rsidRDefault="009F35DF">
      <w:pPr>
        <w:pStyle w:val="2"/>
        <w:spacing w:line="580" w:lineRule="exact"/>
        <w:rPr>
          <w:rFonts w:ascii="仿宋" w:eastAsia="仿宋" w:hAnsi="仿宋"/>
          <w:b w:val="0"/>
          <w:color w:val="000000"/>
        </w:rPr>
      </w:pPr>
      <w:bookmarkStart w:id="116" w:name="_Toc19691"/>
      <w:bookmarkStart w:id="117" w:name="_Toc2744"/>
      <w:r>
        <w:rPr>
          <w:rStyle w:val="2Char"/>
          <w:rFonts w:ascii="仿宋" w:eastAsia="仿宋" w:hAnsi="仿宋" w:hint="eastAsia"/>
          <w:bCs/>
        </w:rPr>
        <w:t>六、</w:t>
      </w:r>
      <w:r>
        <w:rPr>
          <w:rFonts w:ascii="仿宋" w:eastAsia="仿宋" w:hAnsi="仿宋" w:hint="eastAsia"/>
          <w:b w:val="0"/>
          <w:color w:val="000000"/>
        </w:rPr>
        <w:t>一</w:t>
      </w:r>
      <w:r>
        <w:rPr>
          <w:rStyle w:val="2Char"/>
          <w:rFonts w:ascii="仿宋" w:eastAsia="仿宋" w:hAnsi="仿宋" w:hint="eastAsia"/>
          <w:bCs/>
        </w:rPr>
        <w:t>般公共预算财政拨款支出决算表</w:t>
      </w:r>
      <w:bookmarkEnd w:id="115"/>
      <w:bookmarkEnd w:id="116"/>
      <w:bookmarkEnd w:id="117"/>
    </w:p>
    <w:p w:rsidR="007F07F0" w:rsidRDefault="009F35DF">
      <w:pPr>
        <w:pStyle w:val="2"/>
        <w:spacing w:line="580" w:lineRule="exact"/>
        <w:rPr>
          <w:rFonts w:ascii="仿宋" w:eastAsia="仿宋" w:hAnsi="仿宋"/>
          <w:b w:val="0"/>
          <w:color w:val="000000"/>
        </w:rPr>
      </w:pPr>
      <w:bookmarkStart w:id="118" w:name="_Toc25647"/>
      <w:bookmarkStart w:id="119" w:name="_Toc15396625"/>
      <w:bookmarkStart w:id="120" w:name="_Toc9294"/>
      <w:r>
        <w:rPr>
          <w:rStyle w:val="2Char"/>
          <w:rFonts w:ascii="仿宋" w:eastAsia="仿宋" w:hAnsi="仿宋" w:hint="eastAsia"/>
          <w:bCs/>
        </w:rPr>
        <w:t>七、</w:t>
      </w:r>
      <w:r>
        <w:rPr>
          <w:rFonts w:ascii="仿宋" w:eastAsia="仿宋" w:hAnsi="仿宋" w:hint="eastAsia"/>
          <w:b w:val="0"/>
          <w:color w:val="000000"/>
        </w:rPr>
        <w:t>一</w:t>
      </w:r>
      <w:r>
        <w:rPr>
          <w:rStyle w:val="2Char"/>
          <w:rFonts w:ascii="仿宋" w:eastAsia="仿宋" w:hAnsi="仿宋" w:hint="eastAsia"/>
          <w:bCs/>
        </w:rPr>
        <w:t>般公共预算财政拨款支出决算明细表</w:t>
      </w:r>
      <w:bookmarkEnd w:id="118"/>
      <w:bookmarkEnd w:id="119"/>
      <w:bookmarkEnd w:id="120"/>
    </w:p>
    <w:p w:rsidR="007F07F0" w:rsidRDefault="009F35DF">
      <w:pPr>
        <w:pStyle w:val="2"/>
        <w:spacing w:line="580" w:lineRule="exact"/>
        <w:rPr>
          <w:rFonts w:ascii="仿宋" w:eastAsia="仿宋" w:hAnsi="仿宋"/>
          <w:b w:val="0"/>
          <w:color w:val="000000"/>
        </w:rPr>
      </w:pPr>
      <w:bookmarkStart w:id="121" w:name="_Toc10119"/>
      <w:bookmarkStart w:id="122" w:name="_Toc8104"/>
      <w:bookmarkStart w:id="123" w:name="_Toc15396626"/>
      <w:r>
        <w:rPr>
          <w:rStyle w:val="2Char"/>
          <w:rFonts w:ascii="仿宋" w:eastAsia="仿宋" w:hAnsi="仿宋" w:hint="eastAsia"/>
          <w:bCs/>
        </w:rPr>
        <w:t>八、</w:t>
      </w:r>
      <w:r>
        <w:rPr>
          <w:rFonts w:ascii="仿宋" w:eastAsia="仿宋" w:hAnsi="仿宋" w:hint="eastAsia"/>
          <w:b w:val="0"/>
          <w:color w:val="000000"/>
        </w:rPr>
        <w:t>一</w:t>
      </w:r>
      <w:r>
        <w:rPr>
          <w:rStyle w:val="2Char"/>
          <w:rFonts w:ascii="仿宋" w:eastAsia="仿宋" w:hAnsi="仿宋" w:hint="eastAsia"/>
          <w:bCs/>
        </w:rPr>
        <w:t>般公共预算财政拨款基本支出决算表</w:t>
      </w:r>
      <w:bookmarkEnd w:id="121"/>
      <w:bookmarkEnd w:id="122"/>
      <w:bookmarkEnd w:id="123"/>
    </w:p>
    <w:p w:rsidR="007F07F0" w:rsidRDefault="009F35DF">
      <w:pPr>
        <w:pStyle w:val="2"/>
        <w:spacing w:line="580" w:lineRule="exact"/>
        <w:rPr>
          <w:rFonts w:ascii="仿宋" w:eastAsia="仿宋" w:hAnsi="仿宋"/>
          <w:b w:val="0"/>
          <w:color w:val="000000"/>
        </w:rPr>
      </w:pPr>
      <w:bookmarkStart w:id="124" w:name="_Toc15396627"/>
      <w:bookmarkStart w:id="125" w:name="_Toc5044"/>
      <w:bookmarkStart w:id="126" w:name="_Toc21697"/>
      <w:r>
        <w:rPr>
          <w:rStyle w:val="2Char"/>
          <w:rFonts w:ascii="仿宋" w:eastAsia="仿宋" w:hAnsi="仿宋" w:hint="eastAsia"/>
          <w:bCs/>
        </w:rPr>
        <w:t>九、</w:t>
      </w:r>
      <w:r>
        <w:rPr>
          <w:rFonts w:ascii="仿宋" w:eastAsia="仿宋" w:hAnsi="仿宋" w:hint="eastAsia"/>
          <w:b w:val="0"/>
          <w:color w:val="000000"/>
        </w:rPr>
        <w:t>一</w:t>
      </w:r>
      <w:r>
        <w:rPr>
          <w:rStyle w:val="2Char"/>
          <w:rFonts w:ascii="仿宋" w:eastAsia="仿宋" w:hAnsi="仿宋" w:hint="eastAsia"/>
          <w:bCs/>
        </w:rPr>
        <w:t>般公共预算财政拨款项目支出决算表</w:t>
      </w:r>
      <w:bookmarkEnd w:id="124"/>
      <w:bookmarkEnd w:id="125"/>
      <w:bookmarkEnd w:id="126"/>
    </w:p>
    <w:p w:rsidR="007F07F0" w:rsidRDefault="009F35DF">
      <w:pPr>
        <w:pStyle w:val="2"/>
        <w:spacing w:line="580" w:lineRule="exact"/>
        <w:rPr>
          <w:rFonts w:ascii="仿宋" w:eastAsia="仿宋" w:hAnsi="仿宋"/>
          <w:b w:val="0"/>
          <w:color w:val="000000"/>
        </w:rPr>
      </w:pPr>
      <w:bookmarkStart w:id="127" w:name="_Toc28481"/>
      <w:bookmarkStart w:id="128" w:name="_Toc15396628"/>
      <w:bookmarkStart w:id="129" w:name="_Toc2549"/>
      <w:r>
        <w:rPr>
          <w:rStyle w:val="2Char"/>
          <w:rFonts w:ascii="仿宋" w:eastAsia="仿宋" w:hAnsi="仿宋" w:hint="eastAsia"/>
          <w:bCs/>
        </w:rPr>
        <w:t>十、</w:t>
      </w:r>
      <w:r>
        <w:rPr>
          <w:rFonts w:ascii="仿宋" w:eastAsia="仿宋" w:hAnsi="仿宋" w:hint="eastAsia"/>
          <w:b w:val="0"/>
          <w:color w:val="000000"/>
        </w:rPr>
        <w:t>一</w:t>
      </w:r>
      <w:r>
        <w:rPr>
          <w:rStyle w:val="2Char"/>
          <w:rFonts w:ascii="仿宋" w:eastAsia="仿宋" w:hAnsi="仿宋" w:hint="eastAsia"/>
          <w:bCs/>
        </w:rPr>
        <w:t>般公共预算财政拨款“三公”经费支出决算表</w:t>
      </w:r>
      <w:bookmarkEnd w:id="127"/>
      <w:bookmarkEnd w:id="128"/>
      <w:bookmarkEnd w:id="129"/>
    </w:p>
    <w:p w:rsidR="007F07F0" w:rsidRDefault="009F35DF">
      <w:pPr>
        <w:pStyle w:val="2"/>
        <w:spacing w:line="580" w:lineRule="exact"/>
        <w:rPr>
          <w:rFonts w:ascii="仿宋" w:eastAsia="仿宋" w:hAnsi="仿宋"/>
          <w:b w:val="0"/>
          <w:color w:val="000000"/>
        </w:rPr>
      </w:pPr>
      <w:bookmarkStart w:id="130" w:name="_Toc15396629"/>
      <w:bookmarkStart w:id="131" w:name="_Toc25078"/>
      <w:bookmarkStart w:id="132" w:name="_Toc24938"/>
      <w:r>
        <w:rPr>
          <w:rStyle w:val="2Char"/>
          <w:rFonts w:ascii="仿宋" w:eastAsia="仿宋" w:hAnsi="仿宋" w:hint="eastAsia"/>
          <w:bCs/>
        </w:rPr>
        <w:t>十一、</w:t>
      </w:r>
      <w:r>
        <w:rPr>
          <w:rFonts w:ascii="仿宋" w:eastAsia="仿宋" w:hAnsi="仿宋" w:hint="eastAsia"/>
          <w:b w:val="0"/>
          <w:color w:val="000000"/>
        </w:rPr>
        <w:t>政</w:t>
      </w:r>
      <w:r>
        <w:rPr>
          <w:rStyle w:val="2Char"/>
          <w:rFonts w:ascii="仿宋" w:eastAsia="仿宋" w:hAnsi="仿宋" w:hint="eastAsia"/>
          <w:bCs/>
        </w:rPr>
        <w:t>府性基金预算财政拨款收入支出决算表</w:t>
      </w:r>
      <w:bookmarkEnd w:id="130"/>
      <w:bookmarkEnd w:id="131"/>
      <w:bookmarkEnd w:id="132"/>
    </w:p>
    <w:p w:rsidR="007F07F0" w:rsidRDefault="009F35DF">
      <w:pPr>
        <w:pStyle w:val="2"/>
        <w:spacing w:line="580" w:lineRule="exact"/>
        <w:rPr>
          <w:rFonts w:ascii="仿宋" w:eastAsia="仿宋" w:hAnsi="仿宋"/>
          <w:b w:val="0"/>
          <w:color w:val="000000"/>
        </w:rPr>
      </w:pPr>
      <w:bookmarkStart w:id="133" w:name="_Toc21462"/>
      <w:bookmarkStart w:id="134" w:name="_Toc3423"/>
      <w:bookmarkStart w:id="135" w:name="_Toc15396630"/>
      <w:r>
        <w:rPr>
          <w:rStyle w:val="2Char"/>
          <w:rFonts w:ascii="仿宋" w:eastAsia="仿宋" w:hAnsi="仿宋" w:hint="eastAsia"/>
          <w:bCs/>
        </w:rPr>
        <w:t>十二、</w:t>
      </w:r>
      <w:r>
        <w:rPr>
          <w:rFonts w:ascii="仿宋" w:eastAsia="仿宋" w:hAnsi="仿宋" w:hint="eastAsia"/>
          <w:b w:val="0"/>
          <w:color w:val="000000"/>
        </w:rPr>
        <w:t>政</w:t>
      </w:r>
      <w:r>
        <w:rPr>
          <w:rStyle w:val="2Char"/>
          <w:rFonts w:ascii="仿宋" w:eastAsia="仿宋" w:hAnsi="仿宋" w:hint="eastAsia"/>
          <w:bCs/>
        </w:rPr>
        <w:t>府性基金预算财政拨款“三公”经费支出决算表</w:t>
      </w:r>
      <w:bookmarkEnd w:id="133"/>
      <w:bookmarkEnd w:id="134"/>
      <w:bookmarkEnd w:id="135"/>
    </w:p>
    <w:p w:rsidR="007F07F0" w:rsidRDefault="009F35DF">
      <w:pPr>
        <w:pStyle w:val="2"/>
        <w:spacing w:line="580" w:lineRule="exact"/>
        <w:rPr>
          <w:rStyle w:val="2Char"/>
          <w:rFonts w:ascii="仿宋" w:eastAsia="仿宋" w:hAnsi="仿宋"/>
          <w:bCs/>
        </w:rPr>
      </w:pPr>
      <w:bookmarkStart w:id="136" w:name="_Toc20992"/>
      <w:bookmarkStart w:id="137" w:name="_Toc15396631"/>
      <w:bookmarkStart w:id="138" w:name="_Toc27620"/>
      <w:r>
        <w:rPr>
          <w:rStyle w:val="2Char"/>
          <w:rFonts w:ascii="仿宋" w:eastAsia="仿宋" w:hAnsi="仿宋" w:hint="eastAsia"/>
          <w:bCs/>
        </w:rPr>
        <w:t>十三、</w:t>
      </w:r>
      <w:r>
        <w:rPr>
          <w:rFonts w:ascii="仿宋" w:eastAsia="仿宋" w:hAnsi="仿宋" w:hint="eastAsia"/>
          <w:b w:val="0"/>
          <w:color w:val="000000"/>
        </w:rPr>
        <w:t>国</w:t>
      </w:r>
      <w:r>
        <w:rPr>
          <w:rStyle w:val="2Char"/>
          <w:rFonts w:ascii="仿宋" w:eastAsia="仿宋" w:hAnsi="仿宋" w:hint="eastAsia"/>
          <w:bCs/>
        </w:rPr>
        <w:t>有资本经营预算财政拨款收入支出决算表</w:t>
      </w:r>
      <w:bookmarkEnd w:id="136"/>
      <w:bookmarkEnd w:id="137"/>
      <w:bookmarkEnd w:id="138"/>
    </w:p>
    <w:p w:rsidR="007F07F0" w:rsidRDefault="009F35DF">
      <w:pPr>
        <w:pStyle w:val="2"/>
        <w:spacing w:line="580" w:lineRule="exact"/>
        <w:rPr>
          <w:rFonts w:ascii="仿宋" w:eastAsia="仿宋" w:hAnsi="仿宋"/>
          <w:b w:val="0"/>
          <w:color w:val="000000"/>
        </w:rPr>
      </w:pPr>
      <w:bookmarkStart w:id="139" w:name="_Toc22480"/>
      <w:bookmarkStart w:id="140" w:name="_Toc11289"/>
      <w:r>
        <w:rPr>
          <w:rStyle w:val="2Char"/>
          <w:rFonts w:ascii="仿宋" w:eastAsia="仿宋" w:hAnsi="仿宋" w:hint="eastAsia"/>
          <w:bCs/>
        </w:rPr>
        <w:t>十四、</w:t>
      </w:r>
      <w:r>
        <w:rPr>
          <w:rFonts w:ascii="仿宋" w:eastAsia="仿宋" w:hAnsi="仿宋" w:hint="eastAsia"/>
          <w:b w:val="0"/>
          <w:color w:val="000000"/>
        </w:rPr>
        <w:t>国</w:t>
      </w:r>
      <w:r>
        <w:rPr>
          <w:rStyle w:val="2Char"/>
          <w:rFonts w:ascii="仿宋" w:eastAsia="仿宋" w:hAnsi="仿宋" w:hint="eastAsia"/>
          <w:bCs/>
        </w:rPr>
        <w:t>有资本经营预算财政拨款支出决算表</w:t>
      </w:r>
      <w:bookmarkEnd w:id="139"/>
      <w:bookmarkEnd w:id="140"/>
    </w:p>
    <w:p w:rsidR="007F07F0" w:rsidRDefault="007F07F0">
      <w:pPr>
        <w:rPr>
          <w:rFonts w:eastAsiaTheme="minorEastAsia"/>
        </w:rPr>
      </w:pPr>
    </w:p>
    <w:sectPr w:rsidR="007F07F0">
      <w:headerReference w:type="default" r:id="rId16"/>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FC" w:rsidRDefault="007C79FC">
      <w:r>
        <w:separator/>
      </w:r>
    </w:p>
  </w:endnote>
  <w:endnote w:type="continuationSeparator" w:id="0">
    <w:p w:rsidR="007C79FC" w:rsidRDefault="007C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9F35D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07F0" w:rsidRDefault="009F35DF">
                          <w:pPr>
                            <w:pStyle w:val="a4"/>
                          </w:pPr>
                          <w:r>
                            <w:fldChar w:fldCharType="begin"/>
                          </w:r>
                          <w:r>
                            <w:instrText xml:space="preserve"> PAGE  \* MERGEFORMAT </w:instrText>
                          </w:r>
                          <w:r>
                            <w:fldChar w:fldCharType="separate"/>
                          </w:r>
                          <w:r w:rsidR="00E45FA5">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F07F0" w:rsidRDefault="009F35DF">
                    <w:pPr>
                      <w:pStyle w:val="a4"/>
                    </w:pPr>
                    <w:r>
                      <w:fldChar w:fldCharType="begin"/>
                    </w:r>
                    <w:r>
                      <w:instrText xml:space="preserve"> PAGE  \* MERGEFORMAT </w:instrText>
                    </w:r>
                    <w:r>
                      <w:fldChar w:fldCharType="separate"/>
                    </w:r>
                    <w:r w:rsidR="00E45FA5">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FC" w:rsidRDefault="007C79FC">
      <w:r>
        <w:separator/>
      </w:r>
    </w:p>
  </w:footnote>
  <w:footnote w:type="continuationSeparator" w:id="0">
    <w:p w:rsidR="007C79FC" w:rsidRDefault="007C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7F07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010C9D7"/>
    <w:multiLevelType w:val="singleLevel"/>
    <w:tmpl w:val="E010C9D7"/>
    <w:lvl w:ilvl="0">
      <w:start w:val="2"/>
      <w:numFmt w:val="decimal"/>
      <w:suff w:val="nothing"/>
      <w:lvlText w:val="%1．"/>
      <w:lvlJc w:val="left"/>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F6CC13E2"/>
    <w:multiLevelType w:val="singleLevel"/>
    <w:tmpl w:val="F6CC13E2"/>
    <w:lvl w:ilvl="0">
      <w:start w:val="2"/>
      <w:numFmt w:val="chineseCounting"/>
      <w:suff w:val="nothing"/>
      <w:lvlText w:val="（%1）"/>
      <w:lvlJc w:val="left"/>
      <w:rPr>
        <w:rFonts w:hint="eastAsia"/>
      </w:rPr>
    </w:lvl>
  </w:abstractNum>
  <w:abstractNum w:abstractNumId="4">
    <w:nsid w:val="F7BBCEEB"/>
    <w:multiLevelType w:val="singleLevel"/>
    <w:tmpl w:val="F7BBCEEB"/>
    <w:lvl w:ilvl="0">
      <w:start w:val="2"/>
      <w:numFmt w:val="decimal"/>
      <w:suff w:val="nothing"/>
      <w:lvlText w:val="%1．"/>
      <w:lvlJc w:val="left"/>
    </w:lvl>
  </w:abstractNum>
  <w:abstractNum w:abstractNumId="5">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18F59FE7"/>
    <w:multiLevelType w:val="singleLevel"/>
    <w:tmpl w:val="18F59FE7"/>
    <w:lvl w:ilvl="0">
      <w:start w:val="3"/>
      <w:numFmt w:val="decimal"/>
      <w:suff w:val="nothing"/>
      <w:lvlText w:val="（%1）"/>
      <w:lvlJc w:val="left"/>
    </w:lvl>
  </w:abstractNum>
  <w:abstractNum w:abstractNumId="7">
    <w:nsid w:val="2DF79ECB"/>
    <w:multiLevelType w:val="singleLevel"/>
    <w:tmpl w:val="2DF79ECB"/>
    <w:lvl w:ilvl="0">
      <w:start w:val="2"/>
      <w:numFmt w:val="chineseCounting"/>
      <w:suff w:val="nothing"/>
      <w:lvlText w:val="（%1）"/>
      <w:lvlJc w:val="left"/>
      <w:pPr>
        <w:ind w:left="-300"/>
      </w:pPr>
      <w:rPr>
        <w:rFonts w:hint="eastAsia"/>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F0"/>
    <w:rsid w:val="00056D81"/>
    <w:rsid w:val="0034238D"/>
    <w:rsid w:val="003B1A69"/>
    <w:rsid w:val="0043237D"/>
    <w:rsid w:val="004B66DB"/>
    <w:rsid w:val="00624AEE"/>
    <w:rsid w:val="007C79FC"/>
    <w:rsid w:val="007F07F0"/>
    <w:rsid w:val="009F35DF"/>
    <w:rsid w:val="00DF6ECF"/>
    <w:rsid w:val="00E14B7D"/>
    <w:rsid w:val="00E45FA5"/>
    <w:rsid w:val="010D2661"/>
    <w:rsid w:val="01B64868"/>
    <w:rsid w:val="01BC5869"/>
    <w:rsid w:val="01C11E30"/>
    <w:rsid w:val="01E3205D"/>
    <w:rsid w:val="02E065BA"/>
    <w:rsid w:val="02E93779"/>
    <w:rsid w:val="03557094"/>
    <w:rsid w:val="03BC23B4"/>
    <w:rsid w:val="047D2B2F"/>
    <w:rsid w:val="04D12053"/>
    <w:rsid w:val="05287A32"/>
    <w:rsid w:val="052A6E74"/>
    <w:rsid w:val="05645302"/>
    <w:rsid w:val="058420F1"/>
    <w:rsid w:val="059112BA"/>
    <w:rsid w:val="0594194C"/>
    <w:rsid w:val="06951C7E"/>
    <w:rsid w:val="06977505"/>
    <w:rsid w:val="069A6762"/>
    <w:rsid w:val="06AE023A"/>
    <w:rsid w:val="06E24A0B"/>
    <w:rsid w:val="06E55597"/>
    <w:rsid w:val="07604836"/>
    <w:rsid w:val="07B53863"/>
    <w:rsid w:val="07CD3868"/>
    <w:rsid w:val="089844FD"/>
    <w:rsid w:val="089A28A1"/>
    <w:rsid w:val="08CC033C"/>
    <w:rsid w:val="09186640"/>
    <w:rsid w:val="09C430F7"/>
    <w:rsid w:val="09CB7031"/>
    <w:rsid w:val="09D407DB"/>
    <w:rsid w:val="0A5510C7"/>
    <w:rsid w:val="0A8B345C"/>
    <w:rsid w:val="0B0D441B"/>
    <w:rsid w:val="0B0D49A2"/>
    <w:rsid w:val="0B225F17"/>
    <w:rsid w:val="0B482663"/>
    <w:rsid w:val="0BFC6B85"/>
    <w:rsid w:val="0C285864"/>
    <w:rsid w:val="0C4D1D61"/>
    <w:rsid w:val="0C6F1C0B"/>
    <w:rsid w:val="0C8913FF"/>
    <w:rsid w:val="0C943154"/>
    <w:rsid w:val="0D511AC8"/>
    <w:rsid w:val="0D7063F4"/>
    <w:rsid w:val="0E9F0C06"/>
    <w:rsid w:val="0EB80491"/>
    <w:rsid w:val="0EC9308F"/>
    <w:rsid w:val="0F735599"/>
    <w:rsid w:val="0F96152D"/>
    <w:rsid w:val="0FFF6BA1"/>
    <w:rsid w:val="104F5FF3"/>
    <w:rsid w:val="105967B7"/>
    <w:rsid w:val="1061082F"/>
    <w:rsid w:val="107172A0"/>
    <w:rsid w:val="10C30504"/>
    <w:rsid w:val="10F24AC0"/>
    <w:rsid w:val="112962C2"/>
    <w:rsid w:val="11383E35"/>
    <w:rsid w:val="118D3F5F"/>
    <w:rsid w:val="11A650B1"/>
    <w:rsid w:val="122B151C"/>
    <w:rsid w:val="12763CE5"/>
    <w:rsid w:val="13C14374"/>
    <w:rsid w:val="13D51776"/>
    <w:rsid w:val="13E41CDB"/>
    <w:rsid w:val="141A66B9"/>
    <w:rsid w:val="144D0F77"/>
    <w:rsid w:val="14591C55"/>
    <w:rsid w:val="14B06E34"/>
    <w:rsid w:val="14E71D94"/>
    <w:rsid w:val="15316F8B"/>
    <w:rsid w:val="15441BB6"/>
    <w:rsid w:val="158B2B38"/>
    <w:rsid w:val="15DA618C"/>
    <w:rsid w:val="16001AC3"/>
    <w:rsid w:val="16385338"/>
    <w:rsid w:val="1639537D"/>
    <w:rsid w:val="16544B70"/>
    <w:rsid w:val="16665107"/>
    <w:rsid w:val="16AC0C91"/>
    <w:rsid w:val="17E0018E"/>
    <w:rsid w:val="17FE1A10"/>
    <w:rsid w:val="1887488F"/>
    <w:rsid w:val="18D775A6"/>
    <w:rsid w:val="194046CD"/>
    <w:rsid w:val="19A509E8"/>
    <w:rsid w:val="19A87E02"/>
    <w:rsid w:val="19C42560"/>
    <w:rsid w:val="19DE7E1C"/>
    <w:rsid w:val="1A4A0335"/>
    <w:rsid w:val="1AD35EA8"/>
    <w:rsid w:val="1AEC5330"/>
    <w:rsid w:val="1B1A66DD"/>
    <w:rsid w:val="1B6E3FD6"/>
    <w:rsid w:val="1B91706E"/>
    <w:rsid w:val="1C2365C6"/>
    <w:rsid w:val="1C687C43"/>
    <w:rsid w:val="1CB219C3"/>
    <w:rsid w:val="1D2A6AA0"/>
    <w:rsid w:val="1D6A1234"/>
    <w:rsid w:val="1D737AE6"/>
    <w:rsid w:val="1D8B46EB"/>
    <w:rsid w:val="1DD045F0"/>
    <w:rsid w:val="1DD51D3B"/>
    <w:rsid w:val="1DD94E87"/>
    <w:rsid w:val="1DDF10B1"/>
    <w:rsid w:val="1E217132"/>
    <w:rsid w:val="1E421890"/>
    <w:rsid w:val="1E997CA4"/>
    <w:rsid w:val="1F91291C"/>
    <w:rsid w:val="201B24C0"/>
    <w:rsid w:val="202030ED"/>
    <w:rsid w:val="20482E83"/>
    <w:rsid w:val="213B5427"/>
    <w:rsid w:val="2167349A"/>
    <w:rsid w:val="21C54CAA"/>
    <w:rsid w:val="224D0AF4"/>
    <w:rsid w:val="22D85D2A"/>
    <w:rsid w:val="232D7A49"/>
    <w:rsid w:val="239B7294"/>
    <w:rsid w:val="24B1088C"/>
    <w:rsid w:val="24C877E1"/>
    <w:rsid w:val="25736D7C"/>
    <w:rsid w:val="2594492F"/>
    <w:rsid w:val="26A23B04"/>
    <w:rsid w:val="27071E7D"/>
    <w:rsid w:val="27267E43"/>
    <w:rsid w:val="27306953"/>
    <w:rsid w:val="27EE54D6"/>
    <w:rsid w:val="281A68C5"/>
    <w:rsid w:val="28312D27"/>
    <w:rsid w:val="284E5E4B"/>
    <w:rsid w:val="290415B0"/>
    <w:rsid w:val="290E2754"/>
    <w:rsid w:val="290F015E"/>
    <w:rsid w:val="293F3240"/>
    <w:rsid w:val="296B3F4B"/>
    <w:rsid w:val="298B430B"/>
    <w:rsid w:val="29DB7B33"/>
    <w:rsid w:val="2A412F8F"/>
    <w:rsid w:val="2A903862"/>
    <w:rsid w:val="2B2A381E"/>
    <w:rsid w:val="2B830524"/>
    <w:rsid w:val="2B9A4747"/>
    <w:rsid w:val="2BBD3CB4"/>
    <w:rsid w:val="2BC3268A"/>
    <w:rsid w:val="2C0E0AA2"/>
    <w:rsid w:val="2C31057F"/>
    <w:rsid w:val="2C412B3E"/>
    <w:rsid w:val="2CAB3AC4"/>
    <w:rsid w:val="2CC92BF1"/>
    <w:rsid w:val="2CD24DD2"/>
    <w:rsid w:val="2CE324C0"/>
    <w:rsid w:val="2D2456D1"/>
    <w:rsid w:val="2D4466DA"/>
    <w:rsid w:val="2DE36CBE"/>
    <w:rsid w:val="2E154B85"/>
    <w:rsid w:val="2E9D416D"/>
    <w:rsid w:val="2F7D0C8C"/>
    <w:rsid w:val="300517CD"/>
    <w:rsid w:val="30434438"/>
    <w:rsid w:val="309375FE"/>
    <w:rsid w:val="30AD22F7"/>
    <w:rsid w:val="30B1294E"/>
    <w:rsid w:val="30CF551D"/>
    <w:rsid w:val="30FF79F1"/>
    <w:rsid w:val="319C2B39"/>
    <w:rsid w:val="31AF05DF"/>
    <w:rsid w:val="31FF0F83"/>
    <w:rsid w:val="32900D31"/>
    <w:rsid w:val="32C01F73"/>
    <w:rsid w:val="32DE5329"/>
    <w:rsid w:val="332B5C89"/>
    <w:rsid w:val="33C57E9A"/>
    <w:rsid w:val="33CE1FFB"/>
    <w:rsid w:val="33EE7802"/>
    <w:rsid w:val="340B49FB"/>
    <w:rsid w:val="3445531D"/>
    <w:rsid w:val="34895F9A"/>
    <w:rsid w:val="34F05427"/>
    <w:rsid w:val="34FC40CF"/>
    <w:rsid w:val="35801574"/>
    <w:rsid w:val="358062DE"/>
    <w:rsid w:val="358A6C92"/>
    <w:rsid w:val="35D5318A"/>
    <w:rsid w:val="3610072D"/>
    <w:rsid w:val="3619770F"/>
    <w:rsid w:val="36206041"/>
    <w:rsid w:val="368D3F86"/>
    <w:rsid w:val="36CA6C86"/>
    <w:rsid w:val="36FA134C"/>
    <w:rsid w:val="37206344"/>
    <w:rsid w:val="37694D62"/>
    <w:rsid w:val="37AD1EF3"/>
    <w:rsid w:val="381B1E02"/>
    <w:rsid w:val="383276CB"/>
    <w:rsid w:val="386246B4"/>
    <w:rsid w:val="388D3D04"/>
    <w:rsid w:val="38F45326"/>
    <w:rsid w:val="39115282"/>
    <w:rsid w:val="392B51C6"/>
    <w:rsid w:val="39B03EBF"/>
    <w:rsid w:val="39EB0E26"/>
    <w:rsid w:val="39EF201E"/>
    <w:rsid w:val="39FC3F49"/>
    <w:rsid w:val="3A14361B"/>
    <w:rsid w:val="3A520D8A"/>
    <w:rsid w:val="3A896A0E"/>
    <w:rsid w:val="3A994E53"/>
    <w:rsid w:val="3A9B5D34"/>
    <w:rsid w:val="3A9C74E9"/>
    <w:rsid w:val="3A9E6709"/>
    <w:rsid w:val="3AAB0341"/>
    <w:rsid w:val="3AD00417"/>
    <w:rsid w:val="3B25291B"/>
    <w:rsid w:val="3B2C76E6"/>
    <w:rsid w:val="3B453E63"/>
    <w:rsid w:val="3B5D7C61"/>
    <w:rsid w:val="3BDF3D26"/>
    <w:rsid w:val="3C7E4D93"/>
    <w:rsid w:val="3D9857D5"/>
    <w:rsid w:val="3DEE5631"/>
    <w:rsid w:val="3E213369"/>
    <w:rsid w:val="3E327B54"/>
    <w:rsid w:val="3E641AFC"/>
    <w:rsid w:val="3EFB4A8D"/>
    <w:rsid w:val="3F1B770F"/>
    <w:rsid w:val="3F313D50"/>
    <w:rsid w:val="3FCB3A13"/>
    <w:rsid w:val="40194187"/>
    <w:rsid w:val="401A5546"/>
    <w:rsid w:val="401F097D"/>
    <w:rsid w:val="40D22E6D"/>
    <w:rsid w:val="41B539F7"/>
    <w:rsid w:val="41CE67C7"/>
    <w:rsid w:val="421D161B"/>
    <w:rsid w:val="425809C0"/>
    <w:rsid w:val="42B816ED"/>
    <w:rsid w:val="431C0FD2"/>
    <w:rsid w:val="435D7509"/>
    <w:rsid w:val="436D57D0"/>
    <w:rsid w:val="43B04E41"/>
    <w:rsid w:val="44417BA6"/>
    <w:rsid w:val="44ED29EA"/>
    <w:rsid w:val="44F14737"/>
    <w:rsid w:val="45164A60"/>
    <w:rsid w:val="45180111"/>
    <w:rsid w:val="45A4657F"/>
    <w:rsid w:val="45C52074"/>
    <w:rsid w:val="45E13E67"/>
    <w:rsid w:val="45E32B66"/>
    <w:rsid w:val="45F77353"/>
    <w:rsid w:val="462A775C"/>
    <w:rsid w:val="46B25424"/>
    <w:rsid w:val="46BE316A"/>
    <w:rsid w:val="47450513"/>
    <w:rsid w:val="47813CC2"/>
    <w:rsid w:val="47F8508E"/>
    <w:rsid w:val="485B2222"/>
    <w:rsid w:val="48A71754"/>
    <w:rsid w:val="48E56D2A"/>
    <w:rsid w:val="49003C66"/>
    <w:rsid w:val="496A01DE"/>
    <w:rsid w:val="4A4A697E"/>
    <w:rsid w:val="4A840933"/>
    <w:rsid w:val="4B1E4CBE"/>
    <w:rsid w:val="4B3B6A1C"/>
    <w:rsid w:val="4B8425C7"/>
    <w:rsid w:val="4BC17A54"/>
    <w:rsid w:val="4BCF3E9E"/>
    <w:rsid w:val="4BD82429"/>
    <w:rsid w:val="4BED3CEC"/>
    <w:rsid w:val="4CB83F31"/>
    <w:rsid w:val="4D605DC6"/>
    <w:rsid w:val="4D687FF9"/>
    <w:rsid w:val="4DA27727"/>
    <w:rsid w:val="4DD10C52"/>
    <w:rsid w:val="4E7E138A"/>
    <w:rsid w:val="4E937E91"/>
    <w:rsid w:val="4F654691"/>
    <w:rsid w:val="4F8708C6"/>
    <w:rsid w:val="500D2DAF"/>
    <w:rsid w:val="50214B33"/>
    <w:rsid w:val="502335D3"/>
    <w:rsid w:val="507F49AE"/>
    <w:rsid w:val="50884799"/>
    <w:rsid w:val="50BD7B90"/>
    <w:rsid w:val="50D949D3"/>
    <w:rsid w:val="50ED543A"/>
    <w:rsid w:val="5114508A"/>
    <w:rsid w:val="5138364D"/>
    <w:rsid w:val="51736AE0"/>
    <w:rsid w:val="51F27CA8"/>
    <w:rsid w:val="52223986"/>
    <w:rsid w:val="523F04BA"/>
    <w:rsid w:val="526D72E2"/>
    <w:rsid w:val="528A52AB"/>
    <w:rsid w:val="529A0C32"/>
    <w:rsid w:val="52EE6179"/>
    <w:rsid w:val="53487391"/>
    <w:rsid w:val="53793167"/>
    <w:rsid w:val="541334FF"/>
    <w:rsid w:val="541C090B"/>
    <w:rsid w:val="54EB3532"/>
    <w:rsid w:val="54EE1A60"/>
    <w:rsid w:val="5502153E"/>
    <w:rsid w:val="554531DA"/>
    <w:rsid w:val="565A7838"/>
    <w:rsid w:val="56974D41"/>
    <w:rsid w:val="56AB3A5E"/>
    <w:rsid w:val="56D56D91"/>
    <w:rsid w:val="56D94A3F"/>
    <w:rsid w:val="56F9130E"/>
    <w:rsid w:val="570A602D"/>
    <w:rsid w:val="571346C3"/>
    <w:rsid w:val="574A3ACB"/>
    <w:rsid w:val="576E6004"/>
    <w:rsid w:val="58056ADC"/>
    <w:rsid w:val="5810335E"/>
    <w:rsid w:val="586179DB"/>
    <w:rsid w:val="588538D5"/>
    <w:rsid w:val="58934FA3"/>
    <w:rsid w:val="58A747AE"/>
    <w:rsid w:val="59500426"/>
    <w:rsid w:val="596737E5"/>
    <w:rsid w:val="59BF27D2"/>
    <w:rsid w:val="59C40752"/>
    <w:rsid w:val="5A4B7128"/>
    <w:rsid w:val="5A871361"/>
    <w:rsid w:val="5B9260B6"/>
    <w:rsid w:val="5BC31761"/>
    <w:rsid w:val="5BE572BC"/>
    <w:rsid w:val="5D013A87"/>
    <w:rsid w:val="5D0E671C"/>
    <w:rsid w:val="5D305D26"/>
    <w:rsid w:val="5D3E4A7C"/>
    <w:rsid w:val="5DB35D09"/>
    <w:rsid w:val="5DDA1BCF"/>
    <w:rsid w:val="5E1D2BD4"/>
    <w:rsid w:val="5E654F36"/>
    <w:rsid w:val="5E7264B1"/>
    <w:rsid w:val="5F931B14"/>
    <w:rsid w:val="5F9547CF"/>
    <w:rsid w:val="5FD97134"/>
    <w:rsid w:val="5FE90DFC"/>
    <w:rsid w:val="606833B6"/>
    <w:rsid w:val="60D15139"/>
    <w:rsid w:val="60E3289B"/>
    <w:rsid w:val="611F6C92"/>
    <w:rsid w:val="6146457C"/>
    <w:rsid w:val="61626DF7"/>
    <w:rsid w:val="617768AE"/>
    <w:rsid w:val="61D70DA1"/>
    <w:rsid w:val="61EE6B79"/>
    <w:rsid w:val="6225548C"/>
    <w:rsid w:val="62516F4D"/>
    <w:rsid w:val="62C9399D"/>
    <w:rsid w:val="62DA6FAA"/>
    <w:rsid w:val="62ED6C1F"/>
    <w:rsid w:val="62F35E20"/>
    <w:rsid w:val="63214156"/>
    <w:rsid w:val="632945F3"/>
    <w:rsid w:val="63B12F86"/>
    <w:rsid w:val="63D0089C"/>
    <w:rsid w:val="642037B7"/>
    <w:rsid w:val="646A3AF5"/>
    <w:rsid w:val="64D35C2C"/>
    <w:rsid w:val="64E5224D"/>
    <w:rsid w:val="65CF5A72"/>
    <w:rsid w:val="66027103"/>
    <w:rsid w:val="6603187B"/>
    <w:rsid w:val="66B4327E"/>
    <w:rsid w:val="66BE27A7"/>
    <w:rsid w:val="670C2D8E"/>
    <w:rsid w:val="679D2E97"/>
    <w:rsid w:val="67CC031E"/>
    <w:rsid w:val="67DD406C"/>
    <w:rsid w:val="68063136"/>
    <w:rsid w:val="685714B9"/>
    <w:rsid w:val="68BC3EA1"/>
    <w:rsid w:val="69416B39"/>
    <w:rsid w:val="69453A20"/>
    <w:rsid w:val="69C32BEC"/>
    <w:rsid w:val="69C523B8"/>
    <w:rsid w:val="69D007EE"/>
    <w:rsid w:val="69FD6115"/>
    <w:rsid w:val="6A2650B5"/>
    <w:rsid w:val="6A497906"/>
    <w:rsid w:val="6B511E04"/>
    <w:rsid w:val="6C297CB8"/>
    <w:rsid w:val="6C4254F6"/>
    <w:rsid w:val="6C5253BE"/>
    <w:rsid w:val="6C8E0D31"/>
    <w:rsid w:val="6C906037"/>
    <w:rsid w:val="6C913A7B"/>
    <w:rsid w:val="6C9C715A"/>
    <w:rsid w:val="6CAF65C2"/>
    <w:rsid w:val="6CB23495"/>
    <w:rsid w:val="6CD34F5C"/>
    <w:rsid w:val="6CF971EF"/>
    <w:rsid w:val="6D085172"/>
    <w:rsid w:val="6D396EC6"/>
    <w:rsid w:val="6D9D7B5F"/>
    <w:rsid w:val="6DC86816"/>
    <w:rsid w:val="6DCF361C"/>
    <w:rsid w:val="6E1075D5"/>
    <w:rsid w:val="6E251410"/>
    <w:rsid w:val="6E7E0683"/>
    <w:rsid w:val="6EBD3BE7"/>
    <w:rsid w:val="6F0A77C5"/>
    <w:rsid w:val="6F874265"/>
    <w:rsid w:val="6F941740"/>
    <w:rsid w:val="6FA01EF0"/>
    <w:rsid w:val="6FA928AB"/>
    <w:rsid w:val="70302E84"/>
    <w:rsid w:val="70E426BB"/>
    <w:rsid w:val="70F466ED"/>
    <w:rsid w:val="71741C3F"/>
    <w:rsid w:val="718F16A6"/>
    <w:rsid w:val="71BE5748"/>
    <w:rsid w:val="71F00D8A"/>
    <w:rsid w:val="72361844"/>
    <w:rsid w:val="72B96F51"/>
    <w:rsid w:val="736234E2"/>
    <w:rsid w:val="73905FA1"/>
    <w:rsid w:val="73943FE5"/>
    <w:rsid w:val="73DB33C4"/>
    <w:rsid w:val="7401533B"/>
    <w:rsid w:val="741371CB"/>
    <w:rsid w:val="742B0080"/>
    <w:rsid w:val="743823AB"/>
    <w:rsid w:val="744D5803"/>
    <w:rsid w:val="748B034D"/>
    <w:rsid w:val="74CD6D8F"/>
    <w:rsid w:val="74D14478"/>
    <w:rsid w:val="750F40FA"/>
    <w:rsid w:val="75290E51"/>
    <w:rsid w:val="753A0633"/>
    <w:rsid w:val="755F0101"/>
    <w:rsid w:val="755F43CF"/>
    <w:rsid w:val="75A50518"/>
    <w:rsid w:val="75BA4B9B"/>
    <w:rsid w:val="7612369C"/>
    <w:rsid w:val="76205F71"/>
    <w:rsid w:val="7700067C"/>
    <w:rsid w:val="77301B08"/>
    <w:rsid w:val="776831DD"/>
    <w:rsid w:val="77A2095A"/>
    <w:rsid w:val="77EA5FE3"/>
    <w:rsid w:val="783160EF"/>
    <w:rsid w:val="78374ADE"/>
    <w:rsid w:val="78477399"/>
    <w:rsid w:val="784F0C6B"/>
    <w:rsid w:val="78672953"/>
    <w:rsid w:val="78C1711F"/>
    <w:rsid w:val="78F315F7"/>
    <w:rsid w:val="78F72856"/>
    <w:rsid w:val="78FD0927"/>
    <w:rsid w:val="793574A5"/>
    <w:rsid w:val="794E73B0"/>
    <w:rsid w:val="79B770A8"/>
    <w:rsid w:val="79B949EC"/>
    <w:rsid w:val="7A6C528E"/>
    <w:rsid w:val="7B1E4DF2"/>
    <w:rsid w:val="7B2C0627"/>
    <w:rsid w:val="7B510A44"/>
    <w:rsid w:val="7B8A381D"/>
    <w:rsid w:val="7BE3590F"/>
    <w:rsid w:val="7BEF2376"/>
    <w:rsid w:val="7C38495C"/>
    <w:rsid w:val="7C6B587A"/>
    <w:rsid w:val="7C7067B1"/>
    <w:rsid w:val="7CBE4CC0"/>
    <w:rsid w:val="7CE82EFC"/>
    <w:rsid w:val="7E0075BA"/>
    <w:rsid w:val="7E687550"/>
    <w:rsid w:val="7E7B33C0"/>
    <w:rsid w:val="7E842266"/>
    <w:rsid w:val="7ECE5FCB"/>
    <w:rsid w:val="7EE951F5"/>
    <w:rsid w:val="7F574D58"/>
    <w:rsid w:val="7F60594E"/>
    <w:rsid w:val="7F884E25"/>
    <w:rsid w:val="7FA4052A"/>
    <w:rsid w:val="7FA94641"/>
    <w:rsid w:val="7FAF0568"/>
    <w:rsid w:val="7FCB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beforeLines="30"/>
    </w:pPr>
    <w:rPr>
      <w:rFonts w:ascii="仿宋_GB2312" w:eastAsia="仿宋_GB2312"/>
      <w:kern w:val="0"/>
      <w:sz w:val="2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6">
    <w:name w:val="Normal (Web)"/>
    <w:basedOn w:val="a"/>
    <w:qFormat/>
    <w:pPr>
      <w:spacing w:beforeAutospacing="1" w:afterAutospacing="1"/>
      <w:jc w:val="left"/>
    </w:pPr>
    <w:rPr>
      <w:kern w:val="0"/>
      <w:sz w:val="24"/>
    </w:rPr>
  </w:style>
  <w:style w:type="character" w:styleId="a7">
    <w:name w:val="Strong"/>
    <w:basedOn w:val="a0"/>
    <w:uiPriority w:val="99"/>
    <w:qFormat/>
    <w:rPr>
      <w:rFonts w:cs="Times New Roman"/>
      <w:b/>
    </w:rPr>
  </w:style>
  <w:style w:type="character" w:styleId="a8">
    <w:name w:val="Hyperlink"/>
    <w:basedOn w:val="a0"/>
    <w:uiPriority w:val="99"/>
    <w:unhideWhenUsed/>
    <w:qFormat/>
    <w:rPr>
      <w:rFonts w:cs="Times New Roman"/>
      <w:color w:val="0000FF"/>
      <w:u w:val="single"/>
    </w:rPr>
  </w:style>
  <w:style w:type="character" w:customStyle="1" w:styleId="1Char">
    <w:name w:val="标题 1 Char"/>
    <w:basedOn w:val="a0"/>
    <w:link w:val="1"/>
    <w:uiPriority w:val="9"/>
    <w:qFormat/>
    <w:locked/>
    <w:rPr>
      <w:b/>
      <w:bCs/>
      <w:kern w:val="44"/>
      <w:sz w:val="44"/>
      <w:szCs w:val="44"/>
    </w:rPr>
  </w:style>
  <w:style w:type="character" w:customStyle="1" w:styleId="CharChar5">
    <w:name w:val="Char Char5"/>
    <w:basedOn w:val="a0"/>
    <w:uiPriority w:val="9"/>
    <w:qFormat/>
    <w:locked/>
    <w:rPr>
      <w:rFonts w:ascii="Cambria" w:hAnsi="Cambria"/>
      <w:b/>
      <w:bCs/>
      <w:sz w:val="32"/>
      <w:szCs w:val="32"/>
    </w:rPr>
  </w:style>
  <w:style w:type="paragraph" w:customStyle="1" w:styleId="11">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character" w:customStyle="1" w:styleId="2Char">
    <w:name w:val="标题 2 Char"/>
    <w:link w:val="2"/>
    <w:uiPriority w:val="9"/>
    <w:qFormat/>
    <w:locked/>
    <w:rPr>
      <w:rFonts w:ascii="Cambria" w:eastAsia="宋体" w:hAnsi="Cambria" w:cs="Times New Roman"/>
      <w:b/>
      <w:bCs/>
      <w:kern w:val="2"/>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9">
    <w:name w:val="Balloon Text"/>
    <w:basedOn w:val="a"/>
    <w:link w:val="Char"/>
    <w:rsid w:val="00056D81"/>
    <w:rPr>
      <w:sz w:val="18"/>
      <w:szCs w:val="18"/>
    </w:rPr>
  </w:style>
  <w:style w:type="character" w:customStyle="1" w:styleId="Char">
    <w:name w:val="批注框文本 Char"/>
    <w:basedOn w:val="a0"/>
    <w:link w:val="a9"/>
    <w:rsid w:val="00056D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beforeLines="30"/>
    </w:pPr>
    <w:rPr>
      <w:rFonts w:ascii="仿宋_GB2312" w:eastAsia="仿宋_GB2312"/>
      <w:kern w:val="0"/>
      <w:sz w:val="2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6">
    <w:name w:val="Normal (Web)"/>
    <w:basedOn w:val="a"/>
    <w:qFormat/>
    <w:pPr>
      <w:spacing w:beforeAutospacing="1" w:afterAutospacing="1"/>
      <w:jc w:val="left"/>
    </w:pPr>
    <w:rPr>
      <w:kern w:val="0"/>
      <w:sz w:val="24"/>
    </w:rPr>
  </w:style>
  <w:style w:type="character" w:styleId="a7">
    <w:name w:val="Strong"/>
    <w:basedOn w:val="a0"/>
    <w:uiPriority w:val="99"/>
    <w:qFormat/>
    <w:rPr>
      <w:rFonts w:cs="Times New Roman"/>
      <w:b/>
    </w:rPr>
  </w:style>
  <w:style w:type="character" w:styleId="a8">
    <w:name w:val="Hyperlink"/>
    <w:basedOn w:val="a0"/>
    <w:uiPriority w:val="99"/>
    <w:unhideWhenUsed/>
    <w:qFormat/>
    <w:rPr>
      <w:rFonts w:cs="Times New Roman"/>
      <w:color w:val="0000FF"/>
      <w:u w:val="single"/>
    </w:rPr>
  </w:style>
  <w:style w:type="character" w:customStyle="1" w:styleId="1Char">
    <w:name w:val="标题 1 Char"/>
    <w:basedOn w:val="a0"/>
    <w:link w:val="1"/>
    <w:uiPriority w:val="9"/>
    <w:qFormat/>
    <w:locked/>
    <w:rPr>
      <w:b/>
      <w:bCs/>
      <w:kern w:val="44"/>
      <w:sz w:val="44"/>
      <w:szCs w:val="44"/>
    </w:rPr>
  </w:style>
  <w:style w:type="character" w:customStyle="1" w:styleId="CharChar5">
    <w:name w:val="Char Char5"/>
    <w:basedOn w:val="a0"/>
    <w:uiPriority w:val="9"/>
    <w:qFormat/>
    <w:locked/>
    <w:rPr>
      <w:rFonts w:ascii="Cambria" w:hAnsi="Cambria"/>
      <w:b/>
      <w:bCs/>
      <w:sz w:val="32"/>
      <w:szCs w:val="32"/>
    </w:rPr>
  </w:style>
  <w:style w:type="paragraph" w:customStyle="1" w:styleId="11">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character" w:customStyle="1" w:styleId="2Char">
    <w:name w:val="标题 2 Char"/>
    <w:link w:val="2"/>
    <w:uiPriority w:val="9"/>
    <w:qFormat/>
    <w:locked/>
    <w:rPr>
      <w:rFonts w:ascii="Cambria" w:eastAsia="宋体" w:hAnsi="Cambria" w:cs="Times New Roman"/>
      <w:b/>
      <w:bCs/>
      <w:kern w:val="2"/>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9">
    <w:name w:val="Balloon Text"/>
    <w:basedOn w:val="a"/>
    <w:link w:val="Char"/>
    <w:rsid w:val="00056D81"/>
    <w:rPr>
      <w:sz w:val="18"/>
      <w:szCs w:val="18"/>
    </w:rPr>
  </w:style>
  <w:style w:type="character" w:customStyle="1" w:styleId="Char">
    <w:name w:val="批注框文本 Char"/>
    <w:basedOn w:val="a0"/>
    <w:link w:val="a9"/>
    <w:rsid w:val="00056D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74890638670197E-2"/>
          <c:y val="0.17413111111111099"/>
          <c:w val="0.88206955380577401"/>
          <c:h val="0.6928014814814820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extLst>
                <c:ext xmlns:c15="http://schemas.microsoft.com/office/drawing/2012/chart" uri="{02D57815-91ED-43cb-92C2-25804820EDAC}">
                  <c15:fullRef>
                    <c15:sqref>Sheet1!$A$2:$A$5</c15:sqref>
                  </c15:fullRef>
                </c:ext>
              </c:extLst>
            </c:strRef>
          </c:cat>
          <c:val>
            <c:numRef>
              <c:f>Sheet1!$B$2:$B$3</c:f>
              <c:numCache>
                <c:formatCode>General</c:formatCode>
                <c:ptCount val="2"/>
                <c:pt idx="0">
                  <c:v>905.75</c:v>
                </c:pt>
                <c:pt idx="1">
                  <c:v>950.17</c:v>
                </c:pt>
              </c:numCache>
              <c:extLst>
                <c:ext xmlns:c15="http://schemas.microsoft.com/office/drawing/2012/chart" uri="{02D57815-91ED-43cb-92C2-25804820EDAC}">
                  <c15:fullRef>
                    <c15:sqref>Sheet1!$B$2:$B$5</c15:sqref>
                  </c15:fullRef>
                </c:ext>
              </c:extLst>
            </c:numRef>
          </c:val>
        </c:ser>
        <c:ser>
          <c:idx val="1"/>
          <c:order val="1"/>
          <c:tx>
            <c:strRef>
              <c:f>Sheet1!$C$1</c:f>
              <c:strCache>
                <c:ptCount val="1"/>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extLst>
                <c:ext xmlns:c15="http://schemas.microsoft.com/office/drawing/2012/chart" uri="{02D57815-91ED-43cb-92C2-25804820EDAC}">
                  <c15:fullRef>
                    <c15:sqref>Sheet1!$A$2:$A$5</c15:sqref>
                  </c15:fullRef>
                </c:ext>
              </c:extLst>
            </c:strRef>
          </c:cat>
          <c:val>
            <c:numRef>
              <c:f>Sheet1!$C$2:$C$3</c:f>
              <c:numCache>
                <c:formatCode>General</c:formatCode>
                <c:ptCount val="2"/>
              </c:numCache>
              <c:extLst>
                <c:ext xmlns:c15="http://schemas.microsoft.com/office/drawing/2012/chart" uri="{02D57815-91ED-43cb-92C2-25804820EDAC}">
                  <c15:fullRef>
                    <c15:sqref>Sheet1!$C$2:$C$5</c15:sqref>
                  </c15:fullRef>
                </c:ext>
              </c:extLst>
            </c:numRef>
          </c:val>
        </c:ser>
        <c:ser>
          <c:idx val="2"/>
          <c:order val="2"/>
          <c:tx>
            <c:strRef>
              <c:f>Sheet1!$D$1</c:f>
              <c:strCache>
                <c:ptCount val="1"/>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extLst>
                <c:ext xmlns:c15="http://schemas.microsoft.com/office/drawing/2012/chart" uri="{02D57815-91ED-43cb-92C2-25804820EDAC}">
                  <c15:fullRef>
                    <c15:sqref>Sheet1!$A$2:$A$5</c15:sqref>
                  </c15:fullRef>
                </c:ext>
              </c:extLst>
            </c:strRef>
          </c:cat>
          <c:val>
            <c:numRef>
              <c:f>Sheet1!$D$2:$D$3</c:f>
              <c:numCache>
                <c:formatCode>General</c:formatCode>
                <c:ptCount val="2"/>
              </c:numCache>
              <c:extLst>
                <c:ext xmlns:c15="http://schemas.microsoft.com/office/drawing/2012/chart" uri="{02D57815-91ED-43cb-92C2-25804820EDAC}">
                  <c15:fullRef>
                    <c15:sqref>Sheet1!$D$2:$D$5</c15:sqref>
                  </c15:fullRef>
                </c:ext>
              </c:extLst>
            </c:numRef>
          </c:val>
        </c:ser>
        <c:dLbls>
          <c:showLegendKey val="0"/>
          <c:showVal val="1"/>
          <c:showCatName val="0"/>
          <c:showSerName val="0"/>
          <c:showPercent val="0"/>
          <c:showBubbleSize val="0"/>
        </c:dLbls>
        <c:gapWidth val="219"/>
        <c:overlap val="-27"/>
        <c:axId val="266041600"/>
        <c:axId val="266043392"/>
      </c:barChart>
      <c:catAx>
        <c:axId val="26604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6043392"/>
        <c:crosses val="autoZero"/>
        <c:auto val="1"/>
        <c:lblAlgn val="ctr"/>
        <c:lblOffset val="100"/>
        <c:noMultiLvlLbl val="0"/>
      </c:catAx>
      <c:valAx>
        <c:axId val="26604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604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937.4</c:v>
                </c:pt>
                <c:pt idx="1">
                  <c:v>2.95</c:v>
                </c:pt>
                <c:pt idx="2">
                  <c:v>9.82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873.1</c:v>
                </c:pt>
                <c:pt idx="1">
                  <c:v>77.069999999999993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47619047619002E-2"/>
          <c:y val="3.8906624102155403E-2"/>
          <c:w val="0.88195238095238104"/>
          <c:h val="0.87857142857142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897.93</c:v>
                </c:pt>
                <c:pt idx="1">
                  <c:v>940.35</c:v>
                </c:pt>
              </c:numCache>
            </c:numRef>
          </c:val>
        </c:ser>
        <c:dLbls>
          <c:showLegendKey val="0"/>
          <c:showVal val="1"/>
          <c:showCatName val="0"/>
          <c:showSerName val="0"/>
          <c:showPercent val="0"/>
          <c:showBubbleSize val="0"/>
        </c:dLbls>
        <c:gapWidth val="219"/>
        <c:overlap val="-27"/>
        <c:axId val="266260864"/>
        <c:axId val="266263552"/>
      </c:barChart>
      <c:catAx>
        <c:axId val="266260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6263552"/>
        <c:crosses val="autoZero"/>
        <c:auto val="1"/>
        <c:lblAlgn val="ctr"/>
        <c:lblOffset val="100"/>
        <c:noMultiLvlLbl val="0"/>
      </c:catAx>
      <c:valAx>
        <c:axId val="26626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626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894.98</c:v>
                </c:pt>
                <c:pt idx="1">
                  <c:v>937.4</c:v>
                </c:pt>
              </c:numCache>
            </c:numRef>
          </c:val>
        </c:ser>
        <c:dLbls>
          <c:showLegendKey val="0"/>
          <c:showVal val="1"/>
          <c:showCatName val="0"/>
          <c:showSerName val="0"/>
          <c:showPercent val="0"/>
          <c:showBubbleSize val="0"/>
        </c:dLbls>
        <c:gapWidth val="219"/>
        <c:overlap val="-27"/>
        <c:axId val="266253824"/>
        <c:axId val="266428800"/>
      </c:barChart>
      <c:catAx>
        <c:axId val="266253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6428800"/>
        <c:crosses val="autoZero"/>
        <c:auto val="1"/>
        <c:lblAlgn val="ctr"/>
        <c:lblOffset val="100"/>
        <c:noMultiLvlLbl val="0"/>
      </c:catAx>
      <c:valAx>
        <c:axId val="26642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6253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668.9</c:v>
                </c:pt>
                <c:pt idx="1">
                  <c:v>172.48</c:v>
                </c:pt>
                <c:pt idx="2">
                  <c:v>28.95</c:v>
                </c:pt>
                <c:pt idx="3">
                  <c:v>67.069999999999993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公务用车购置及运行维护费</c:v>
                </c:pt>
                <c:pt idx="2">
                  <c:v>因公出国（境）费</c:v>
                </c:pt>
              </c:strCache>
            </c:strRef>
          </c:cat>
          <c:val>
            <c:numRef>
              <c:f>Sheet1!$B$2:$B$4</c:f>
              <c:numCache>
                <c:formatCode>General</c:formatCode>
                <c:ptCount val="3"/>
                <c:pt idx="0">
                  <c:v>0.31</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1552</Words>
  <Characters>8853</Characters>
  <Application>Microsoft Office Word</Application>
  <DocSecurity>0</DocSecurity>
  <Lines>73</Lines>
  <Paragraphs>20</Paragraphs>
  <ScaleCrop>false</ScaleCrop>
  <Company>Microsoft</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USER-</cp:lastModifiedBy>
  <cp:revision>4</cp:revision>
  <dcterms:created xsi:type="dcterms:W3CDTF">2021-09-17T15:06:00Z</dcterms:created>
  <dcterms:modified xsi:type="dcterms:W3CDTF">2021-09-30T01:43:00Z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D1A35B3DB791424B8DE8ADFBED7CB66E</vt:lpwstr>
  </property>
</Properties>
</file>