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ascii="方正小标宋简体" w:hAnsi="宋体" w:eastAsia="方正小标宋简体"/>
          <w:color w:val="000000"/>
          <w:sz w:val="72"/>
          <w:szCs w:val="72"/>
        </w:rPr>
      </w:pPr>
      <w:bookmarkStart w:id="0" w:name="_Toc15306267"/>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adjustRightInd w:val="0"/>
        <w:snapToGrid w:val="0"/>
        <w:spacing w:line="360" w:lineRule="auto"/>
        <w:jc w:val="center"/>
        <w:outlineLvl w:val="0"/>
        <w:rPr>
          <w:rFonts w:hint="eastAsia" w:ascii="宋体" w:hAnsi="宋体" w:eastAsia="宋体" w:cs="宋体"/>
          <w:b/>
          <w:bCs/>
          <w:color w:val="000000"/>
          <w:sz w:val="52"/>
          <w:szCs w:val="52"/>
        </w:rPr>
      </w:pPr>
      <w:bookmarkStart w:id="1" w:name="_Toc15377193"/>
      <w:bookmarkStart w:id="2" w:name="_Toc15377425"/>
      <w:bookmarkStart w:id="3" w:name="_Toc15378441"/>
      <w:bookmarkStart w:id="4" w:name="_Toc26682"/>
      <w:bookmarkStart w:id="5" w:name="_Toc15396597"/>
      <w:bookmarkStart w:id="6" w:name="_Toc17261"/>
      <w:bookmarkStart w:id="7" w:name="_Toc15396475"/>
      <w:bookmarkStart w:id="8" w:name="_Toc23555"/>
      <w:r>
        <w:rPr>
          <w:rFonts w:hint="eastAsia" w:ascii="宋体" w:hAnsi="宋体" w:eastAsia="宋体" w:cs="宋体"/>
          <w:b/>
          <w:bCs/>
          <w:color w:val="000000"/>
          <w:sz w:val="52"/>
          <w:szCs w:val="52"/>
        </w:rPr>
        <w:t>2020年度</w:t>
      </w:r>
      <w:bookmarkEnd w:id="1"/>
      <w:bookmarkEnd w:id="2"/>
      <w:bookmarkEnd w:id="3"/>
      <w:bookmarkEnd w:id="4"/>
      <w:bookmarkEnd w:id="5"/>
      <w:bookmarkEnd w:id="6"/>
      <w:bookmarkEnd w:id="7"/>
      <w:bookmarkEnd w:id="8"/>
    </w:p>
    <w:p>
      <w:pPr>
        <w:jc w:val="center"/>
        <w:rPr>
          <w:rFonts w:hint="eastAsia" w:ascii="宋体" w:hAnsi="宋体" w:eastAsia="宋体" w:cs="宋体"/>
          <w:b w:val="0"/>
          <w:bCs w:val="0"/>
          <w:color w:val="000000"/>
          <w:sz w:val="52"/>
          <w:szCs w:val="52"/>
        </w:rPr>
      </w:pPr>
      <w:bookmarkStart w:id="9" w:name="_Toc23151"/>
      <w:bookmarkStart w:id="10" w:name="_Toc15377426"/>
      <w:bookmarkStart w:id="11" w:name="_Toc15377194"/>
      <w:bookmarkStart w:id="12" w:name="_Toc15396598"/>
      <w:bookmarkStart w:id="13" w:name="_Toc15378442"/>
      <w:bookmarkStart w:id="14" w:name="_Toc15396476"/>
      <w:r>
        <w:rPr>
          <w:rFonts w:hint="eastAsia" w:ascii="宋体" w:hAnsi="宋体" w:eastAsia="宋体" w:cs="宋体"/>
          <w:b w:val="0"/>
          <w:bCs w:val="0"/>
          <w:color w:val="000000"/>
          <w:sz w:val="52"/>
          <w:szCs w:val="52"/>
        </w:rPr>
        <w:t>四川省</w:t>
      </w:r>
      <w:bookmarkEnd w:id="0"/>
      <w:bookmarkStart w:id="15" w:name="_Toc15306268"/>
      <w:r>
        <w:rPr>
          <w:rFonts w:hint="eastAsia" w:ascii="宋体" w:hAnsi="宋体" w:eastAsia="宋体" w:cs="宋体"/>
          <w:b w:val="0"/>
          <w:bCs w:val="0"/>
          <w:color w:val="000000"/>
          <w:sz w:val="52"/>
          <w:szCs w:val="52"/>
        </w:rPr>
        <w:t>乐山市五通桥区</w:t>
      </w:r>
    </w:p>
    <w:p>
      <w:pPr>
        <w:jc w:val="center"/>
        <w:rPr>
          <w:rFonts w:hint="eastAsia" w:ascii="宋体" w:hAnsi="宋体" w:eastAsia="宋体" w:cs="宋体"/>
          <w:b w:val="0"/>
          <w:bCs w:val="0"/>
          <w:color w:val="000000"/>
          <w:sz w:val="52"/>
          <w:szCs w:val="52"/>
        </w:rPr>
      </w:pPr>
      <w:r>
        <w:rPr>
          <w:rFonts w:hint="eastAsia" w:ascii="宋体" w:hAnsi="宋体" w:eastAsia="宋体" w:cs="宋体"/>
          <w:b w:val="0"/>
          <w:bCs/>
          <w:sz w:val="52"/>
          <w:szCs w:val="52"/>
          <w:lang w:eastAsia="zh-CN"/>
        </w:rPr>
        <w:t>牛华中学</w:t>
      </w:r>
      <w:r>
        <w:rPr>
          <w:rFonts w:hint="eastAsia" w:ascii="宋体" w:hAnsi="宋体" w:eastAsia="宋体" w:cs="宋体"/>
          <w:b w:val="0"/>
          <w:bCs w:val="0"/>
          <w:color w:val="000000"/>
          <w:sz w:val="52"/>
          <w:szCs w:val="52"/>
        </w:rPr>
        <w:t>部门决算</w:t>
      </w:r>
      <w:bookmarkEnd w:id="9"/>
      <w:bookmarkEnd w:id="10"/>
      <w:bookmarkEnd w:id="11"/>
      <w:bookmarkEnd w:id="12"/>
      <w:bookmarkEnd w:id="13"/>
      <w:bookmarkEnd w:id="14"/>
      <w:bookmarkEnd w:id="15"/>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sz w:val="28"/>
          <w:szCs w:val="28"/>
        </w:rPr>
      </w:pPr>
    </w:p>
    <w:p>
      <w:pPr>
        <w:pStyle w:val="7"/>
      </w:pPr>
      <w:r>
        <w:rPr>
          <w:rFonts w:hint="eastAsia"/>
        </w:rPr>
        <w:t>公开时间：</w:t>
      </w:r>
      <w:r>
        <w:t>2021</w:t>
      </w:r>
      <w:r>
        <w:rPr>
          <w:rFonts w:hint="eastAsia"/>
        </w:rPr>
        <w:t xml:space="preserve">年 </w:t>
      </w:r>
      <w:r>
        <w:rPr>
          <w:rFonts w:hint="eastAsia"/>
          <w:lang w:val="en-US" w:eastAsia="zh-CN"/>
        </w:rPr>
        <w:t>9</w:t>
      </w:r>
      <w:r>
        <w:rPr>
          <w:rFonts w:hint="eastAsia"/>
        </w:rPr>
        <w:t>月</w:t>
      </w:r>
      <w:r>
        <w:rPr>
          <w:rFonts w:hint="eastAsia"/>
          <w:lang w:val="en-US" w:eastAsia="zh-CN"/>
        </w:rPr>
        <w:t>28</w:t>
      </w:r>
      <w:r>
        <w:rPr>
          <w:rFonts w:hint="eastAsia"/>
        </w:rPr>
        <w:t>日</w:t>
      </w:r>
    </w:p>
    <w:p/>
    <w:sdt>
      <w:sdtPr>
        <w:rPr>
          <w:rFonts w:ascii="宋体" w:hAnsi="宋体" w:eastAsia="宋体" w:cs="Times New Roman"/>
          <w:kern w:val="2"/>
          <w:sz w:val="21"/>
          <w:szCs w:val="24"/>
          <w:lang w:val="en-US" w:eastAsia="zh-CN" w:bidi="ar-SA"/>
        </w:rPr>
        <w:id w:val="147458708"/>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bookmarkStart w:id="16" w:name="_Toc15396599"/>
          <w:bookmarkStart w:id="17" w:name="_Toc15377196"/>
          <w:r>
            <w:rPr>
              <w:rFonts w:ascii="宋体" w:hAnsi="宋体" w:eastAsia="宋体"/>
              <w:sz w:val="21"/>
            </w:rPr>
            <w:t>目录</w:t>
          </w:r>
        </w:p>
        <w:p>
          <w:pPr>
            <w:pStyle w:val="7"/>
            <w:tabs>
              <w:tab w:val="right" w:leader="dot" w:pos="8306"/>
              <w:tab w:val="clear" w:pos="8296"/>
            </w:tabs>
            <w:rPr>
              <w:rFonts w:hint="eastAsia" w:asciiTheme="majorEastAsia" w:hAnsiTheme="majorEastAsia" w:eastAsiaTheme="majorEastAsia" w:cstheme="majorEastAsia"/>
              <w:sz w:val="30"/>
              <w:szCs w:val="30"/>
            </w:rPr>
          </w:pPr>
          <w:r>
            <w:rPr>
              <w:sz w:val="30"/>
              <w:szCs w:val="30"/>
            </w:rPr>
            <w:fldChar w:fldCharType="begin"/>
          </w:r>
          <w:r>
            <w:rPr>
              <w:sz w:val="30"/>
              <w:szCs w:val="30"/>
            </w:rPr>
            <w:instrText xml:space="preserve">TOC \o "1-3" \h \u </w:instrText>
          </w:r>
          <w:r>
            <w:rPr>
              <w:sz w:val="30"/>
              <w:szCs w:val="30"/>
            </w:rPr>
            <w:fldChar w:fldCharType="separate"/>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_Toc26682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2020年度</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_Toc26682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7"/>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_Toc18881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 xml:space="preserve">第一部分 </w:t>
          </w:r>
          <w:r>
            <w:rPr>
              <w:rFonts w:hint="eastAsia" w:asciiTheme="majorEastAsia" w:hAnsiTheme="majorEastAsia" w:eastAsiaTheme="majorEastAsia" w:cstheme="majorEastAsia"/>
              <w:bCs w:val="0"/>
              <w:sz w:val="30"/>
              <w:szCs w:val="30"/>
            </w:rPr>
            <w:t>部门概况</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_Toc18881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4</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_Toc9174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一、基</w:t>
          </w:r>
          <w:r>
            <w:rPr>
              <w:rFonts w:hint="eastAsia" w:asciiTheme="majorEastAsia" w:hAnsiTheme="majorEastAsia" w:eastAsiaTheme="majorEastAsia" w:cstheme="majorEastAsia"/>
              <w:bCs w:val="0"/>
              <w:sz w:val="30"/>
              <w:szCs w:val="30"/>
            </w:rPr>
            <w:t>本职能及主要工作</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_Toc9174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4</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_Toc24139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二、机</w:t>
          </w:r>
          <w:r>
            <w:rPr>
              <w:rFonts w:hint="eastAsia" w:asciiTheme="majorEastAsia" w:hAnsiTheme="majorEastAsia" w:eastAsiaTheme="majorEastAsia" w:cstheme="majorEastAsia"/>
              <w:bCs w:val="0"/>
              <w:sz w:val="30"/>
              <w:szCs w:val="30"/>
            </w:rPr>
            <w:t>构设置</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_Toc24139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11</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7"/>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_Toc18112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 xml:space="preserve">第二部分 </w:t>
          </w:r>
          <w:r>
            <w:rPr>
              <w:rFonts w:hint="eastAsia" w:asciiTheme="majorEastAsia" w:hAnsiTheme="majorEastAsia" w:eastAsiaTheme="majorEastAsia" w:cstheme="majorEastAsia"/>
              <w:bCs w:val="0"/>
              <w:sz w:val="30"/>
              <w:szCs w:val="30"/>
            </w:rPr>
            <w:t>2020年度部门决算情况说明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_Toc18112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12</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_Toc12308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一、 收入支出决算总体情况说明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_Toc12308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12</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_Toc3442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二、 收入决算情况说明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_Toc3442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_Toc25847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三、 支出决算情况说明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_Toc25847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_Toc7294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四、财政拨款收入支出决算总体情况说明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_Toc7294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14</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_Toc21723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五、一般公共预算财政拨款支出决算情况说明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_Toc21723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15</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_Toc860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六、一般公共预算财政拨款基本支出决算情况说明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_Toc860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17</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_Toc21438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七、“三公”经费财政拨款支出决算情况说明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_Toc21438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18</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_Toc26327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八、政府性基金预算支出决算情况说明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_Toc26327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18</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_Toc6397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九、 国有资本经营预算支出决算情况说明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_Toc6397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18</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_Toc6062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十、其他重要事项的情况说明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_Toc6062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19</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7"/>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_Toc5601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第三部分 名词解释</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_Toc5601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23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7"/>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_Toc16224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第四部分 附件</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_Toc16224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26</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7"/>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_Toc24012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lang w:val="en-US" w:eastAsia="zh-CN"/>
            </w:rPr>
            <w:t xml:space="preserve">第五部分  </w:t>
          </w:r>
          <w:r>
            <w:rPr>
              <w:rFonts w:hint="eastAsia" w:asciiTheme="majorEastAsia" w:hAnsiTheme="majorEastAsia" w:eastAsiaTheme="majorEastAsia" w:cstheme="majorEastAsia"/>
              <w:sz w:val="30"/>
              <w:szCs w:val="30"/>
            </w:rPr>
            <w:t>附表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_Toc24012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_Toc23616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一、收入支出决算总表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_Toc23616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_Toc5228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二、收入决算表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_Toc5228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_Toc20290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三、支出决算表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_Toc20290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_Toc15069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四、财政拨款收入支出决算总表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_Toc15069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_Toc4390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五、财政拨款支出决算明细表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_Toc4390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_Toc15022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六、一般公共预算财政拨款支出决算表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_Toc15022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_Toc4576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七、一般公共预算财政拨款支出决算明细表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_Toc4576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_Toc17944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八、一般公共预算财政拨款基本支出决算表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_Toc17944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_Toc7289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九、一般公共预算财政拨款项目支出决算表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_Toc7289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_Toc7916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十、一般公共预算财政拨款“三公”经费支出决算表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_Toc7916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_Toc10938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十一、政府性基金预算财政拨款收入支出决算表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_Toc10938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_Toc8715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十二、政府性基金预算财政拨款“三公”经费支出决算表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_Toc8715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_Toc12123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十三、国有资本经营预算财政拨款收入支出决算表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_Toc12123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_Toc9047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十四、国有资本经营预算财政拨款支出决算表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_Toc9047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rPr>
              <w:szCs w:val="30"/>
            </w:rPr>
          </w:pPr>
          <w:r>
            <w:rPr>
              <w:szCs w:val="30"/>
            </w:rPr>
            <w:fldChar w:fldCharType="end"/>
          </w:r>
        </w:p>
        <w:p>
          <w:pPr>
            <w:rPr>
              <w:szCs w:val="30"/>
            </w:rPr>
          </w:pPr>
        </w:p>
        <w:p>
          <w:pPr>
            <w:rPr>
              <w:szCs w:val="30"/>
            </w:rPr>
          </w:pPr>
        </w:p>
        <w:p>
          <w:pPr>
            <w:rPr>
              <w:szCs w:val="30"/>
            </w:rPr>
          </w:pPr>
        </w:p>
        <w:p>
          <w:pPr>
            <w:rPr>
              <w:szCs w:val="30"/>
            </w:rPr>
          </w:pPr>
        </w:p>
        <w:p>
          <w:pPr>
            <w:rPr>
              <w:szCs w:val="30"/>
            </w:rPr>
          </w:pPr>
        </w:p>
        <w:p>
          <w:pPr>
            <w:rPr>
              <w:szCs w:val="30"/>
            </w:rPr>
          </w:pPr>
        </w:p>
        <w:p>
          <w:pPr>
            <w:rPr>
              <w:szCs w:val="30"/>
            </w:rPr>
          </w:pPr>
        </w:p>
        <w:p>
          <w:pPr>
            <w:rPr>
              <w:rFonts w:ascii="仿宋" w:hAnsi="仿宋" w:eastAsia="仿宋"/>
              <w:bCs/>
              <w:kern w:val="44"/>
              <w:sz w:val="24"/>
            </w:rPr>
          </w:pPr>
        </w:p>
      </w:sdtContent>
    </w:sdt>
    <w:p>
      <w:pPr>
        <w:pStyle w:val="2"/>
        <w:jc w:val="center"/>
        <w:rPr>
          <w:rStyle w:val="14"/>
          <w:rFonts w:ascii="黑体" w:hAnsi="黑体" w:eastAsia="黑体"/>
          <w:b/>
          <w:bCs w:val="0"/>
        </w:rPr>
      </w:pPr>
      <w:bookmarkStart w:id="18" w:name="_Toc31689"/>
      <w:bookmarkStart w:id="19" w:name="_Toc18881"/>
      <w:r>
        <w:rPr>
          <w:rFonts w:hint="eastAsia" w:ascii="黑体" w:hAnsi="黑体" w:eastAsia="黑体"/>
          <w:b w:val="0"/>
        </w:rPr>
        <w:t>第一部分</w:t>
      </w:r>
      <w:r>
        <w:rPr>
          <w:rFonts w:ascii="黑体" w:hAnsi="黑体" w:eastAsia="黑体"/>
          <w:b w:val="0"/>
        </w:rPr>
        <w:t xml:space="preserve"> </w:t>
      </w:r>
      <w:r>
        <w:rPr>
          <w:rStyle w:val="14"/>
          <w:rFonts w:hint="eastAsia" w:ascii="黑体" w:hAnsi="黑体" w:eastAsia="黑体"/>
          <w:b w:val="0"/>
          <w:bCs w:val="0"/>
        </w:rPr>
        <w:t>部门概况</w:t>
      </w:r>
      <w:bookmarkEnd w:id="16"/>
      <w:bookmarkEnd w:id="17"/>
      <w:bookmarkEnd w:id="18"/>
      <w:bookmarkEnd w:id="19"/>
    </w:p>
    <w:p>
      <w:pPr>
        <w:widowControl/>
        <w:jc w:val="left"/>
        <w:rPr>
          <w:rFonts w:ascii="黑体" w:eastAsia="黑体"/>
          <w:color w:val="000000"/>
          <w:sz w:val="32"/>
          <w:szCs w:val="32"/>
        </w:rPr>
      </w:pPr>
    </w:p>
    <w:p>
      <w:pPr>
        <w:pStyle w:val="3"/>
        <w:rPr>
          <w:rStyle w:val="15"/>
          <w:rFonts w:ascii="仿宋" w:hAnsi="仿宋" w:eastAsia="仿宋"/>
          <w:b w:val="0"/>
          <w:bCs w:val="0"/>
        </w:rPr>
      </w:pPr>
      <w:bookmarkStart w:id="20" w:name="_Toc9174"/>
      <w:bookmarkStart w:id="21" w:name="_Toc15396600"/>
      <w:bookmarkStart w:id="22" w:name="_Toc15377197"/>
      <w:bookmarkStart w:id="23" w:name="_Toc8650"/>
      <w:r>
        <w:rPr>
          <w:rFonts w:hint="eastAsia" w:ascii="黑体" w:hAnsi="黑体" w:eastAsia="黑体"/>
          <w:b w:val="0"/>
          <w:color w:val="000000"/>
        </w:rPr>
        <w:t>一、基</w:t>
      </w:r>
      <w:r>
        <w:rPr>
          <w:rStyle w:val="15"/>
          <w:rFonts w:hint="eastAsia" w:ascii="黑体" w:hAnsi="黑体" w:eastAsia="黑体"/>
          <w:b w:val="0"/>
          <w:bCs w:val="0"/>
        </w:rPr>
        <w:t>本职能及主要工作</w:t>
      </w:r>
      <w:bookmarkEnd w:id="20"/>
      <w:bookmarkEnd w:id="21"/>
      <w:bookmarkEnd w:id="22"/>
      <w:bookmarkEnd w:id="23"/>
    </w:p>
    <w:p>
      <w:pPr>
        <w:pStyle w:val="4"/>
        <w:adjustRightInd w:val="0"/>
        <w:snapToGrid w:val="0"/>
        <w:spacing w:before="93" w:line="600" w:lineRule="exact"/>
        <w:ind w:firstLine="672" w:firstLineChars="210"/>
        <w:outlineLvl w:val="9"/>
        <w:rPr>
          <w:rFonts w:hint="eastAsia" w:ascii="仿宋" w:hAnsi="仿宋" w:eastAsia="仿宋"/>
          <w:bCs/>
          <w:color w:val="000000"/>
          <w:sz w:val="32"/>
          <w:szCs w:val="32"/>
        </w:rPr>
      </w:pPr>
      <w:bookmarkStart w:id="24" w:name="_Toc2408"/>
      <w:bookmarkStart w:id="25" w:name="_Toc15377198"/>
      <w:bookmarkStart w:id="26" w:name="_Toc15378445"/>
      <w:r>
        <w:rPr>
          <w:rFonts w:hint="eastAsia" w:ascii="仿宋" w:hAnsi="仿宋" w:eastAsia="仿宋"/>
          <w:bCs/>
          <w:color w:val="000000"/>
          <w:sz w:val="32"/>
          <w:szCs w:val="32"/>
        </w:rPr>
        <w:t>（一）主要职能</w:t>
      </w:r>
      <w:bookmarkEnd w:id="24"/>
      <w:bookmarkEnd w:id="25"/>
      <w:bookmarkEnd w:id="26"/>
      <w:bookmarkStart w:id="27" w:name="_Toc15377199"/>
      <w:bookmarkStart w:id="28" w:name="_Toc15378446"/>
    </w:p>
    <w:p>
      <w:pPr>
        <w:pStyle w:val="4"/>
        <w:adjustRightInd w:val="0"/>
        <w:snapToGrid w:val="0"/>
        <w:spacing w:before="93" w:line="600" w:lineRule="exact"/>
        <w:ind w:firstLine="672" w:firstLineChars="210"/>
        <w:outlineLvl w:val="9"/>
        <w:rPr>
          <w:rFonts w:hint="eastAsia" w:ascii="仿宋" w:hAnsi="仿宋" w:eastAsia="仿宋" w:cs="仿宋"/>
          <w:sz w:val="32"/>
          <w:szCs w:val="32"/>
        </w:rPr>
      </w:pPr>
      <w:bookmarkStart w:id="29" w:name="_Toc345"/>
      <w:r>
        <w:rPr>
          <w:rFonts w:hint="eastAsia" w:ascii="仿宋" w:hAnsi="仿宋" w:eastAsia="仿宋" w:cs="仿宋"/>
          <w:sz w:val="32"/>
          <w:szCs w:val="32"/>
        </w:rPr>
        <w:t>四川省乐山市牛华中学属于乐山市五通桥区教育局领导下的公立高中学校，牛华中学以习近平新时代中国特色社会主义思想为指导，在五通桥区教育局的领导下,围绕“不忘初心牢记使命”学习教育常态化主题，积极防控新冠肺炎疫情，努力办让全区人民满意的教育。</w:t>
      </w:r>
    </w:p>
    <w:p>
      <w:pPr>
        <w:pStyle w:val="4"/>
        <w:adjustRightInd w:val="0"/>
        <w:snapToGrid w:val="0"/>
        <w:spacing w:before="93" w:line="600" w:lineRule="exact"/>
        <w:ind w:firstLine="672" w:firstLineChars="210"/>
        <w:outlineLvl w:val="9"/>
        <w:rPr>
          <w:rFonts w:hint="eastAsia"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2020</w:t>
      </w:r>
      <w:r>
        <w:rPr>
          <w:rFonts w:hint="eastAsia" w:ascii="仿宋" w:hAnsi="仿宋" w:eastAsia="仿宋"/>
          <w:bCs/>
          <w:color w:val="000000"/>
          <w:sz w:val="32"/>
          <w:szCs w:val="32"/>
        </w:rPr>
        <w:t>年重点工作完成情况</w:t>
      </w:r>
      <w:bookmarkEnd w:id="27"/>
      <w:bookmarkEnd w:id="28"/>
      <w:bookmarkEnd w:id="29"/>
    </w:p>
    <w:p>
      <w:pPr>
        <w:ind w:firstLine="640" w:firstLineChars="200"/>
        <w:rPr>
          <w:rFonts w:hint="eastAsia" w:ascii="仿宋" w:hAnsi="仿宋" w:eastAsia="仿宋" w:cs="仿宋"/>
          <w:sz w:val="32"/>
          <w:szCs w:val="32"/>
        </w:rPr>
      </w:pPr>
      <w:bookmarkStart w:id="30" w:name="_Toc15377200"/>
      <w:bookmarkStart w:id="31" w:name="_Toc15396601"/>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理念引领，目标明确。学校秉承“筚路蓝缕，以启山林”校训精神，以建成“四川省艺术教育特色学校”和“四川省优秀学生艺术团”为目标，坚定“育人立本、求知致远”的办学理念，坚持“以艺养德、以体促智、全面发展”的办学特色，全面贯彻党和国家的教育方针，把立德树人作为教育的根本任务，打造特色校园、文明校园、幸福校园。</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十四五”规划：组织教职工学习了中国共产党第十九届中央委员会第五次全体会议公报》、《中共中央关于制定国民经济和社会发展第十四五年规划和二〇三五年远景目标的建议》。组织教职工开展了乐山市“十四五”教育事业规划前期研究问卷调查，在教师会上宣传《五通桥区教育事业发展第十四个五年规划》（征求意见稿）。</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健全制度，规范办学。 坚持依法治教，逐步完善各项管理制度。 建立了“三重一大”制度，修订完善了党风廉政建设、入党积极分子培养、教职工代表大会等制度。完善了食品、采购、固定资产等管理制度。</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尊师重教。在全社会牢固树立弘扬尊师重教、尊师重道、尊师敬教的良好风尚，展示新时代我校青年教师为党育人，为国育才新风貌；奋力抗击疫情，停课不停教新精神；积极投身构筑四川教育“鼎兴之路”新境界。学校推荐李智佳为2020年度区级优秀班主任，推荐黄英、毛玉娇为年度区级优秀教师。</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eastAsia" w:ascii="仿宋" w:hAnsi="仿宋" w:eastAsia="仿宋" w:cs="仿宋"/>
          <w:sz w:val="32"/>
          <w:szCs w:val="32"/>
        </w:rPr>
        <w:t>育人立本，德育为先</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①　重视完善德育机制，努力实现全员育人。组织学习了《学校安全事故和涉稳信息报告规定》、《五通桥区2020年爱国卫生工作要点》、《教育系统学校廉政风险点负面清单》、《2020年健康教育工作要点》、《学校突发新冠肺炎疫情处置方案》、《规范学校传染病防控工作》、《加强全市中小学“三防”建设》、《四川省中小学幼儿园安全防范工作规范（试行）通知》、《乐山市教育系统重大安全隐患异常信息和突发情况报告制度》、《进一步加强中小学森林草原防火安全教育的通知》、《四川省消防安全责任实施办法》等相关文件。通过班主任会、老师会、学生会、家长会、分类会议（住宿部管理员、门岗保安、留宿生）进行落实。</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②　加强班主任队伍建设。学校重视班主任的培训工作，定期召开班主任培训会，提高班主任素养。重视提高班会课质量，做到每周有主题、节节有内容，每月评选颁发班级流动红旗。通过《班主任班务手册》等形式了解班级管理。出勤、课堂纪律、环境卫生仪容仪表等方面进行常态化检查评比。刘一主任组织开展了心理健康教育培训分享会、团辅课。对班级进行量化考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③　主题班会：今年重点开展了以国家安全日、疫情下的心理调适、扫黄打非、“绿书签”行动、青少年网络素养、防灾减灾、防溺水、世界无烟日、森林防火、禁毒、中华传统文化教育-端午节、防雷电、森林防火、 秋季传染病预防、网络安全、崇尚科学 反对邪教、欢庆国庆、“1017”邀您一起消除贫困、粮食周宣传、一木环保宣传视频、致敬抗美援朝 争做时代新人、理健康教育：如何正确处理同学之间的矛盾、消防安全、防艾滋病、宪法宣传、森林草原防火、学生学法用法考试、禁止使用不可降解一次性塑料制品等教育活动。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④　国旗下讲话：年内讲话主题有《感恩老师》、《警惕网络安全  共创网络文明》、《崇尚科学，反对邪教》、《爱国，就从这里做起》、《世界粮食日》、《如何正确处理同学之间的矛盾》、《预防秋冬季传染病》、《爱校，从我做起 》、《消防牢记心间，安全相伴一生》、《致敬抗美援朝   争做时代新人》、《珍惜生命 共同防艾》、《全民健康生活方式》、《遵纪守法 做一名合格的中学生》、《铭记历史，奋斗青春》、《关爱生命 关注冬季交通安全》、《抵制洋节，弘扬中国传统文化》征文：组织开展了“书香五通桥 全民阅读”“辉煌七十年 奋进新时代”读书、征文活动，师生均有获奖。组织学生进行“一木环保”公益捐书活动，组织参加全省“健康人生 绿色无毒”禁毒原创主题宣传海报制作比赛、春苗网知识竞赛；组织参加全区“辉煌七十年 奋进新时代”演讲比赛。配合团区委、禁毒办、区法院、区检察院开展“健康人生 绿色无毒”禁毒宣传活动。配合区检察院进行野生动物保护宣传。</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⑤　在活动中育人：年内先后开展了国家安全教育日、世界读书日主题活动、第32个爱国卫生月活动、世界无烟日活动。开展了“生态乐山、一木环保”校园公益捐书活动、防灾减灾宣传周活动、助残日活动、食品安全宣传周活动、禁毒集中宣传月活动。组织第19个安全生产月活动、节能宣传周活动、端午节传统文化教育活动。在英雄纪念日组织党团志愿者到丁佑君纪念馆祭奠活动。开展了倡导国庆新民俗、打造爱国活动周、“拒绝舌尖上的浪费”光盘打卡活动。邀请袁宪律师到校进行青少年法律宣传活动。还开展了“美好“食”光”校园系列活动、餐饮浪费情况自查自纠活动，宪法宣传周、全国法制宣传日、全国交通安全日、残疾人日等宣教活动。此外还组织学生“看爱国电影 迎建党百年”主题观影活动……这些有声有色、形式多样、师生乐于参与的教育活动，始终贯穿于学校教育教学的全过程以及师生日常生活的各个方面。</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w:t>
      </w:r>
      <w:r>
        <w:rPr>
          <w:rFonts w:hint="eastAsia" w:ascii="仿宋" w:hAnsi="仿宋" w:eastAsia="仿宋" w:cs="仿宋"/>
          <w:sz w:val="32"/>
          <w:szCs w:val="32"/>
        </w:rPr>
        <w:t>以艺养德，以体促智。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①　以普教为基础、艺体为特色、普职融通为拓展，关注学生差异，注重特长生的培养，增强学生自主意识，开发学生潜能，适应个性化、多元化的教育，继续实施“三驾马车”战略。继续与竹根职业中学签订了合作协议。从去年开始在2020届探索“日语小语种选修课程”。继续在2021届继续探索“智慧云班建设”。今年我校结合创建“四川省艺术教育特色学校”、“四川省优秀学生艺术团”和智慧课堂建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②　我校组织于0713-0714组织举办了“艺境——牛华中学美术作品展。展出了115幅有较高质量的师生作品，调动了学生艺术学习积极性，展示了我校高2022届艺术教育成果。于11月13日举办了冬季校内田径运动会……体现了我校“以艺养德，以体促智”特色教育理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③　2020年牛华中学艺体类参考人数99人，专业本科上线88人。其中美术类参考人数54人，专业上线53人；体育类参考人数17人，专业本科上线10人；音乐、戏剧影视、舞蹈、播编类参考人数22人，专业本科上线人数20人；书法类参考人数6人，专业本科上线5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④　普通高中综合改革：高中艺术工作坊的打造已经基本成型。</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w:t>
      </w:r>
      <w:r>
        <w:rPr>
          <w:rFonts w:hint="eastAsia" w:ascii="仿宋" w:hAnsi="仿宋" w:eastAsia="仿宋" w:cs="仿宋"/>
          <w:sz w:val="32"/>
          <w:szCs w:val="32"/>
        </w:rPr>
        <w:t>求知致远，教学核心。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以教学为中心。受新型冠状病毒影响，本期灵活应变，开展停课不停学。持续抓好新高考综合改革下的师资队伍建设和做好教学常规的检查落实作，变革管理理念，创新教学方法，特别是网络教学的大量运用，改造了传统学法，锐意进取，确保新高考下的课程改革和课堂改革有实质性进展，确保教师队伍素质整体提高，确保新高考下的课程顺利实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2)教务常规：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①　制定《教学工作计划》并认真实施；根据疫情防控“停课不停学”、复学、高考和期末考试时间延后等新情况，做好教师任课安排、课程安排、课程表、作息时间表等制定。组织高考体检和高校招生考试。做好高二高三语数英理化生史地的学业水平测试补考工作、高一年级分科分班工作和高一信息技术及高二政治和通用技术的学业水平测试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②　按规定进行课程设置、编制学校总课表报。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③　对教学“六认真”进行例行检查记载。主动接受区进修校和督导室对我校的领导、监管和指导。</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④　精心组织三个年级的四会：组长会、教师会、学生会、家长会。认真进行质量分析，注重过程检查。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⑤　继续深化教学内容、教学方式和评价制度改革。</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⑥　按要求做好普通高中2020届学生学籍信息校对与完善工作。填报学生人数统计表、学生流动情况统计表等。</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⑦　学生发展多元化，高一年级按二个纯文（1个非云班纯文和1个云班纯文和体育混合）、一个云班纯理和一个非云班纯理、两个艺术班(一个云班音乐和美术混合班和一个非云班音体美混合班)，一综合高中班。继续探索低进广出的渠道，</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3)实施并完善网上统一阅卷的模式和方法，继续探索积累现代化的平板教学经验。探索大数据下的教师教学质量监管和考核办法。做好招生宣传工作。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继续做好艺体特色办学的经验积累。继续抓好艺体特长生的教育管理，探索普职融通之办学之路，探索了标准考场建设设施和运用，为普通高中新课程改革及新高考的实施作了前期铺垫。在高一、二探索日语教学改革的经验和做法，弥补我校学生英弱势的一种措施，能提升出口质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5)教科研</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①　开展了十九大关于教育方面的讲话精神，中国学生核心素养，新课标（2017版）、报刊杂志等理论学习。</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②　教学常规：本期开学初抽查了部分教师的备课本，期中对所有教师的备课本作了详细检查，期末对教师的作业本作了详细检查并做好了记载。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③　年内我校与五通桥中学、竹职中进行了支教结对工作。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④　积极推进研讨全国教育科学“十三五”规划国家级课题（FHB180631）“基于研创学习的中小学课堂变革实践研究”子课题《高中艺术工作坊构建研究》研究，此课题在2019年成功立项后，学校正在进行扎实研究和硬件投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⑤　6月，完成了我校区级课题《新课改背景下农村普通高中艺体特长生有效培养研究》结题工作，并取得了结题证书</w:t>
      </w:r>
    </w:p>
    <w:p>
      <w:pPr>
        <w:pStyle w:val="3"/>
        <w:rPr>
          <w:rStyle w:val="15"/>
          <w:b w:val="0"/>
          <w:bCs w:val="0"/>
        </w:rPr>
      </w:pPr>
      <w:bookmarkStart w:id="32" w:name="_Toc13242"/>
      <w:bookmarkStart w:id="33" w:name="_Toc24139"/>
      <w:r>
        <w:rPr>
          <w:rFonts w:hint="eastAsia" w:ascii="黑体" w:eastAsia="黑体"/>
          <w:b w:val="0"/>
          <w:color w:val="000000"/>
        </w:rPr>
        <w:t>二、</w:t>
      </w:r>
      <w:r>
        <w:rPr>
          <w:rFonts w:hint="eastAsia" w:ascii="黑体" w:hAnsi="黑体" w:eastAsia="黑体"/>
          <w:b w:val="0"/>
          <w:color w:val="000000"/>
        </w:rPr>
        <w:t>机</w:t>
      </w:r>
      <w:r>
        <w:rPr>
          <w:rStyle w:val="15"/>
          <w:rFonts w:hint="eastAsia" w:ascii="黑体" w:hAnsi="黑体" w:eastAsia="黑体"/>
          <w:b w:val="0"/>
          <w:bCs w:val="0"/>
        </w:rPr>
        <w:t>构设置</w:t>
      </w:r>
      <w:bookmarkEnd w:id="30"/>
      <w:bookmarkEnd w:id="31"/>
      <w:bookmarkEnd w:id="32"/>
      <w:bookmarkEnd w:id="33"/>
    </w:p>
    <w:p>
      <w:pPr>
        <w:keepNext w:val="0"/>
        <w:keepLines w:val="0"/>
        <w:pageBreakBefore w:val="0"/>
        <w:widowControl/>
        <w:kinsoku/>
        <w:wordWrap/>
        <w:overflowPunct/>
        <w:topLinePunct w:val="0"/>
        <w:autoSpaceDE/>
        <w:autoSpaceDN/>
        <w:adjustRightInd/>
        <w:snapToGrid/>
        <w:spacing w:line="360" w:lineRule="auto"/>
        <w:ind w:left="0" w:firstLine="640" w:firstLineChars="200"/>
        <w:jc w:val="left"/>
        <w:textAlignment w:val="auto"/>
        <w:rPr>
          <w:rFonts w:hint="eastAsia" w:ascii="仿宋" w:hAnsi="仿宋" w:eastAsia="仿宋" w:cs="仿宋"/>
          <w:sz w:val="32"/>
          <w:szCs w:val="32"/>
          <w:lang w:eastAsia="zh-CN"/>
        </w:rPr>
      </w:pPr>
      <w:bookmarkStart w:id="34" w:name="_Toc15377204"/>
      <w:bookmarkStart w:id="35" w:name="_Toc15396602"/>
      <w:r>
        <w:rPr>
          <w:rFonts w:hint="eastAsia" w:ascii="仿宋" w:hAnsi="仿宋" w:eastAsia="仿宋" w:cs="仿宋"/>
          <w:sz w:val="32"/>
          <w:szCs w:val="32"/>
          <w:lang w:eastAsia="zh-CN"/>
        </w:rPr>
        <w:t>乐山市五通桥区牛华中学一级预算单位，无下属二级单位。 截至 2020 年 12月31日，我单位 编制人数 90 人 ， 较上年度增加 0 人 ， 年末实有人数 84 人。</w:t>
      </w:r>
    </w:p>
    <w:p>
      <w:pPr>
        <w:keepNext w:val="0"/>
        <w:keepLines w:val="0"/>
        <w:pageBreakBefore w:val="0"/>
        <w:widowControl/>
        <w:kinsoku/>
        <w:wordWrap/>
        <w:overflowPunct/>
        <w:topLinePunct w:val="0"/>
        <w:autoSpaceDE/>
        <w:autoSpaceDN/>
        <w:adjustRightInd/>
        <w:snapToGrid/>
        <w:spacing w:line="360" w:lineRule="auto"/>
        <w:ind w:left="0" w:firstLine="640" w:firstLineChars="200"/>
        <w:jc w:val="left"/>
        <w:textAlignment w:val="auto"/>
        <w:rPr>
          <w:rFonts w:hint="eastAsia" w:ascii="仿宋" w:hAnsi="仿宋" w:eastAsia="仿宋" w:cs="仿宋"/>
          <w:sz w:val="32"/>
          <w:szCs w:val="32"/>
          <w:lang w:eastAsia="zh-CN"/>
        </w:rPr>
      </w:pPr>
    </w:p>
    <w:p>
      <w:pPr>
        <w:keepNext w:val="0"/>
        <w:keepLines w:val="0"/>
        <w:pageBreakBefore w:val="0"/>
        <w:widowControl/>
        <w:kinsoku/>
        <w:wordWrap/>
        <w:overflowPunct/>
        <w:topLinePunct w:val="0"/>
        <w:autoSpaceDE/>
        <w:autoSpaceDN/>
        <w:adjustRightInd/>
        <w:snapToGrid/>
        <w:spacing w:line="360" w:lineRule="auto"/>
        <w:ind w:left="0" w:firstLine="640" w:firstLineChars="200"/>
        <w:jc w:val="left"/>
        <w:textAlignment w:val="auto"/>
        <w:rPr>
          <w:rFonts w:hint="eastAsia" w:ascii="仿宋" w:hAnsi="仿宋" w:eastAsia="仿宋" w:cs="仿宋"/>
          <w:sz w:val="32"/>
          <w:szCs w:val="32"/>
          <w:lang w:eastAsia="zh-CN"/>
        </w:rPr>
      </w:pPr>
    </w:p>
    <w:p>
      <w:pPr>
        <w:keepNext w:val="0"/>
        <w:keepLines w:val="0"/>
        <w:pageBreakBefore w:val="0"/>
        <w:widowControl/>
        <w:kinsoku/>
        <w:wordWrap/>
        <w:overflowPunct/>
        <w:topLinePunct w:val="0"/>
        <w:autoSpaceDE/>
        <w:autoSpaceDN/>
        <w:adjustRightInd/>
        <w:snapToGrid/>
        <w:spacing w:line="360" w:lineRule="auto"/>
        <w:ind w:left="0" w:firstLine="640" w:firstLineChars="200"/>
        <w:jc w:val="left"/>
        <w:textAlignment w:val="auto"/>
        <w:rPr>
          <w:rFonts w:hint="eastAsia" w:ascii="仿宋" w:hAnsi="仿宋" w:eastAsia="仿宋" w:cs="仿宋"/>
          <w:sz w:val="32"/>
          <w:szCs w:val="32"/>
          <w:lang w:eastAsia="zh-CN"/>
        </w:rPr>
      </w:pPr>
    </w:p>
    <w:p>
      <w:pPr>
        <w:pStyle w:val="2"/>
        <w:ind w:right="440"/>
        <w:jc w:val="right"/>
        <w:rPr>
          <w:rStyle w:val="14"/>
          <w:rFonts w:ascii="黑体" w:hAnsi="黑体" w:eastAsia="黑体"/>
          <w:b w:val="0"/>
          <w:bCs w:val="0"/>
        </w:rPr>
      </w:pPr>
      <w:bookmarkStart w:id="36" w:name="_Toc18112"/>
      <w:r>
        <w:rPr>
          <w:rFonts w:hint="eastAsia" w:ascii="黑体" w:hAnsi="黑体" w:eastAsia="黑体"/>
          <w:b w:val="0"/>
          <w:color w:val="000000"/>
        </w:rPr>
        <w:t>第二部分</w:t>
      </w:r>
      <w:r>
        <w:rPr>
          <w:rFonts w:ascii="黑体" w:hAnsi="黑体" w:eastAsia="黑体"/>
          <w:color w:val="000000"/>
        </w:rPr>
        <w:t xml:space="preserve"> </w:t>
      </w:r>
      <w:r>
        <w:rPr>
          <w:rStyle w:val="14"/>
          <w:rFonts w:ascii="黑体" w:hAnsi="黑体" w:eastAsia="黑体"/>
          <w:b w:val="0"/>
          <w:bCs w:val="0"/>
        </w:rPr>
        <w:t>2020</w:t>
      </w:r>
      <w:r>
        <w:rPr>
          <w:rStyle w:val="14"/>
          <w:rFonts w:hint="eastAsia" w:ascii="黑体" w:hAnsi="黑体" w:eastAsia="黑体"/>
          <w:b w:val="0"/>
          <w:bCs w:val="0"/>
        </w:rPr>
        <w:t>年度部门决算情况说明</w:t>
      </w:r>
      <w:bookmarkEnd w:id="34"/>
      <w:bookmarkEnd w:id="35"/>
      <w:bookmarkEnd w:id="36"/>
    </w:p>
    <w:p/>
    <w:p>
      <w:pPr>
        <w:pStyle w:val="16"/>
        <w:numPr>
          <w:ilvl w:val="0"/>
          <w:numId w:val="1"/>
        </w:numPr>
        <w:spacing w:line="600" w:lineRule="exact"/>
        <w:ind w:firstLineChars="0"/>
        <w:outlineLvl w:val="1"/>
        <w:rPr>
          <w:rStyle w:val="15"/>
          <w:rFonts w:ascii="黑体" w:hAnsi="黑体" w:eastAsia="黑体"/>
          <w:b w:val="0"/>
        </w:rPr>
      </w:pPr>
      <w:bookmarkStart w:id="37" w:name="_Toc15377205"/>
      <w:bookmarkStart w:id="38" w:name="_Toc15396603"/>
      <w:bookmarkStart w:id="39" w:name="_Toc12308"/>
      <w:r>
        <w:rPr>
          <w:rFonts w:hint="eastAsia" w:ascii="黑体" w:hAnsi="黑体" w:eastAsia="黑体"/>
          <w:color w:val="000000"/>
          <w:sz w:val="32"/>
          <w:szCs w:val="32"/>
        </w:rPr>
        <w:t>收</w:t>
      </w:r>
      <w:r>
        <w:rPr>
          <w:rStyle w:val="15"/>
          <w:rFonts w:hint="eastAsia" w:ascii="黑体" w:hAnsi="黑体" w:eastAsia="黑体"/>
          <w:b w:val="0"/>
        </w:rPr>
        <w:t>入支出决算总体情况说明</w:t>
      </w:r>
      <w:bookmarkEnd w:id="37"/>
      <w:bookmarkEnd w:id="38"/>
      <w:bookmarkEnd w:id="39"/>
    </w:p>
    <w:p>
      <w:pPr>
        <w:spacing w:line="600" w:lineRule="exact"/>
        <w:ind w:firstLine="640" w:firstLineChars="200"/>
        <w:rPr>
          <w:rFonts w:hint="eastAsia" w:ascii="仿宋" w:hAnsi="仿宋" w:eastAsia="仿宋"/>
          <w:color w:val="000000" w:themeColor="text1"/>
          <w:sz w:val="32"/>
          <w:szCs w:val="32"/>
          <w:highlight w:val="none"/>
          <w:lang w:val="en-US" w:eastAsia="zh-CN"/>
          <w14:textFill>
            <w14:solidFill>
              <w14:schemeClr w14:val="tx1"/>
            </w14:solidFill>
          </w14:textFill>
        </w:rPr>
      </w:pPr>
      <w:r>
        <w:rPr>
          <w:rFonts w:ascii="仿宋" w:hAnsi="仿宋" w:eastAsia="仿宋"/>
          <w:color w:val="000000"/>
          <w:sz w:val="32"/>
          <w:szCs w:val="32"/>
        </w:rPr>
        <w:t>2020</w:t>
      </w:r>
      <w:r>
        <w:rPr>
          <w:rFonts w:hint="eastAsia" w:ascii="仿宋" w:hAnsi="仿宋" w:eastAsia="仿宋"/>
          <w:color w:val="000000"/>
          <w:sz w:val="32"/>
          <w:szCs w:val="32"/>
        </w:rPr>
        <w:t>年度收</w:t>
      </w:r>
      <w:r>
        <w:rPr>
          <w:rFonts w:hint="eastAsia" w:ascii="仿宋" w:hAnsi="仿宋" w:eastAsia="仿宋"/>
          <w:color w:val="000000"/>
          <w:sz w:val="32"/>
          <w:szCs w:val="32"/>
          <w:lang w:val="en-US" w:eastAsia="zh-CN"/>
        </w:rPr>
        <w:t>入</w:t>
      </w:r>
      <w:r>
        <w:rPr>
          <w:rFonts w:hint="eastAsia" w:ascii="仿宋" w:hAnsi="仿宋" w:eastAsia="仿宋"/>
          <w:color w:val="000000"/>
          <w:sz w:val="32"/>
          <w:szCs w:val="32"/>
        </w:rPr>
        <w:t>、支</w:t>
      </w:r>
      <w:r>
        <w:rPr>
          <w:rFonts w:hint="eastAsia" w:ascii="仿宋" w:hAnsi="仿宋" w:eastAsia="仿宋"/>
          <w:color w:val="000000"/>
          <w:sz w:val="32"/>
          <w:szCs w:val="32"/>
          <w:lang w:val="en-US" w:eastAsia="zh-CN"/>
        </w:rPr>
        <w:t>出总计1460.02万元，</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、支</w:t>
      </w:r>
      <w:r>
        <w:rPr>
          <w:rFonts w:hint="eastAsia" w:ascii="仿宋" w:hAnsi="仿宋" w:eastAsia="仿宋"/>
          <w:color w:val="000000"/>
          <w:sz w:val="32"/>
          <w:szCs w:val="32"/>
          <w:lang w:eastAsia="zh-CN"/>
        </w:rPr>
        <w:t>出总计</w:t>
      </w:r>
      <w:r>
        <w:rPr>
          <w:rFonts w:hint="eastAsia" w:ascii="仿宋" w:hAnsi="仿宋" w:eastAsia="仿宋"/>
          <w:color w:val="000000"/>
          <w:sz w:val="32"/>
          <w:szCs w:val="32"/>
          <w:lang w:val="en-US" w:eastAsia="zh-CN"/>
        </w:rPr>
        <w:t>1481.18万元，各减少21.16万元，减少</w:t>
      </w:r>
      <w:r>
        <w:rPr>
          <w:rFonts w:hint="eastAsia" w:ascii="仿宋" w:hAnsi="仿宋" w:eastAsia="仿宋"/>
          <w:color w:val="000000" w:themeColor="text1"/>
          <w:sz w:val="32"/>
          <w:szCs w:val="32"/>
          <w:lang w:val="en-US" w:eastAsia="zh-CN"/>
          <w14:textFill>
            <w14:solidFill>
              <w14:schemeClr w14:val="tx1"/>
            </w14:solidFill>
          </w14:textFill>
        </w:rPr>
        <w:t>1.43</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主要变动原因是</w:t>
      </w:r>
      <w:r>
        <w:rPr>
          <w:rFonts w:hint="eastAsia" w:ascii="仿宋" w:hAnsi="仿宋" w:eastAsia="仿宋"/>
          <w:color w:val="000000" w:themeColor="text1"/>
          <w:sz w:val="32"/>
          <w:szCs w:val="32"/>
          <w:highlight w:val="none"/>
          <w:lang w:eastAsia="zh-CN"/>
          <w14:textFill>
            <w14:solidFill>
              <w14:schemeClr w14:val="tx1"/>
            </w14:solidFill>
          </w14:textFill>
        </w:rPr>
        <w:t>项目投入减少。</w:t>
      </w:r>
    </w:p>
    <w:p>
      <w:pPr>
        <w:spacing w:line="600" w:lineRule="exact"/>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drawing>
          <wp:anchor distT="0" distB="0" distL="114300" distR="114300" simplePos="0" relativeHeight="251662336" behindDoc="0" locked="0" layoutInCell="1" allowOverlap="1">
            <wp:simplePos x="0" y="0"/>
            <wp:positionH relativeFrom="column">
              <wp:posOffset>382270</wp:posOffset>
            </wp:positionH>
            <wp:positionV relativeFrom="paragraph">
              <wp:posOffset>306070</wp:posOffset>
            </wp:positionV>
            <wp:extent cx="5080000" cy="3810000"/>
            <wp:effectExtent l="4445" t="4445" r="8255" b="8255"/>
            <wp:wrapSquare wrapText="bothSides"/>
            <wp:docPr id="7" name="图表 7" descr="7b0a202020202263686172745265734964223a202234313637363637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1600" w:firstLineChars="500"/>
        <w:rPr>
          <w:rFonts w:hint="eastAsia"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w:t>
      </w: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pStyle w:val="16"/>
        <w:numPr>
          <w:ilvl w:val="0"/>
          <w:numId w:val="1"/>
        </w:numPr>
        <w:spacing w:line="600" w:lineRule="exact"/>
        <w:ind w:firstLineChars="0"/>
        <w:outlineLvl w:val="1"/>
        <w:rPr>
          <w:rStyle w:val="15"/>
          <w:rFonts w:ascii="黑体" w:hAnsi="黑体" w:eastAsia="黑体"/>
          <w:b w:val="0"/>
        </w:rPr>
      </w:pPr>
      <w:bookmarkStart w:id="40" w:name="_Toc15377206"/>
      <w:bookmarkStart w:id="41" w:name="_Toc3442"/>
      <w:bookmarkStart w:id="42" w:name="_Toc15396604"/>
      <w:r>
        <w:rPr>
          <w:rFonts w:hint="eastAsia" w:ascii="黑体" w:hAnsi="黑体" w:eastAsia="黑体"/>
          <w:color w:val="000000"/>
          <w:sz w:val="32"/>
          <w:szCs w:val="32"/>
        </w:rPr>
        <w:t>收</w:t>
      </w:r>
      <w:r>
        <w:rPr>
          <w:rStyle w:val="15"/>
          <w:rFonts w:hint="eastAsia" w:ascii="黑体" w:hAnsi="黑体" w:eastAsia="黑体"/>
          <w:b w:val="0"/>
        </w:rPr>
        <w:t>入决算情况说明</w:t>
      </w:r>
      <w:bookmarkEnd w:id="40"/>
      <w:bookmarkEnd w:id="41"/>
      <w:bookmarkEnd w:id="42"/>
    </w:p>
    <w:p>
      <w:pPr>
        <w:spacing w:line="600" w:lineRule="exact"/>
        <w:ind w:firstLine="640" w:firstLineChars="200"/>
        <w:outlineLvl w:val="9"/>
        <w:rPr>
          <w:rFonts w:hint="eastAsia" w:ascii="仿宋" w:hAnsi="仿宋" w:eastAsia="仿宋"/>
          <w:color w:val="000000"/>
          <w:sz w:val="32"/>
          <w:szCs w:val="32"/>
          <w:lang w:eastAsia="zh-CN"/>
        </w:rPr>
      </w:pPr>
      <w:bookmarkStart w:id="43" w:name="_Toc7239"/>
      <w:r>
        <w:rPr>
          <w:rFonts w:ascii="仿宋" w:hAnsi="仿宋" w:eastAsia="仿宋"/>
          <w:color w:val="000000"/>
          <w:sz w:val="32"/>
          <w:szCs w:val="32"/>
        </w:rPr>
        <w:t>2020</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1460.02</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1371.23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93.92</w:t>
      </w:r>
      <w:r>
        <w:rPr>
          <w:rFonts w:ascii="仿宋" w:hAnsi="仿宋" w:eastAsia="仿宋"/>
          <w:color w:val="000000"/>
          <w:sz w:val="32"/>
          <w:szCs w:val="32"/>
        </w:rPr>
        <w:t>%</w:t>
      </w:r>
      <w:r>
        <w:rPr>
          <w:rFonts w:hint="eastAsia" w:ascii="仿宋" w:hAnsi="仿宋" w:eastAsia="仿宋"/>
          <w:color w:val="000000"/>
          <w:sz w:val="32"/>
          <w:szCs w:val="32"/>
        </w:rPr>
        <w:t>；事业收入83.63</w:t>
      </w:r>
      <w:r>
        <w:rPr>
          <w:rFonts w:hint="eastAsia" w:ascii="仿宋" w:hAnsi="仿宋" w:eastAsia="仿宋"/>
          <w:color w:val="000000"/>
          <w:sz w:val="32"/>
          <w:szCs w:val="32"/>
          <w:lang w:eastAsia="zh-CN"/>
        </w:rPr>
        <w:t>万元，占</w:t>
      </w:r>
      <w:r>
        <w:rPr>
          <w:rFonts w:hint="eastAsia" w:ascii="仿宋" w:hAnsi="仿宋" w:eastAsia="仿宋"/>
          <w:color w:val="000000"/>
          <w:sz w:val="32"/>
          <w:szCs w:val="32"/>
          <w:lang w:val="en-US" w:eastAsia="zh-CN"/>
        </w:rPr>
        <w:t>5.73</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5.16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0.35</w:t>
      </w:r>
      <w:r>
        <w:rPr>
          <w:rFonts w:ascii="仿宋" w:hAnsi="仿宋" w:eastAsia="仿宋"/>
          <w:color w:val="000000"/>
          <w:sz w:val="32"/>
          <w:szCs w:val="32"/>
        </w:rPr>
        <w:t>%</w:t>
      </w:r>
      <w:r>
        <w:rPr>
          <w:rFonts w:hint="eastAsia" w:ascii="仿宋" w:hAnsi="仿宋" w:eastAsia="仿宋"/>
          <w:color w:val="000000"/>
          <w:sz w:val="32"/>
          <w:szCs w:val="32"/>
        </w:rPr>
        <w:t>。</w:t>
      </w:r>
      <w:bookmarkEnd w:id="43"/>
    </w:p>
    <w:p>
      <w:pPr>
        <w:tabs>
          <w:tab w:val="left" w:pos="2797"/>
        </w:tabs>
        <w:spacing w:line="600" w:lineRule="exact"/>
        <w:outlineLvl w:val="9"/>
        <w:rPr>
          <w:rFonts w:hint="eastAsia" w:ascii="仿宋" w:hAnsi="仿宋" w:eastAsia="仿宋"/>
          <w:color w:val="000000"/>
          <w:sz w:val="32"/>
          <w:szCs w:val="32"/>
        </w:rPr>
      </w:pPr>
      <w:r>
        <w:rPr>
          <w:rFonts w:hint="eastAsia" w:ascii="仿宋" w:hAnsi="仿宋" w:eastAsia="仿宋"/>
          <w:color w:val="000000"/>
          <w:sz w:val="32"/>
          <w:szCs w:val="32"/>
          <w:lang w:eastAsia="zh-CN"/>
        </w:rPr>
        <w:drawing>
          <wp:anchor distT="0" distB="0" distL="114300" distR="114300" simplePos="0" relativeHeight="251660288" behindDoc="0" locked="0" layoutInCell="1" allowOverlap="1">
            <wp:simplePos x="0" y="0"/>
            <wp:positionH relativeFrom="column">
              <wp:posOffset>-43815</wp:posOffset>
            </wp:positionH>
            <wp:positionV relativeFrom="paragraph">
              <wp:posOffset>251460</wp:posOffset>
            </wp:positionV>
            <wp:extent cx="5080000" cy="2992755"/>
            <wp:effectExtent l="4445" t="4445" r="8255" b="12700"/>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w:t>
      </w: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pStyle w:val="16"/>
        <w:numPr>
          <w:ilvl w:val="0"/>
          <w:numId w:val="1"/>
        </w:numPr>
        <w:spacing w:line="600" w:lineRule="exact"/>
        <w:ind w:firstLineChars="0"/>
        <w:outlineLvl w:val="1"/>
        <w:rPr>
          <w:rStyle w:val="15"/>
          <w:rFonts w:ascii="黑体" w:hAnsi="黑体" w:eastAsia="黑体"/>
          <w:b w:val="0"/>
        </w:rPr>
      </w:pPr>
      <w:bookmarkStart w:id="44" w:name="_Toc15396605"/>
      <w:bookmarkStart w:id="45" w:name="_Toc25847"/>
      <w:bookmarkStart w:id="46" w:name="_Toc15377207"/>
      <w:r>
        <w:rPr>
          <w:rFonts w:hint="eastAsia" w:ascii="黑体" w:hAnsi="黑体" w:eastAsia="黑体"/>
          <w:color w:val="000000"/>
          <w:sz w:val="32"/>
          <w:szCs w:val="32"/>
        </w:rPr>
        <w:t>支</w:t>
      </w:r>
      <w:r>
        <w:rPr>
          <w:rStyle w:val="15"/>
          <w:rFonts w:hint="eastAsia" w:ascii="黑体" w:hAnsi="黑体" w:eastAsia="黑体"/>
          <w:b w:val="0"/>
        </w:rPr>
        <w:t>出决算情况说明</w:t>
      </w:r>
      <w:bookmarkEnd w:id="44"/>
      <w:bookmarkEnd w:id="45"/>
      <w:bookmarkEnd w:id="46"/>
    </w:p>
    <w:p>
      <w:pPr>
        <w:spacing w:line="600" w:lineRule="exact"/>
        <w:ind w:firstLine="640" w:firstLineChars="200"/>
        <w:outlineLvl w:val="9"/>
        <w:rPr>
          <w:rFonts w:hint="eastAsia" w:ascii="仿宋" w:hAnsi="仿宋" w:eastAsia="仿宋"/>
          <w:color w:val="000000"/>
          <w:sz w:val="32"/>
          <w:szCs w:val="32"/>
          <w:lang w:eastAsia="zh-CN"/>
        </w:rPr>
      </w:pPr>
      <w:bookmarkStart w:id="47" w:name="_Toc29496"/>
      <w:r>
        <w:rPr>
          <w:rFonts w:ascii="仿宋" w:hAnsi="仿宋" w:eastAsia="仿宋"/>
          <w:color w:val="000000"/>
          <w:sz w:val="32"/>
          <w:szCs w:val="32"/>
        </w:rPr>
        <w:t>2020</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1460.02</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1163.8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79.71</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296.22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20.29</w:t>
      </w:r>
      <w:r>
        <w:rPr>
          <w:rFonts w:ascii="仿宋" w:hAnsi="仿宋" w:eastAsia="仿宋"/>
          <w:color w:val="000000"/>
          <w:sz w:val="32"/>
          <w:szCs w:val="32"/>
        </w:rPr>
        <w:t>%</w:t>
      </w:r>
      <w:r>
        <w:rPr>
          <w:rFonts w:hint="eastAsia" w:ascii="仿宋" w:hAnsi="仿宋" w:eastAsia="仿宋"/>
          <w:color w:val="000000"/>
          <w:sz w:val="32"/>
          <w:szCs w:val="32"/>
          <w:lang w:eastAsia="zh-CN"/>
        </w:rPr>
        <w:t>。</w:t>
      </w:r>
      <w:bookmarkEnd w:id="47"/>
    </w:p>
    <w:p>
      <w:pPr>
        <w:spacing w:line="600" w:lineRule="exact"/>
        <w:ind w:firstLine="640"/>
        <w:rPr>
          <w:rFonts w:ascii="仿宋" w:hAnsi="仿宋" w:eastAsia="仿宋"/>
          <w:color w:val="000000"/>
          <w:sz w:val="32"/>
          <w:szCs w:val="32"/>
          <w:shd w:val="pct10" w:color="auto" w:fill="FFFFFF"/>
        </w:rPr>
      </w:pPr>
    </w:p>
    <w:p>
      <w:pPr>
        <w:spacing w:line="600" w:lineRule="exact"/>
        <w:ind w:firstLine="640"/>
        <w:rPr>
          <w:rFonts w:ascii="仿宋" w:hAnsi="仿宋" w:eastAsia="仿宋"/>
          <w:color w:val="000000"/>
          <w:sz w:val="32"/>
          <w:szCs w:val="32"/>
          <w:shd w:val="pct10" w:color="auto" w:fill="FFFFFF"/>
        </w:rPr>
      </w:pPr>
    </w:p>
    <w:p>
      <w:pPr>
        <w:spacing w:line="600" w:lineRule="exact"/>
        <w:ind w:firstLine="640"/>
        <w:rPr>
          <w:rFonts w:ascii="仿宋" w:hAnsi="仿宋" w:eastAsia="仿宋"/>
          <w:color w:val="000000"/>
          <w:sz w:val="32"/>
          <w:szCs w:val="32"/>
          <w:shd w:val="pct10" w:color="auto" w:fill="FFFFFF"/>
        </w:rPr>
      </w:pPr>
    </w:p>
    <w:p>
      <w:pPr>
        <w:spacing w:line="600" w:lineRule="exact"/>
        <w:rPr>
          <w:rFonts w:ascii="仿宋" w:hAnsi="仿宋" w:eastAsia="仿宋"/>
          <w:color w:val="000000"/>
          <w:sz w:val="32"/>
          <w:szCs w:val="32"/>
          <w:shd w:val="pct10" w:color="auto" w:fill="FFFFFF"/>
        </w:rPr>
      </w:pPr>
    </w:p>
    <w:p>
      <w:pPr>
        <w:spacing w:line="600" w:lineRule="exact"/>
        <w:ind w:firstLine="640"/>
        <w:rPr>
          <w:rFonts w:ascii="仿宋" w:hAnsi="仿宋" w:eastAsia="仿宋"/>
          <w:color w:val="000000"/>
          <w:sz w:val="32"/>
          <w:szCs w:val="32"/>
          <w:shd w:val="pct10" w:color="auto" w:fill="FFFFFF"/>
        </w:rPr>
      </w:pPr>
    </w:p>
    <w:p>
      <w:pPr>
        <w:spacing w:line="600" w:lineRule="exact"/>
        <w:ind w:firstLine="640"/>
        <w:rPr>
          <w:rFonts w:ascii="仿宋" w:hAnsi="仿宋" w:eastAsia="仿宋"/>
          <w:color w:val="000000"/>
          <w:sz w:val="32"/>
          <w:szCs w:val="32"/>
          <w:shd w:val="pct10" w:color="auto" w:fill="FFFFFF"/>
        </w:rPr>
      </w:pPr>
      <w:r>
        <w:rPr>
          <w:rFonts w:hint="eastAsia" w:ascii="仿宋" w:hAnsi="仿宋" w:eastAsia="仿宋"/>
          <w:color w:val="000000"/>
          <w:sz w:val="32"/>
          <w:szCs w:val="32"/>
          <w:shd w:val="pct10" w:color="auto" w:fill="FFFFFF"/>
          <w:lang w:eastAsia="zh-CN"/>
        </w:rPr>
        <w:drawing>
          <wp:anchor distT="0" distB="0" distL="114300" distR="114300" simplePos="0" relativeHeight="251661312" behindDoc="0" locked="0" layoutInCell="1" allowOverlap="1">
            <wp:simplePos x="0" y="0"/>
            <wp:positionH relativeFrom="column">
              <wp:posOffset>410845</wp:posOffset>
            </wp:positionH>
            <wp:positionV relativeFrom="paragraph">
              <wp:posOffset>49530</wp:posOffset>
            </wp:positionV>
            <wp:extent cx="4524375" cy="3676015"/>
            <wp:effectExtent l="4445" t="4445" r="5080" b="15240"/>
            <wp:wrapSquare wrapText="bothSides"/>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rPr>
          <w:rFonts w:ascii="仿宋" w:hAnsi="仿宋" w:eastAsia="仿宋"/>
          <w:color w:val="000000"/>
          <w:sz w:val="32"/>
          <w:szCs w:val="32"/>
          <w:shd w:val="pct10" w:color="auto" w:fill="FFFFFF"/>
        </w:rPr>
      </w:pPr>
    </w:p>
    <w:p>
      <w:pPr>
        <w:spacing w:line="600" w:lineRule="exact"/>
        <w:ind w:firstLine="640"/>
        <w:rPr>
          <w:rFonts w:ascii="仿宋" w:hAnsi="仿宋" w:eastAsia="仿宋"/>
          <w:color w:val="000000"/>
          <w:sz w:val="32"/>
          <w:szCs w:val="32"/>
          <w:shd w:val="pct10" w:color="auto" w:fill="FFFFFF"/>
        </w:rPr>
      </w:pPr>
    </w:p>
    <w:p>
      <w:pPr>
        <w:spacing w:line="600" w:lineRule="exact"/>
        <w:ind w:firstLine="640"/>
        <w:rPr>
          <w:rFonts w:ascii="仿宋" w:hAnsi="仿宋" w:eastAsia="仿宋"/>
          <w:color w:val="000000"/>
          <w:sz w:val="32"/>
          <w:szCs w:val="32"/>
          <w:shd w:val="pct10" w:color="auto" w:fill="FFFFFF"/>
        </w:rPr>
      </w:pPr>
    </w:p>
    <w:p>
      <w:pPr>
        <w:spacing w:line="600" w:lineRule="exact"/>
        <w:ind w:firstLine="640"/>
        <w:rPr>
          <w:rFonts w:ascii="仿宋" w:hAnsi="仿宋" w:eastAsia="仿宋"/>
          <w:color w:val="000000"/>
          <w:sz w:val="32"/>
          <w:szCs w:val="32"/>
          <w:shd w:val="pct10" w:color="auto" w:fill="FFFFFF"/>
        </w:rPr>
      </w:pPr>
    </w:p>
    <w:p>
      <w:pPr>
        <w:spacing w:line="600" w:lineRule="exact"/>
        <w:rPr>
          <w:rFonts w:hint="eastAsia" w:ascii="仿宋" w:hAnsi="仿宋" w:eastAsia="仿宋"/>
          <w:color w:val="000000"/>
          <w:sz w:val="32"/>
          <w:szCs w:val="32"/>
          <w:shd w:val="pct10" w:color="auto" w:fill="FFFFFF"/>
          <w:lang w:eastAsia="zh-CN"/>
        </w:rPr>
      </w:pPr>
    </w:p>
    <w:p>
      <w:pPr>
        <w:spacing w:line="600" w:lineRule="exact"/>
        <w:ind w:firstLine="1280" w:firstLineChars="400"/>
        <w:rPr>
          <w:rFonts w:hint="eastAsia" w:ascii="仿宋" w:hAnsi="仿宋" w:eastAsia="仿宋"/>
          <w:color w:val="000000"/>
          <w:sz w:val="32"/>
          <w:szCs w:val="32"/>
        </w:rPr>
      </w:pPr>
      <w:r>
        <w:rPr>
          <w:rFonts w:hint="eastAsia" w:ascii="仿宋" w:hAnsi="仿宋" w:eastAsia="仿宋"/>
          <w:color w:val="000000"/>
          <w:sz w:val="32"/>
          <w:szCs w:val="32"/>
        </w:rPr>
        <w:t>（</w:t>
      </w:r>
    </w:p>
    <w:p>
      <w:pPr>
        <w:spacing w:line="600" w:lineRule="exact"/>
        <w:ind w:firstLine="1280" w:firstLineChars="400"/>
        <w:rPr>
          <w:rFonts w:hint="eastAsia" w:ascii="仿宋" w:hAnsi="仿宋" w:eastAsia="仿宋"/>
          <w:color w:val="000000"/>
          <w:sz w:val="32"/>
          <w:szCs w:val="32"/>
        </w:rPr>
      </w:pPr>
    </w:p>
    <w:p>
      <w:pPr>
        <w:spacing w:line="600" w:lineRule="exact"/>
        <w:ind w:firstLine="1280" w:firstLineChars="400"/>
        <w:rPr>
          <w:rFonts w:hint="eastAsia" w:ascii="仿宋" w:hAnsi="仿宋" w:eastAsia="仿宋"/>
          <w:color w:val="000000"/>
          <w:sz w:val="32"/>
          <w:szCs w:val="32"/>
        </w:rPr>
      </w:pPr>
    </w:p>
    <w:p>
      <w:pPr>
        <w:spacing w:line="600" w:lineRule="exact"/>
        <w:ind w:firstLine="1280" w:firstLineChars="400"/>
        <w:rPr>
          <w:rFonts w:hint="eastAsia" w:ascii="仿宋" w:hAnsi="仿宋" w:eastAsia="仿宋"/>
          <w:color w:val="000000"/>
          <w:sz w:val="32"/>
          <w:szCs w:val="32"/>
        </w:rPr>
      </w:pPr>
    </w:p>
    <w:p>
      <w:pPr>
        <w:spacing w:line="600" w:lineRule="exact"/>
        <w:ind w:firstLine="2240" w:firstLineChars="700"/>
        <w:rPr>
          <w:rFonts w:hint="eastAsia" w:ascii="仿宋" w:hAnsi="仿宋" w:eastAsia="仿宋"/>
          <w:color w:val="000000"/>
          <w:sz w:val="32"/>
          <w:szCs w:val="32"/>
        </w:rPr>
      </w:pPr>
      <w:r>
        <w:rPr>
          <w:rFonts w:hint="eastAsia" w:ascii="仿宋" w:hAnsi="仿宋" w:eastAsia="仿宋"/>
          <w:color w:val="000000"/>
          <w:sz w:val="32"/>
          <w:szCs w:val="32"/>
          <w:lang w:eastAsia="zh-CN"/>
        </w:rPr>
        <w:t>（</w:t>
      </w: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w:t>
      </w:r>
    </w:p>
    <w:p>
      <w:pPr>
        <w:spacing w:line="600" w:lineRule="exact"/>
        <w:ind w:firstLine="2240" w:firstLineChars="700"/>
        <w:rPr>
          <w:rFonts w:hint="eastAsia" w:ascii="仿宋" w:hAnsi="仿宋" w:eastAsia="仿宋"/>
          <w:color w:val="000000"/>
          <w:sz w:val="32"/>
          <w:szCs w:val="32"/>
        </w:rPr>
      </w:pPr>
    </w:p>
    <w:p>
      <w:pPr>
        <w:spacing w:line="600" w:lineRule="exact"/>
        <w:ind w:firstLine="2240" w:firstLineChars="700"/>
        <w:rPr>
          <w:rFonts w:hint="eastAsia" w:ascii="仿宋" w:hAnsi="仿宋" w:eastAsia="仿宋"/>
          <w:color w:val="000000"/>
          <w:sz w:val="32"/>
          <w:szCs w:val="32"/>
        </w:rPr>
      </w:pPr>
    </w:p>
    <w:p>
      <w:pPr>
        <w:spacing w:line="600" w:lineRule="exact"/>
        <w:ind w:firstLine="2240" w:firstLineChars="700"/>
        <w:rPr>
          <w:rFonts w:hint="eastAsia" w:ascii="仿宋" w:hAnsi="仿宋" w:eastAsia="仿宋"/>
          <w:color w:val="000000"/>
          <w:sz w:val="32"/>
          <w:szCs w:val="32"/>
        </w:rPr>
      </w:pPr>
    </w:p>
    <w:p>
      <w:pPr>
        <w:spacing w:line="600" w:lineRule="exact"/>
        <w:ind w:firstLine="640" w:firstLineChars="200"/>
        <w:outlineLvl w:val="1"/>
        <w:rPr>
          <w:rStyle w:val="15"/>
          <w:rFonts w:ascii="黑体" w:hAnsi="黑体" w:eastAsia="黑体"/>
          <w:b w:val="0"/>
        </w:rPr>
      </w:pPr>
      <w:bookmarkStart w:id="48" w:name="_Toc15377208"/>
      <w:bookmarkStart w:id="49" w:name="_Toc15396606"/>
      <w:bookmarkStart w:id="50" w:name="_Toc7294"/>
      <w:r>
        <w:rPr>
          <w:rFonts w:hint="eastAsia" w:ascii="黑体" w:hAnsi="黑体" w:eastAsia="黑体"/>
          <w:color w:val="000000"/>
          <w:sz w:val="32"/>
          <w:szCs w:val="32"/>
        </w:rPr>
        <w:t>四、财</w:t>
      </w:r>
      <w:r>
        <w:rPr>
          <w:rStyle w:val="15"/>
          <w:rFonts w:hint="eastAsia" w:ascii="黑体" w:hAnsi="黑体" w:eastAsia="黑体"/>
          <w:b w:val="0"/>
        </w:rPr>
        <w:t>政拨款收入支出决算总体情况说明</w:t>
      </w:r>
      <w:bookmarkEnd w:id="48"/>
      <w:bookmarkEnd w:id="49"/>
      <w:bookmarkEnd w:id="50"/>
    </w:p>
    <w:p>
      <w:pPr>
        <w:spacing w:line="600" w:lineRule="exact"/>
        <w:ind w:firstLine="640" w:firstLineChars="200"/>
        <w:rPr>
          <w:rFonts w:hint="eastAsia" w:ascii="仿宋" w:hAnsi="仿宋" w:eastAsia="仿宋"/>
          <w:color w:val="000000" w:themeColor="text1"/>
          <w:sz w:val="32"/>
          <w:szCs w:val="32"/>
          <w:highlight w:val="none"/>
          <w:lang w:val="en-US" w:eastAsia="zh-CN"/>
          <w14:textFill>
            <w14:solidFill>
              <w14:schemeClr w14:val="tx1"/>
            </w14:solidFill>
          </w14:textFill>
        </w:rPr>
      </w:pPr>
      <w:r>
        <w:rPr>
          <w:rFonts w:ascii="仿宋" w:hAnsi="仿宋" w:eastAsia="仿宋"/>
          <w:color w:val="000000"/>
          <w:sz w:val="32"/>
          <w:szCs w:val="32"/>
        </w:rPr>
        <w:t>2020</w:t>
      </w:r>
      <w:r>
        <w:rPr>
          <w:rFonts w:hint="eastAsia" w:ascii="仿宋" w:hAnsi="仿宋" w:eastAsia="仿宋"/>
          <w:color w:val="000000"/>
          <w:sz w:val="32"/>
          <w:szCs w:val="32"/>
        </w:rPr>
        <w:t>年财政拨款收</w:t>
      </w:r>
      <w:r>
        <w:rPr>
          <w:rFonts w:hint="eastAsia" w:ascii="仿宋" w:hAnsi="仿宋" w:eastAsia="仿宋"/>
          <w:color w:val="000000"/>
          <w:sz w:val="32"/>
          <w:szCs w:val="32"/>
          <w:lang w:val="en-US" w:eastAsia="zh-CN"/>
        </w:rPr>
        <w:t>入</w:t>
      </w:r>
      <w:r>
        <w:rPr>
          <w:rFonts w:hint="eastAsia" w:ascii="仿宋" w:hAnsi="仿宋" w:eastAsia="仿宋"/>
          <w:color w:val="000000"/>
          <w:sz w:val="32"/>
          <w:szCs w:val="32"/>
        </w:rPr>
        <w:t>、支</w:t>
      </w:r>
      <w:r>
        <w:rPr>
          <w:rFonts w:hint="eastAsia" w:ascii="仿宋" w:hAnsi="仿宋" w:eastAsia="仿宋"/>
          <w:color w:val="000000"/>
          <w:sz w:val="32"/>
          <w:szCs w:val="32"/>
          <w:lang w:val="en-US" w:eastAsia="zh-CN"/>
        </w:rPr>
        <w:t>出总计1371.23</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年相比，财政拨款收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、支</w:t>
      </w:r>
      <w:r>
        <w:rPr>
          <w:rFonts w:hint="eastAsia" w:ascii="仿宋" w:hAnsi="仿宋" w:eastAsia="仿宋"/>
          <w:color w:val="000000"/>
          <w:sz w:val="32"/>
          <w:szCs w:val="32"/>
          <w:lang w:eastAsia="zh-CN"/>
        </w:rPr>
        <w:t>出总计</w:t>
      </w:r>
      <w:r>
        <w:rPr>
          <w:rFonts w:hint="eastAsia" w:ascii="仿宋" w:hAnsi="仿宋" w:eastAsia="仿宋"/>
          <w:color w:val="000000"/>
          <w:sz w:val="32"/>
          <w:szCs w:val="32"/>
          <w:lang w:val="en-US" w:eastAsia="zh-CN"/>
        </w:rPr>
        <w:t>1418.36万元，各</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47.13万元，</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3.32</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highlight w:val="none"/>
          <w14:textFill>
            <w14:solidFill>
              <w14:schemeClr w14:val="tx1"/>
            </w14:solidFill>
          </w14:textFill>
        </w:rPr>
        <w:t>主要变动原因是</w:t>
      </w:r>
      <w:r>
        <w:rPr>
          <w:rFonts w:hint="eastAsia" w:ascii="仿宋" w:hAnsi="仿宋" w:eastAsia="仿宋"/>
          <w:color w:val="000000" w:themeColor="text1"/>
          <w:sz w:val="32"/>
          <w:szCs w:val="32"/>
          <w:highlight w:val="none"/>
          <w:lang w:eastAsia="zh-CN"/>
          <w14:textFill>
            <w14:solidFill>
              <w14:schemeClr w14:val="tx1"/>
            </w14:solidFill>
          </w14:textFill>
        </w:rPr>
        <w:t>项目投入减少。</w:t>
      </w:r>
    </w:p>
    <w:p>
      <w:pPr>
        <w:spacing w:line="600" w:lineRule="exact"/>
        <w:ind w:firstLine="640"/>
        <w:rPr>
          <w:rFonts w:hint="eastAsia" w:ascii="仿宋" w:hAnsi="仿宋" w:eastAsia="仿宋"/>
          <w:color w:val="000000" w:themeColor="text1"/>
          <w:sz w:val="32"/>
          <w:szCs w:val="32"/>
          <w:highlight w:val="yellow"/>
          <w:lang w:val="en-US" w:eastAsia="zh-CN"/>
          <w14:textFill>
            <w14:solidFill>
              <w14:schemeClr w14:val="tx1"/>
            </w14:solidFill>
          </w14:textFill>
        </w:rPr>
      </w:pPr>
    </w:p>
    <w:p>
      <w:pPr>
        <w:spacing w:line="600" w:lineRule="exact"/>
        <w:rPr>
          <w:lang w:val="en-US" w:eastAsia="zh-CN"/>
        </w:rPr>
      </w:pPr>
      <w:r>
        <w:rPr>
          <w:rFonts w:hint="eastAsia" w:ascii="仿宋" w:hAnsi="仿宋" w:eastAsia="仿宋"/>
          <w:color w:val="000000"/>
          <w:sz w:val="32"/>
          <w:szCs w:val="32"/>
          <w:lang w:val="en-US" w:eastAsia="zh-CN"/>
        </w:rPr>
        <w:t xml:space="preserve"> </w:t>
      </w:r>
    </w:p>
    <w:p>
      <w:pPr>
        <w:spacing w:line="600" w:lineRule="exact"/>
        <w:rPr>
          <w:rFonts w:hint="eastAsia" w:ascii="仿宋" w:hAnsi="仿宋" w:eastAsia="仿宋"/>
          <w:color w:val="000000"/>
          <w:sz w:val="32"/>
          <w:szCs w:val="32"/>
        </w:rPr>
      </w:pPr>
    </w:p>
    <w:p>
      <w:pPr>
        <w:spacing w:line="600" w:lineRule="exact"/>
        <w:rPr>
          <w:rFonts w:hint="eastAsia" w:ascii="仿宋" w:hAnsi="仿宋" w:eastAsia="仿宋"/>
          <w:color w:val="000000"/>
          <w:sz w:val="32"/>
          <w:szCs w:val="32"/>
        </w:rPr>
      </w:pPr>
    </w:p>
    <w:p>
      <w:pPr>
        <w:spacing w:line="600" w:lineRule="exact"/>
        <w:rPr>
          <w:rFonts w:ascii="仿宋" w:hAnsi="仿宋" w:eastAsia="仿宋"/>
          <w:color w:val="000000"/>
          <w:sz w:val="32"/>
          <w:szCs w:val="32"/>
        </w:rPr>
      </w:pPr>
      <w:r>
        <w:rPr>
          <w:rFonts w:hint="eastAsia" w:ascii="仿宋" w:hAnsi="仿宋" w:eastAsia="仿宋"/>
          <w:color w:val="000000"/>
          <w:sz w:val="32"/>
          <w:szCs w:val="32"/>
          <w:lang w:eastAsia="zh-CN"/>
        </w:rPr>
        <w:drawing>
          <wp:anchor distT="0" distB="0" distL="114300" distR="114300" simplePos="0" relativeHeight="251664384" behindDoc="0" locked="0" layoutInCell="1" allowOverlap="1">
            <wp:simplePos x="0" y="0"/>
            <wp:positionH relativeFrom="column">
              <wp:posOffset>80010</wp:posOffset>
            </wp:positionH>
            <wp:positionV relativeFrom="paragraph">
              <wp:posOffset>-119380</wp:posOffset>
            </wp:positionV>
            <wp:extent cx="4937760" cy="3457575"/>
            <wp:effectExtent l="4445" t="4445" r="10795" b="5080"/>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w:t>
      </w: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15"/>
          <w:rFonts w:ascii="黑体" w:hAnsi="黑体" w:eastAsia="黑体"/>
          <w:b w:val="0"/>
        </w:rPr>
      </w:pPr>
      <w:bookmarkStart w:id="51" w:name="_Toc21723"/>
      <w:bookmarkStart w:id="52" w:name="_Toc15377209"/>
      <w:bookmarkStart w:id="5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5"/>
          <w:rFonts w:hint="eastAsia" w:ascii="黑体" w:hAnsi="黑体" w:eastAsia="黑体"/>
          <w:b w:val="0"/>
        </w:rPr>
        <w:t>般公共预算财政拨款支出决算情况说明</w:t>
      </w:r>
      <w:bookmarkEnd w:id="51"/>
      <w:bookmarkEnd w:id="52"/>
      <w:bookmarkEnd w:id="53"/>
    </w:p>
    <w:p>
      <w:pPr>
        <w:spacing w:line="600" w:lineRule="exact"/>
        <w:ind w:firstLine="643" w:firstLineChars="200"/>
        <w:outlineLvl w:val="9"/>
        <w:rPr>
          <w:rFonts w:ascii="仿宋" w:hAnsi="仿宋" w:eastAsia="仿宋"/>
          <w:b/>
          <w:color w:val="000000"/>
          <w:sz w:val="32"/>
          <w:szCs w:val="32"/>
        </w:rPr>
      </w:pPr>
      <w:bookmarkStart w:id="54" w:name="_Toc20289"/>
      <w:bookmarkStart w:id="55" w:name="_Toc15377210"/>
      <w:r>
        <w:rPr>
          <w:rFonts w:hint="eastAsia" w:ascii="仿宋" w:hAnsi="仿宋" w:eastAsia="仿宋"/>
          <w:b/>
          <w:color w:val="000000"/>
          <w:sz w:val="32"/>
          <w:szCs w:val="32"/>
        </w:rPr>
        <w:t>（一）一般公共预算财政拨款支出决算总体情况</w:t>
      </w:r>
      <w:bookmarkEnd w:id="54"/>
      <w:bookmarkEnd w:id="55"/>
    </w:p>
    <w:p>
      <w:pPr>
        <w:spacing w:line="600" w:lineRule="exact"/>
        <w:ind w:firstLine="640" w:firstLineChars="200"/>
        <w:rPr>
          <w:rFonts w:hint="eastAsia" w:ascii="仿宋" w:hAnsi="仿宋" w:eastAsia="仿宋"/>
          <w:color w:val="000000" w:themeColor="text1"/>
          <w:sz w:val="32"/>
          <w:szCs w:val="32"/>
          <w:highlight w:val="none"/>
          <w:lang w:val="en-US" w:eastAsia="zh-CN"/>
          <w14:textFill>
            <w14:solidFill>
              <w14:schemeClr w14:val="tx1"/>
            </w14:solidFill>
          </w14:textFill>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1371.23</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93.92</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年相比，一般公共预算财政拨款</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47.13</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3.32</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highlight w:val="none"/>
          <w14:textFill>
            <w14:solidFill>
              <w14:schemeClr w14:val="tx1"/>
            </w14:solidFill>
          </w14:textFill>
        </w:rPr>
        <w:t>主要变动原因是</w:t>
      </w:r>
      <w:r>
        <w:rPr>
          <w:rFonts w:hint="eastAsia" w:ascii="仿宋" w:hAnsi="仿宋" w:eastAsia="仿宋"/>
          <w:color w:val="000000" w:themeColor="text1"/>
          <w:sz w:val="32"/>
          <w:szCs w:val="32"/>
          <w:highlight w:val="none"/>
          <w:lang w:eastAsia="zh-CN"/>
          <w14:textFill>
            <w14:solidFill>
              <w14:schemeClr w14:val="tx1"/>
            </w14:solidFill>
          </w14:textFill>
        </w:rPr>
        <w:t>项目投入减少。</w:t>
      </w: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default" w:ascii="仿宋" w:hAnsi="仿宋" w:eastAsia="仿宋"/>
          <w:color w:val="000000"/>
          <w:sz w:val="32"/>
          <w:szCs w:val="32"/>
          <w:lang w:val="en-US"/>
        </w:rPr>
      </w:pPr>
      <w:r>
        <w:rPr>
          <w:rFonts w:hint="eastAsia" w:ascii="仿宋" w:hAnsi="仿宋" w:eastAsia="仿宋"/>
          <w:color w:val="000000" w:themeColor="text1"/>
          <w:sz w:val="32"/>
          <w:szCs w:val="32"/>
          <w:lang w:val="en-US" w:eastAsia="zh-CN"/>
          <w14:textFill>
            <w14:solidFill>
              <w14:schemeClr w14:val="tx1"/>
            </w14:solidFill>
          </w14:textFill>
        </w:rPr>
        <w:drawing>
          <wp:anchor distT="0" distB="0" distL="114300" distR="114300" simplePos="0" relativeHeight="251663360" behindDoc="0" locked="0" layoutInCell="1" allowOverlap="1">
            <wp:simplePos x="0" y="0"/>
            <wp:positionH relativeFrom="column">
              <wp:posOffset>410845</wp:posOffset>
            </wp:positionH>
            <wp:positionV relativeFrom="paragraph">
              <wp:posOffset>-195580</wp:posOffset>
            </wp:positionV>
            <wp:extent cx="4365625" cy="3095625"/>
            <wp:effectExtent l="4445" t="4445" r="11430" b="11430"/>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hAnsi="仿宋" w:eastAsia="仿宋"/>
          <w:color w:val="000000" w:themeColor="text1"/>
          <w:sz w:val="32"/>
          <w:szCs w:val="32"/>
          <w:lang w:val="en-US" w:eastAsia="zh-CN"/>
          <w14:textFill>
            <w14:solidFill>
              <w14:schemeClr w14:val="tx1"/>
            </w14:solidFill>
          </w14:textFill>
        </w:rPr>
        <w:t xml:space="preserve">  </w:t>
      </w:r>
    </w:p>
    <w:p>
      <w:pPr>
        <w:spacing w:line="600" w:lineRule="exact"/>
        <w:ind w:firstLine="960" w:firstLineChars="300"/>
        <w:rPr>
          <w:rFonts w:ascii="仿宋" w:hAnsi="仿宋" w:eastAsia="仿宋"/>
          <w:color w:val="000000"/>
          <w:sz w:val="32"/>
          <w:szCs w:val="32"/>
        </w:rPr>
      </w:pPr>
      <w:r>
        <w:rPr>
          <w:rFonts w:hint="eastAsia" w:ascii="仿宋" w:hAnsi="仿宋" w:eastAsia="仿宋"/>
          <w:color w:val="000000"/>
          <w:sz w:val="32"/>
          <w:szCs w:val="32"/>
          <w:lang w:val="en-US" w:eastAsia="zh-CN"/>
        </w:rPr>
        <w:t>(</w:t>
      </w:r>
      <w:r>
        <w:rPr>
          <w:rFonts w:hint="eastAsia" w:ascii="仿宋" w:hAnsi="仿宋" w:eastAsia="仿宋"/>
          <w:color w:val="000000"/>
          <w:sz w:val="32"/>
          <w:szCs w:val="32"/>
        </w:rPr>
        <w:t>图</w:t>
      </w:r>
      <w:r>
        <w:rPr>
          <w:rFonts w:ascii="仿宋" w:hAnsi="仿宋" w:eastAsia="仿宋"/>
          <w:color w:val="000000"/>
          <w:sz w:val="32"/>
          <w:szCs w:val="32"/>
        </w:rPr>
        <w:t>5</w:t>
      </w:r>
      <w:r>
        <w:rPr>
          <w:rFonts w:hint="eastAsia" w:ascii="仿宋" w:hAnsi="仿宋" w:eastAsia="仿宋"/>
          <w:color w:val="000000"/>
          <w:sz w:val="32"/>
          <w:szCs w:val="32"/>
        </w:rPr>
        <w:t>：一般公共预算财政拨款支出决算变动情况）</w:t>
      </w:r>
    </w:p>
    <w:p>
      <w:pPr>
        <w:spacing w:line="600" w:lineRule="exact"/>
        <w:ind w:firstLine="643" w:firstLineChars="200"/>
        <w:outlineLvl w:val="9"/>
        <w:rPr>
          <w:rFonts w:ascii="仿宋" w:hAnsi="仿宋" w:eastAsia="仿宋"/>
          <w:b/>
          <w:color w:val="000000"/>
          <w:sz w:val="32"/>
          <w:szCs w:val="32"/>
        </w:rPr>
      </w:pPr>
      <w:bookmarkStart w:id="56" w:name="_Toc15377211"/>
      <w:bookmarkStart w:id="57" w:name="_Toc13117"/>
      <w:r>
        <w:rPr>
          <w:rFonts w:hint="eastAsia" w:ascii="仿宋" w:hAnsi="仿宋" w:eastAsia="仿宋"/>
          <w:b/>
          <w:color w:val="000000"/>
          <w:sz w:val="32"/>
          <w:szCs w:val="32"/>
        </w:rPr>
        <w:t>（二）一般公共预算财政拨款支出决算结构情况</w:t>
      </w:r>
      <w:bookmarkEnd w:id="56"/>
      <w:bookmarkEnd w:id="57"/>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1371.23</w:t>
      </w:r>
      <w:r>
        <w:rPr>
          <w:rFonts w:hint="eastAsia" w:ascii="仿宋" w:hAnsi="仿宋" w:eastAsia="仿宋"/>
          <w:color w:val="000000"/>
          <w:sz w:val="32"/>
          <w:szCs w:val="32"/>
        </w:rPr>
        <w:t>万元，主要用于以下方面</w:t>
      </w:r>
      <w:r>
        <w:rPr>
          <w:rFonts w:ascii="仿宋" w:hAnsi="仿宋" w:eastAsia="仿宋"/>
          <w:color w:val="000000"/>
          <w:sz w:val="32"/>
          <w:szCs w:val="32"/>
        </w:rPr>
        <w:t>:</w:t>
      </w:r>
      <w:r>
        <w:rPr>
          <w:rFonts w:hint="eastAsia" w:ascii="仿宋" w:hAnsi="仿宋" w:eastAsia="仿宋"/>
          <w:b/>
          <w:color w:val="000000"/>
          <w:sz w:val="32"/>
          <w:szCs w:val="32"/>
        </w:rPr>
        <w:t>教育支出（类）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1026.08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74.83</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社会保障和就业支出（类）</w:t>
      </w:r>
      <w:r>
        <w:rPr>
          <w:rFonts w:hint="eastAsia" w:ascii="仿宋" w:hAnsi="仿宋" w:eastAsia="仿宋"/>
          <w:color w:val="000000"/>
          <w:sz w:val="32"/>
          <w:szCs w:val="32"/>
          <w:lang w:val="en-US" w:eastAsia="zh-CN"/>
        </w:rPr>
        <w:t>215.51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15.72</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hint="eastAsia" w:ascii="仿宋" w:hAnsi="仿宋" w:eastAsia="仿宋"/>
          <w:color w:val="000000"/>
          <w:sz w:val="32"/>
          <w:szCs w:val="32"/>
          <w:lang w:val="en-US" w:eastAsia="zh-CN"/>
        </w:rPr>
        <w:t>39.44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2.88</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auto"/>
          <w:sz w:val="32"/>
          <w:szCs w:val="32"/>
        </w:rPr>
        <w:t>住房保障</w:t>
      </w:r>
      <w:r>
        <w:rPr>
          <w:rFonts w:hint="eastAsia" w:ascii="仿宋" w:hAnsi="仿宋" w:eastAsia="仿宋"/>
          <w:b/>
          <w:bCs/>
          <w:color w:val="000000"/>
          <w:sz w:val="32"/>
          <w:szCs w:val="32"/>
        </w:rPr>
        <w:t>支出</w:t>
      </w:r>
      <w:r>
        <w:rPr>
          <w:rFonts w:hint="eastAsia" w:ascii="仿宋" w:hAnsi="仿宋" w:eastAsia="仿宋"/>
          <w:color w:val="000000"/>
          <w:sz w:val="32"/>
          <w:szCs w:val="32"/>
          <w:lang w:val="en-US" w:eastAsia="zh-CN"/>
        </w:rPr>
        <w:t>90.2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6.57</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anchor distT="0" distB="0" distL="114300" distR="114300" simplePos="0" relativeHeight="251665408" behindDoc="0" locked="0" layoutInCell="1" allowOverlap="1">
            <wp:simplePos x="0" y="0"/>
            <wp:positionH relativeFrom="column">
              <wp:posOffset>419100</wp:posOffset>
            </wp:positionH>
            <wp:positionV relativeFrom="paragraph">
              <wp:posOffset>-275590</wp:posOffset>
            </wp:positionV>
            <wp:extent cx="3921125" cy="2747010"/>
            <wp:effectExtent l="4445" t="4445" r="11430" b="17145"/>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w:t>
      </w:r>
    </w:p>
    <w:p>
      <w:pPr>
        <w:spacing w:line="600" w:lineRule="exact"/>
        <w:ind w:firstLine="640" w:firstLineChars="200"/>
        <w:rPr>
          <w:rFonts w:hint="eastAsia" w:ascii="仿宋" w:hAnsi="仿宋" w:eastAsia="仿宋"/>
          <w:color w:val="000000"/>
          <w:sz w:val="32"/>
          <w:szCs w:val="32"/>
        </w:rPr>
      </w:pPr>
    </w:p>
    <w:p>
      <w:pPr>
        <w:spacing w:line="600" w:lineRule="exact"/>
        <w:ind w:firstLine="643" w:firstLineChars="200"/>
        <w:outlineLvl w:val="9"/>
        <w:rPr>
          <w:rFonts w:ascii="仿宋" w:hAnsi="仿宋" w:eastAsia="仿宋"/>
          <w:b/>
          <w:color w:val="000000"/>
          <w:sz w:val="32"/>
          <w:szCs w:val="32"/>
        </w:rPr>
      </w:pPr>
      <w:bookmarkStart w:id="58" w:name="_Toc16048"/>
      <w:bookmarkStart w:id="59" w:name="_Toc15377212"/>
      <w:r>
        <w:rPr>
          <w:rFonts w:hint="eastAsia" w:ascii="仿宋" w:hAnsi="仿宋" w:eastAsia="仿宋"/>
          <w:b/>
          <w:color w:val="000000"/>
          <w:sz w:val="32"/>
          <w:szCs w:val="32"/>
        </w:rPr>
        <w:t>（三）一般公共预算财政拨款支出决算具体情况</w:t>
      </w:r>
      <w:bookmarkEnd w:id="58"/>
      <w:bookmarkEnd w:id="59"/>
    </w:p>
    <w:p>
      <w:pPr>
        <w:spacing w:line="600" w:lineRule="exact"/>
        <w:ind w:firstLine="643" w:firstLineChars="200"/>
        <w:outlineLvl w:val="9"/>
        <w:rPr>
          <w:rFonts w:ascii="仿宋" w:hAnsi="仿宋" w:eastAsia="仿宋"/>
          <w:color w:val="FF0000"/>
          <w:sz w:val="32"/>
          <w:szCs w:val="32"/>
        </w:rPr>
      </w:pPr>
      <w:bookmarkStart w:id="60" w:name="_Toc15377444"/>
      <w:bookmarkStart w:id="61" w:name="_Toc28372"/>
      <w:bookmarkStart w:id="62" w:name="_Toc15377213"/>
      <w:bookmarkStart w:id="63" w:name="_Toc15378460"/>
      <w:r>
        <w:rPr>
          <w:rFonts w:ascii="仿宋" w:hAnsi="仿宋" w:eastAsia="仿宋"/>
          <w:b/>
          <w:color w:val="000000"/>
          <w:sz w:val="32"/>
          <w:szCs w:val="32"/>
        </w:rPr>
        <w:t>2020</w:t>
      </w:r>
      <w:r>
        <w:rPr>
          <w:rFonts w:hint="eastAsia" w:ascii="仿宋" w:hAnsi="仿宋" w:eastAsia="仿宋"/>
          <w:b/>
          <w:color w:val="000000"/>
          <w:sz w:val="32"/>
          <w:szCs w:val="32"/>
        </w:rPr>
        <w:t>年一般公共预算支出决算数为</w:t>
      </w:r>
      <w:r>
        <w:rPr>
          <w:rFonts w:hint="eastAsia" w:ascii="仿宋" w:hAnsi="仿宋" w:eastAsia="仿宋"/>
          <w:color w:val="000000"/>
          <w:sz w:val="32"/>
          <w:szCs w:val="32"/>
          <w:lang w:val="en-US" w:eastAsia="zh-CN"/>
        </w:rPr>
        <w:t>1371.23</w:t>
      </w:r>
      <w:r>
        <w:rPr>
          <w:rFonts w:hint="eastAsia" w:ascii="仿宋" w:hAnsi="仿宋" w:eastAsia="仿宋"/>
          <w:color w:val="000000"/>
          <w:sz w:val="32"/>
          <w:szCs w:val="32"/>
        </w:rPr>
        <w:t>，</w:t>
      </w:r>
      <w:r>
        <w:rPr>
          <w:rStyle w:val="12"/>
          <w:rFonts w:hint="eastAsia" w:ascii="仿宋" w:hAnsi="仿宋" w:eastAsia="仿宋"/>
          <w:bCs/>
          <w:color w:val="000000"/>
          <w:sz w:val="32"/>
          <w:szCs w:val="32"/>
        </w:rPr>
        <w:t>完成预算</w:t>
      </w:r>
      <w:r>
        <w:rPr>
          <w:rStyle w:val="12"/>
          <w:rFonts w:hint="eastAsia" w:ascii="仿宋" w:hAnsi="仿宋" w:eastAsia="仿宋"/>
          <w:bCs/>
          <w:color w:val="000000"/>
          <w:sz w:val="32"/>
          <w:szCs w:val="32"/>
          <w:lang w:val="en-US" w:eastAsia="zh-CN"/>
        </w:rPr>
        <w:t>100</w:t>
      </w:r>
      <w:r>
        <w:rPr>
          <w:rStyle w:val="12"/>
          <w:rFonts w:ascii="仿宋" w:hAnsi="仿宋" w:eastAsia="仿宋"/>
          <w:bCs/>
          <w:color w:val="000000"/>
          <w:sz w:val="32"/>
          <w:szCs w:val="32"/>
        </w:rPr>
        <w:t>%</w:t>
      </w:r>
      <w:r>
        <w:rPr>
          <w:rStyle w:val="12"/>
          <w:rFonts w:hint="eastAsia" w:ascii="仿宋" w:hAnsi="仿宋" w:eastAsia="仿宋"/>
          <w:bCs/>
          <w:color w:val="000000"/>
          <w:sz w:val="32"/>
          <w:szCs w:val="32"/>
        </w:rPr>
        <w:t>。其中：</w:t>
      </w:r>
      <w:bookmarkEnd w:id="60"/>
      <w:bookmarkEnd w:id="61"/>
      <w:bookmarkEnd w:id="62"/>
      <w:bookmarkEnd w:id="63"/>
    </w:p>
    <w:p>
      <w:pPr>
        <w:numPr>
          <w:ilvl w:val="0"/>
          <w:numId w:val="0"/>
        </w:numPr>
        <w:spacing w:line="600" w:lineRule="exact"/>
        <w:ind w:firstLine="643" w:firstLineChars="200"/>
        <w:rPr>
          <w:rStyle w:val="12"/>
          <w:rFonts w:hint="eastAsia" w:ascii="仿宋" w:hAnsi="仿宋" w:eastAsia="仿宋"/>
          <w:b w:val="0"/>
          <w:bCs/>
          <w:color w:val="000000"/>
          <w:sz w:val="32"/>
          <w:szCs w:val="32"/>
        </w:rPr>
      </w:pPr>
      <w:r>
        <w:rPr>
          <w:rStyle w:val="12"/>
          <w:rFonts w:hint="eastAsia" w:ascii="仿宋" w:hAnsi="仿宋" w:eastAsia="仿宋"/>
          <w:bCs/>
          <w:color w:val="000000"/>
          <w:sz w:val="32"/>
          <w:szCs w:val="32"/>
          <w:lang w:val="en-US" w:eastAsia="zh-CN"/>
        </w:rPr>
        <w:t>1、</w:t>
      </w:r>
      <w:r>
        <w:rPr>
          <w:rStyle w:val="12"/>
          <w:rFonts w:hint="eastAsia" w:ascii="仿宋" w:hAnsi="仿宋" w:eastAsia="仿宋"/>
          <w:bCs/>
          <w:color w:val="000000"/>
          <w:sz w:val="32"/>
          <w:szCs w:val="32"/>
        </w:rPr>
        <w:t>教育支出（类）普通教育（款）</w:t>
      </w:r>
      <w:r>
        <w:rPr>
          <w:rStyle w:val="12"/>
          <w:rFonts w:hint="eastAsia" w:ascii="仿宋" w:hAnsi="仿宋" w:eastAsia="仿宋"/>
          <w:bCs/>
          <w:color w:val="000000"/>
          <w:sz w:val="32"/>
          <w:szCs w:val="32"/>
          <w:lang w:eastAsia="zh-CN"/>
        </w:rPr>
        <w:t>高中</w:t>
      </w:r>
      <w:r>
        <w:rPr>
          <w:rStyle w:val="12"/>
          <w:rFonts w:hint="eastAsia" w:ascii="仿宋" w:hAnsi="仿宋" w:eastAsia="仿宋"/>
          <w:bCs/>
          <w:color w:val="000000"/>
          <w:sz w:val="32"/>
          <w:szCs w:val="32"/>
        </w:rPr>
        <w:t>教育（项）</w:t>
      </w:r>
      <w:r>
        <w:rPr>
          <w:rStyle w:val="12"/>
          <w:rFonts w:ascii="仿宋" w:hAnsi="仿宋" w:eastAsia="仿宋"/>
          <w:bCs/>
          <w:color w:val="000000"/>
          <w:sz w:val="32"/>
          <w:szCs w:val="32"/>
        </w:rPr>
        <w:t>:</w:t>
      </w:r>
      <w:r>
        <w:rPr>
          <w:rStyle w:val="12"/>
          <w:rFonts w:ascii="仿宋" w:hAnsi="仿宋" w:eastAsia="仿宋"/>
          <w:b w:val="0"/>
          <w:bCs/>
          <w:color w:val="000000"/>
          <w:sz w:val="32"/>
          <w:szCs w:val="32"/>
        </w:rPr>
        <w:t xml:space="preserve"> </w:t>
      </w:r>
      <w:r>
        <w:rPr>
          <w:rStyle w:val="12"/>
          <w:rFonts w:hint="eastAsia" w:ascii="仿宋" w:hAnsi="仿宋" w:eastAsia="仿宋"/>
          <w:b w:val="0"/>
          <w:bCs/>
          <w:color w:val="000000"/>
          <w:sz w:val="32"/>
          <w:szCs w:val="32"/>
        </w:rPr>
        <w:t>支出决算为</w:t>
      </w:r>
      <w:r>
        <w:rPr>
          <w:rStyle w:val="12"/>
          <w:rFonts w:hint="eastAsia" w:ascii="仿宋" w:hAnsi="仿宋" w:eastAsia="仿宋"/>
          <w:b w:val="0"/>
          <w:bCs/>
          <w:color w:val="000000"/>
          <w:sz w:val="32"/>
          <w:szCs w:val="32"/>
          <w:lang w:val="en-US" w:eastAsia="zh-CN"/>
        </w:rPr>
        <w:t>977.42</w:t>
      </w:r>
      <w:r>
        <w:rPr>
          <w:rStyle w:val="12"/>
          <w:rFonts w:hint="eastAsia" w:ascii="仿宋" w:hAnsi="仿宋" w:eastAsia="仿宋"/>
          <w:b w:val="0"/>
          <w:bCs/>
          <w:color w:val="000000"/>
          <w:sz w:val="32"/>
          <w:szCs w:val="32"/>
        </w:rPr>
        <w:t>万元，完成预算</w:t>
      </w:r>
      <w:r>
        <w:rPr>
          <w:rStyle w:val="12"/>
          <w:rFonts w:hint="eastAsia" w:ascii="仿宋" w:hAnsi="仿宋" w:eastAsia="仿宋"/>
          <w:b w:val="0"/>
          <w:bCs/>
          <w:color w:val="000000"/>
          <w:sz w:val="32"/>
          <w:szCs w:val="32"/>
          <w:lang w:val="en-US" w:eastAsia="zh-CN"/>
        </w:rPr>
        <w:t>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w:t>
      </w:r>
    </w:p>
    <w:p>
      <w:pPr>
        <w:numPr>
          <w:ilvl w:val="0"/>
          <w:numId w:val="0"/>
        </w:numPr>
        <w:spacing w:line="600" w:lineRule="exact"/>
        <w:ind w:left="420" w:leftChars="0" w:firstLine="321" w:firstLineChars="100"/>
        <w:rPr>
          <w:rStyle w:val="12"/>
          <w:rFonts w:hint="eastAsia" w:ascii="仿宋" w:hAnsi="仿宋" w:eastAsia="仿宋"/>
          <w:b w:val="0"/>
          <w:bCs/>
          <w:color w:val="000000"/>
          <w:sz w:val="32"/>
          <w:szCs w:val="32"/>
        </w:rPr>
      </w:pPr>
      <w:r>
        <w:rPr>
          <w:rStyle w:val="12"/>
          <w:rFonts w:hint="eastAsia" w:ascii="仿宋" w:hAnsi="仿宋" w:eastAsia="仿宋"/>
          <w:bCs/>
          <w:color w:val="000000"/>
          <w:sz w:val="32"/>
          <w:szCs w:val="32"/>
          <w:lang w:val="en-US" w:eastAsia="zh-CN"/>
        </w:rPr>
        <w:t>2、</w:t>
      </w:r>
      <w:r>
        <w:rPr>
          <w:rStyle w:val="12"/>
          <w:rFonts w:hint="eastAsia" w:ascii="仿宋" w:hAnsi="仿宋" w:eastAsia="仿宋"/>
          <w:bCs/>
          <w:color w:val="000000"/>
          <w:sz w:val="32"/>
          <w:szCs w:val="32"/>
        </w:rPr>
        <w:t>教育支出（类）普通教育（款）</w:t>
      </w:r>
      <w:r>
        <w:rPr>
          <w:rStyle w:val="12"/>
          <w:rFonts w:hint="eastAsia" w:ascii="仿宋" w:hAnsi="仿宋" w:eastAsia="仿宋"/>
          <w:bCs/>
          <w:color w:val="000000"/>
          <w:sz w:val="32"/>
          <w:szCs w:val="32"/>
          <w:lang w:eastAsia="zh-CN"/>
        </w:rPr>
        <w:t>其他普通教育支出</w:t>
      </w:r>
      <w:r>
        <w:rPr>
          <w:rStyle w:val="12"/>
          <w:rFonts w:hint="eastAsia" w:ascii="仿宋" w:hAnsi="仿宋" w:eastAsia="仿宋"/>
          <w:bCs/>
          <w:color w:val="000000"/>
          <w:sz w:val="32"/>
          <w:szCs w:val="32"/>
        </w:rPr>
        <w:t>（项）</w:t>
      </w:r>
      <w:r>
        <w:rPr>
          <w:rStyle w:val="12"/>
          <w:rFonts w:ascii="仿宋" w:hAnsi="仿宋" w:eastAsia="仿宋"/>
          <w:bCs/>
          <w:color w:val="000000"/>
          <w:sz w:val="32"/>
          <w:szCs w:val="32"/>
        </w:rPr>
        <w:t>:</w:t>
      </w:r>
      <w:r>
        <w:rPr>
          <w:rStyle w:val="12"/>
          <w:rFonts w:ascii="仿宋" w:hAnsi="仿宋" w:eastAsia="仿宋"/>
          <w:b w:val="0"/>
          <w:bCs/>
          <w:color w:val="000000"/>
          <w:sz w:val="32"/>
          <w:szCs w:val="32"/>
        </w:rPr>
        <w:t xml:space="preserve"> </w:t>
      </w:r>
      <w:r>
        <w:rPr>
          <w:rStyle w:val="12"/>
          <w:rFonts w:hint="eastAsia" w:ascii="仿宋" w:hAnsi="仿宋" w:eastAsia="仿宋"/>
          <w:b w:val="0"/>
          <w:bCs/>
          <w:color w:val="000000"/>
          <w:sz w:val="32"/>
          <w:szCs w:val="32"/>
        </w:rPr>
        <w:t>支出决算为</w:t>
      </w:r>
      <w:r>
        <w:rPr>
          <w:rStyle w:val="12"/>
          <w:rFonts w:hint="eastAsia" w:ascii="仿宋" w:hAnsi="仿宋" w:eastAsia="仿宋"/>
          <w:b w:val="0"/>
          <w:bCs/>
          <w:color w:val="000000"/>
          <w:sz w:val="32"/>
          <w:szCs w:val="32"/>
          <w:lang w:val="en-US" w:eastAsia="zh-CN"/>
        </w:rPr>
        <w:t>48.66</w:t>
      </w:r>
      <w:r>
        <w:rPr>
          <w:rStyle w:val="12"/>
          <w:rFonts w:hint="eastAsia" w:ascii="仿宋" w:hAnsi="仿宋" w:eastAsia="仿宋"/>
          <w:b w:val="0"/>
          <w:bCs/>
          <w:color w:val="000000"/>
          <w:sz w:val="32"/>
          <w:szCs w:val="32"/>
        </w:rPr>
        <w:t>万元，完成预算</w:t>
      </w:r>
      <w:r>
        <w:rPr>
          <w:rStyle w:val="12"/>
          <w:rFonts w:hint="eastAsia" w:ascii="仿宋" w:hAnsi="仿宋" w:eastAsia="仿宋"/>
          <w:b w:val="0"/>
          <w:bCs/>
          <w:color w:val="000000"/>
          <w:sz w:val="32"/>
          <w:szCs w:val="32"/>
          <w:lang w:val="en-US" w:eastAsia="zh-CN"/>
        </w:rPr>
        <w:t>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2"/>
          <w:rFonts w:hint="eastAsia" w:ascii="仿宋" w:hAnsi="仿宋" w:eastAsia="仿宋"/>
          <w:bCs/>
          <w:color w:val="000000"/>
          <w:sz w:val="32"/>
          <w:szCs w:val="32"/>
          <w:lang w:val="en-US" w:eastAsia="zh-CN"/>
        </w:rPr>
        <w:t>3</w:t>
      </w:r>
      <w:r>
        <w:rPr>
          <w:rStyle w:val="12"/>
          <w:rFonts w:ascii="仿宋" w:hAnsi="仿宋" w:eastAsia="仿宋"/>
          <w:bCs/>
          <w:color w:val="000000"/>
          <w:sz w:val="32"/>
          <w:szCs w:val="32"/>
        </w:rPr>
        <w:t>.</w:t>
      </w:r>
      <w:r>
        <w:rPr>
          <w:rStyle w:val="12"/>
          <w:rFonts w:hint="eastAsia" w:ascii="仿宋" w:hAnsi="仿宋" w:eastAsia="仿宋"/>
          <w:bCs/>
          <w:color w:val="000000"/>
          <w:sz w:val="32"/>
          <w:szCs w:val="32"/>
        </w:rPr>
        <w:t>社会保障和就业支出（类）行政事业单位养老支出（款）机关事业单位基本养老保险缴费支出（项）</w:t>
      </w:r>
      <w:r>
        <w:rPr>
          <w:rStyle w:val="12"/>
          <w:rFonts w:ascii="仿宋" w:hAnsi="仿宋" w:eastAsia="仿宋"/>
          <w:bCs/>
          <w:color w:val="000000"/>
          <w:sz w:val="32"/>
          <w:szCs w:val="32"/>
        </w:rPr>
        <w:t>:</w:t>
      </w:r>
      <w:r>
        <w:rPr>
          <w:rStyle w:val="12"/>
          <w:rFonts w:ascii="仿宋" w:hAnsi="仿宋" w:eastAsia="仿宋"/>
          <w:b w:val="0"/>
          <w:bCs/>
          <w:color w:val="000000"/>
          <w:sz w:val="32"/>
          <w:szCs w:val="32"/>
        </w:rPr>
        <w:t xml:space="preserve"> </w:t>
      </w:r>
      <w:r>
        <w:rPr>
          <w:rStyle w:val="12"/>
          <w:rFonts w:hint="eastAsia" w:ascii="仿宋" w:hAnsi="仿宋" w:eastAsia="仿宋"/>
          <w:b w:val="0"/>
          <w:bCs/>
          <w:color w:val="000000"/>
          <w:sz w:val="32"/>
          <w:szCs w:val="32"/>
        </w:rPr>
        <w:t>支出决算为</w:t>
      </w:r>
      <w:r>
        <w:rPr>
          <w:rStyle w:val="12"/>
          <w:rFonts w:hint="eastAsia" w:ascii="仿宋" w:hAnsi="仿宋" w:eastAsia="仿宋"/>
          <w:b w:val="0"/>
          <w:bCs/>
          <w:color w:val="000000"/>
          <w:sz w:val="32"/>
          <w:szCs w:val="32"/>
          <w:lang w:val="en-US" w:eastAsia="zh-CN"/>
        </w:rPr>
        <w:t>101.52</w:t>
      </w:r>
      <w:r>
        <w:rPr>
          <w:rStyle w:val="12"/>
          <w:rFonts w:hint="eastAsia" w:ascii="仿宋" w:hAnsi="仿宋" w:eastAsia="仿宋"/>
          <w:b w:val="0"/>
          <w:bCs/>
          <w:color w:val="000000"/>
          <w:sz w:val="32"/>
          <w:szCs w:val="32"/>
        </w:rPr>
        <w:t>万元，完成预算</w:t>
      </w:r>
      <w:r>
        <w:rPr>
          <w:rStyle w:val="12"/>
          <w:rFonts w:hint="eastAsia" w:ascii="仿宋" w:hAnsi="仿宋" w:eastAsia="仿宋"/>
          <w:b w:val="0"/>
          <w:bCs/>
          <w:color w:val="000000"/>
          <w:sz w:val="32"/>
          <w:szCs w:val="32"/>
          <w:lang w:val="en-US" w:eastAsia="zh-CN"/>
        </w:rPr>
        <w:t>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2"/>
          <w:rFonts w:hint="eastAsia" w:ascii="仿宋" w:hAnsi="仿宋" w:eastAsia="仿宋"/>
          <w:bCs/>
          <w:color w:val="000000"/>
          <w:sz w:val="32"/>
          <w:szCs w:val="32"/>
          <w:lang w:val="en-US" w:eastAsia="zh-CN"/>
        </w:rPr>
        <w:t>4</w:t>
      </w:r>
      <w:r>
        <w:rPr>
          <w:rStyle w:val="12"/>
          <w:rFonts w:ascii="仿宋" w:hAnsi="仿宋" w:eastAsia="仿宋"/>
          <w:bCs/>
          <w:color w:val="000000"/>
          <w:sz w:val="32"/>
          <w:szCs w:val="32"/>
        </w:rPr>
        <w:t>.</w:t>
      </w:r>
      <w:r>
        <w:rPr>
          <w:rStyle w:val="12"/>
          <w:rFonts w:hint="eastAsia" w:ascii="仿宋" w:hAnsi="仿宋" w:eastAsia="仿宋"/>
          <w:bCs/>
          <w:color w:val="000000"/>
          <w:sz w:val="32"/>
          <w:szCs w:val="32"/>
        </w:rPr>
        <w:t>社会保障和就业支出（类）行政事业单位养老支出（款）机关事业单位职业年金缴费支出（项）</w:t>
      </w:r>
      <w:r>
        <w:rPr>
          <w:rStyle w:val="12"/>
          <w:rFonts w:ascii="仿宋" w:hAnsi="仿宋" w:eastAsia="仿宋"/>
          <w:bCs/>
          <w:color w:val="000000"/>
          <w:sz w:val="32"/>
          <w:szCs w:val="32"/>
        </w:rPr>
        <w:t>:</w:t>
      </w:r>
      <w:r>
        <w:rPr>
          <w:rStyle w:val="12"/>
          <w:rFonts w:ascii="仿宋" w:hAnsi="仿宋" w:eastAsia="仿宋"/>
          <w:b w:val="0"/>
          <w:bCs/>
          <w:color w:val="000000"/>
          <w:sz w:val="32"/>
          <w:szCs w:val="32"/>
        </w:rPr>
        <w:t xml:space="preserve"> </w:t>
      </w:r>
      <w:r>
        <w:rPr>
          <w:rStyle w:val="12"/>
          <w:rFonts w:hint="eastAsia" w:ascii="仿宋" w:hAnsi="仿宋" w:eastAsia="仿宋"/>
          <w:b w:val="0"/>
          <w:bCs/>
          <w:color w:val="000000"/>
          <w:sz w:val="32"/>
          <w:szCs w:val="32"/>
        </w:rPr>
        <w:t>支出决算为</w:t>
      </w:r>
      <w:r>
        <w:rPr>
          <w:rStyle w:val="12"/>
          <w:rFonts w:hint="eastAsia" w:ascii="仿宋" w:hAnsi="仿宋" w:eastAsia="仿宋"/>
          <w:b w:val="0"/>
          <w:bCs/>
          <w:color w:val="000000"/>
          <w:sz w:val="32"/>
          <w:szCs w:val="32"/>
          <w:lang w:val="en-US" w:eastAsia="zh-CN"/>
        </w:rPr>
        <w:t>52.24</w:t>
      </w:r>
      <w:r>
        <w:rPr>
          <w:rStyle w:val="12"/>
          <w:rFonts w:hint="eastAsia" w:ascii="仿宋" w:hAnsi="仿宋" w:eastAsia="仿宋"/>
          <w:b w:val="0"/>
          <w:bCs/>
          <w:color w:val="000000"/>
          <w:sz w:val="32"/>
          <w:szCs w:val="32"/>
        </w:rPr>
        <w:t>万元，完成预算</w:t>
      </w:r>
      <w:r>
        <w:rPr>
          <w:rStyle w:val="12"/>
          <w:rFonts w:hint="eastAsia" w:ascii="仿宋" w:hAnsi="仿宋" w:eastAsia="仿宋"/>
          <w:b w:val="0"/>
          <w:bCs/>
          <w:color w:val="000000"/>
          <w:sz w:val="32"/>
          <w:szCs w:val="32"/>
          <w:lang w:val="en-US" w:eastAsia="zh-CN"/>
        </w:rPr>
        <w:t>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2"/>
          <w:rFonts w:hint="eastAsia" w:ascii="仿宋" w:hAnsi="仿宋" w:eastAsia="仿宋"/>
          <w:bCs/>
          <w:color w:val="000000"/>
          <w:sz w:val="32"/>
          <w:szCs w:val="32"/>
          <w:lang w:val="en-US" w:eastAsia="zh-CN"/>
        </w:rPr>
        <w:t>5</w:t>
      </w:r>
      <w:r>
        <w:rPr>
          <w:rStyle w:val="12"/>
          <w:rFonts w:ascii="仿宋" w:hAnsi="仿宋" w:eastAsia="仿宋"/>
          <w:bCs/>
          <w:color w:val="000000"/>
          <w:sz w:val="32"/>
          <w:szCs w:val="32"/>
        </w:rPr>
        <w:t>.</w:t>
      </w:r>
      <w:r>
        <w:rPr>
          <w:rStyle w:val="12"/>
          <w:rFonts w:hint="eastAsia" w:ascii="仿宋" w:hAnsi="仿宋" w:eastAsia="仿宋"/>
          <w:bCs/>
          <w:color w:val="000000"/>
          <w:sz w:val="32"/>
          <w:szCs w:val="32"/>
        </w:rPr>
        <w:t>社会保障和就业支出（类）行政事业单位养老支出（款）其他行政事业单位养老支出（项）</w:t>
      </w:r>
      <w:r>
        <w:rPr>
          <w:rStyle w:val="12"/>
          <w:rFonts w:ascii="仿宋" w:hAnsi="仿宋" w:eastAsia="仿宋"/>
          <w:bCs/>
          <w:color w:val="000000"/>
          <w:sz w:val="32"/>
          <w:szCs w:val="32"/>
        </w:rPr>
        <w:t>:</w:t>
      </w:r>
      <w:r>
        <w:rPr>
          <w:rStyle w:val="12"/>
          <w:rFonts w:ascii="仿宋" w:hAnsi="仿宋" w:eastAsia="仿宋"/>
          <w:b w:val="0"/>
          <w:bCs/>
          <w:color w:val="000000"/>
          <w:sz w:val="32"/>
          <w:szCs w:val="32"/>
        </w:rPr>
        <w:t xml:space="preserve"> </w:t>
      </w:r>
      <w:r>
        <w:rPr>
          <w:rStyle w:val="12"/>
          <w:rFonts w:hint="eastAsia" w:ascii="仿宋" w:hAnsi="仿宋" w:eastAsia="仿宋"/>
          <w:b w:val="0"/>
          <w:bCs/>
          <w:color w:val="000000"/>
          <w:sz w:val="32"/>
          <w:szCs w:val="32"/>
        </w:rPr>
        <w:t>支出决算为</w:t>
      </w:r>
      <w:r>
        <w:rPr>
          <w:rStyle w:val="12"/>
          <w:rFonts w:hint="eastAsia" w:ascii="仿宋" w:hAnsi="仿宋" w:eastAsia="仿宋"/>
          <w:b w:val="0"/>
          <w:bCs/>
          <w:color w:val="000000"/>
          <w:sz w:val="32"/>
          <w:szCs w:val="32"/>
          <w:lang w:val="en-US" w:eastAsia="zh-CN"/>
        </w:rPr>
        <w:t>61.75</w:t>
      </w:r>
      <w:r>
        <w:rPr>
          <w:rStyle w:val="12"/>
          <w:rFonts w:hint="eastAsia" w:ascii="仿宋" w:hAnsi="仿宋" w:eastAsia="仿宋"/>
          <w:b w:val="0"/>
          <w:bCs/>
          <w:color w:val="000000"/>
          <w:sz w:val="32"/>
          <w:szCs w:val="32"/>
        </w:rPr>
        <w:t>万元，完成预算</w:t>
      </w:r>
      <w:r>
        <w:rPr>
          <w:rStyle w:val="12"/>
          <w:rFonts w:hint="eastAsia" w:ascii="仿宋" w:hAnsi="仿宋" w:eastAsia="仿宋"/>
          <w:b w:val="0"/>
          <w:bCs/>
          <w:color w:val="000000"/>
          <w:sz w:val="32"/>
          <w:szCs w:val="32"/>
          <w:lang w:val="en-US" w:eastAsia="zh-CN"/>
        </w:rPr>
        <w:t>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w:t>
      </w:r>
    </w:p>
    <w:p>
      <w:pPr>
        <w:spacing w:line="600" w:lineRule="exact"/>
        <w:ind w:firstLine="643" w:firstLineChars="200"/>
        <w:rPr>
          <w:rStyle w:val="12"/>
          <w:rFonts w:hint="eastAsia" w:ascii="仿宋" w:hAnsi="仿宋" w:eastAsia="仿宋"/>
          <w:b w:val="0"/>
          <w:bCs/>
          <w:color w:val="000000"/>
          <w:sz w:val="32"/>
          <w:szCs w:val="32"/>
        </w:rPr>
      </w:pPr>
      <w:r>
        <w:rPr>
          <w:rStyle w:val="12"/>
          <w:rFonts w:hint="eastAsia" w:ascii="仿宋" w:hAnsi="仿宋" w:eastAsia="仿宋"/>
          <w:bCs/>
          <w:color w:val="000000"/>
          <w:sz w:val="32"/>
          <w:szCs w:val="32"/>
          <w:lang w:val="en-US" w:eastAsia="zh-CN"/>
        </w:rPr>
        <w:t>6</w:t>
      </w:r>
      <w:r>
        <w:rPr>
          <w:rStyle w:val="12"/>
          <w:rFonts w:ascii="仿宋" w:hAnsi="仿宋" w:eastAsia="仿宋"/>
          <w:bCs/>
          <w:color w:val="000000"/>
          <w:sz w:val="32"/>
          <w:szCs w:val="32"/>
        </w:rPr>
        <w:t>.</w:t>
      </w:r>
      <w:r>
        <w:rPr>
          <w:rFonts w:hint="eastAsia" w:ascii="仿宋" w:hAnsi="仿宋" w:eastAsia="仿宋"/>
          <w:b/>
          <w:bCs/>
          <w:color w:val="000000"/>
          <w:sz w:val="32"/>
          <w:szCs w:val="32"/>
        </w:rPr>
        <w:t>卫生健康</w:t>
      </w:r>
      <w:r>
        <w:rPr>
          <w:rStyle w:val="12"/>
          <w:rFonts w:hint="eastAsia" w:ascii="仿宋" w:hAnsi="仿宋" w:eastAsia="仿宋"/>
          <w:bCs/>
          <w:color w:val="000000"/>
          <w:sz w:val="32"/>
          <w:szCs w:val="32"/>
        </w:rPr>
        <w:t>（类）行政事业单位医疗（款）事业单位医疗（项）</w:t>
      </w:r>
      <w:r>
        <w:rPr>
          <w:rStyle w:val="12"/>
          <w:rFonts w:ascii="仿宋" w:hAnsi="仿宋" w:eastAsia="仿宋"/>
          <w:bCs/>
          <w:color w:val="000000"/>
          <w:sz w:val="32"/>
          <w:szCs w:val="32"/>
        </w:rPr>
        <w:t>:</w:t>
      </w:r>
      <w:r>
        <w:rPr>
          <w:rStyle w:val="12"/>
          <w:rFonts w:hint="eastAsia" w:ascii="仿宋" w:hAnsi="仿宋" w:eastAsia="仿宋"/>
          <w:b w:val="0"/>
          <w:bCs/>
          <w:color w:val="000000"/>
          <w:sz w:val="32"/>
          <w:szCs w:val="32"/>
        </w:rPr>
        <w:t>支出决算为</w:t>
      </w:r>
      <w:r>
        <w:rPr>
          <w:rStyle w:val="12"/>
          <w:rFonts w:hint="eastAsia" w:ascii="仿宋" w:hAnsi="仿宋" w:eastAsia="仿宋"/>
          <w:b w:val="0"/>
          <w:bCs/>
          <w:color w:val="000000"/>
          <w:sz w:val="32"/>
          <w:szCs w:val="32"/>
          <w:lang w:val="en-US" w:eastAsia="zh-CN"/>
        </w:rPr>
        <w:t>39.44</w:t>
      </w:r>
      <w:r>
        <w:rPr>
          <w:rStyle w:val="12"/>
          <w:rFonts w:hint="eastAsia" w:ascii="仿宋" w:hAnsi="仿宋" w:eastAsia="仿宋"/>
          <w:b w:val="0"/>
          <w:bCs/>
          <w:color w:val="000000"/>
          <w:sz w:val="32"/>
          <w:szCs w:val="32"/>
        </w:rPr>
        <w:t>万元，完成预算</w:t>
      </w:r>
      <w:r>
        <w:rPr>
          <w:rStyle w:val="12"/>
          <w:rFonts w:hint="eastAsia" w:ascii="仿宋" w:hAnsi="仿宋" w:eastAsia="仿宋"/>
          <w:b w:val="0"/>
          <w:bCs/>
          <w:color w:val="000000"/>
          <w:sz w:val="32"/>
          <w:szCs w:val="32"/>
          <w:lang w:val="en-US" w:eastAsia="zh-CN"/>
        </w:rPr>
        <w:t>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w:t>
      </w:r>
    </w:p>
    <w:p>
      <w:pPr>
        <w:spacing w:line="600" w:lineRule="exact"/>
        <w:ind w:firstLine="643" w:firstLineChars="200"/>
        <w:rPr>
          <w:rFonts w:hint="eastAsia" w:ascii="仿宋" w:hAnsi="仿宋" w:eastAsia="仿宋"/>
          <w:b/>
          <w:color w:val="FF0000"/>
          <w:sz w:val="32"/>
          <w:szCs w:val="32"/>
        </w:rPr>
      </w:pPr>
      <w:r>
        <w:rPr>
          <w:rStyle w:val="12"/>
          <w:rFonts w:hint="eastAsia" w:ascii="仿宋" w:hAnsi="仿宋" w:eastAsia="仿宋"/>
          <w:bCs/>
          <w:color w:val="000000"/>
          <w:sz w:val="32"/>
          <w:szCs w:val="32"/>
          <w:lang w:val="en-US" w:eastAsia="zh-CN"/>
        </w:rPr>
        <w:t>7</w:t>
      </w:r>
      <w:r>
        <w:rPr>
          <w:rStyle w:val="12"/>
          <w:rFonts w:ascii="仿宋" w:hAnsi="仿宋" w:eastAsia="仿宋"/>
          <w:bCs/>
          <w:color w:val="000000"/>
          <w:sz w:val="32"/>
          <w:szCs w:val="32"/>
        </w:rPr>
        <w:t>.</w:t>
      </w:r>
      <w:r>
        <w:rPr>
          <w:rFonts w:hint="eastAsia" w:ascii="仿宋" w:hAnsi="仿宋" w:eastAsia="仿宋"/>
          <w:b/>
          <w:bCs/>
          <w:color w:val="000000"/>
          <w:sz w:val="32"/>
          <w:szCs w:val="32"/>
        </w:rPr>
        <w:t>住房保障支出</w:t>
      </w:r>
      <w:r>
        <w:rPr>
          <w:rStyle w:val="12"/>
          <w:rFonts w:hint="eastAsia" w:ascii="仿宋" w:hAnsi="仿宋" w:eastAsia="仿宋"/>
          <w:bCs/>
          <w:color w:val="000000"/>
          <w:sz w:val="32"/>
          <w:szCs w:val="32"/>
        </w:rPr>
        <w:t>（类）住房改革支出</w:t>
      </w:r>
      <w:r>
        <w:rPr>
          <w:rStyle w:val="12"/>
          <w:rFonts w:hint="eastAsia" w:ascii="仿宋" w:hAnsi="仿宋" w:eastAsia="仿宋"/>
          <w:bCs/>
          <w:color w:val="000000"/>
          <w:sz w:val="32"/>
          <w:szCs w:val="32"/>
          <w:lang w:eastAsia="zh-CN"/>
        </w:rPr>
        <w:t>（</w:t>
      </w:r>
      <w:r>
        <w:rPr>
          <w:rStyle w:val="12"/>
          <w:rFonts w:hint="eastAsia" w:ascii="仿宋" w:hAnsi="仿宋" w:eastAsia="仿宋"/>
          <w:bCs/>
          <w:color w:val="000000"/>
          <w:sz w:val="32"/>
          <w:szCs w:val="32"/>
        </w:rPr>
        <w:t>款）住房公积金（项）</w:t>
      </w:r>
      <w:r>
        <w:rPr>
          <w:rStyle w:val="12"/>
          <w:rFonts w:ascii="仿宋" w:hAnsi="仿宋" w:eastAsia="仿宋"/>
          <w:bCs/>
          <w:color w:val="000000"/>
          <w:sz w:val="32"/>
          <w:szCs w:val="32"/>
        </w:rPr>
        <w:t>:</w:t>
      </w:r>
      <w:r>
        <w:rPr>
          <w:rStyle w:val="12"/>
          <w:rFonts w:hint="eastAsia" w:ascii="仿宋" w:hAnsi="仿宋" w:eastAsia="仿宋"/>
          <w:b w:val="0"/>
          <w:bCs/>
          <w:color w:val="000000"/>
          <w:sz w:val="32"/>
          <w:szCs w:val="32"/>
        </w:rPr>
        <w:t>支出决算为</w:t>
      </w:r>
      <w:r>
        <w:rPr>
          <w:rStyle w:val="12"/>
          <w:rFonts w:hint="eastAsia" w:ascii="仿宋" w:hAnsi="仿宋" w:eastAsia="仿宋"/>
          <w:b w:val="0"/>
          <w:bCs/>
          <w:color w:val="000000"/>
          <w:sz w:val="32"/>
          <w:szCs w:val="32"/>
          <w:lang w:val="en-US" w:eastAsia="zh-CN"/>
        </w:rPr>
        <w:t>90.2</w:t>
      </w:r>
      <w:r>
        <w:rPr>
          <w:rStyle w:val="12"/>
          <w:rFonts w:hint="eastAsia" w:ascii="仿宋" w:hAnsi="仿宋" w:eastAsia="仿宋"/>
          <w:b w:val="0"/>
          <w:bCs/>
          <w:color w:val="000000"/>
          <w:sz w:val="32"/>
          <w:szCs w:val="32"/>
        </w:rPr>
        <w:t>万元，完成预算</w:t>
      </w:r>
      <w:r>
        <w:rPr>
          <w:rStyle w:val="12"/>
          <w:rFonts w:hint="eastAsia" w:ascii="仿宋" w:hAnsi="仿宋" w:eastAsia="仿宋"/>
          <w:b w:val="0"/>
          <w:bCs/>
          <w:color w:val="000000"/>
          <w:sz w:val="32"/>
          <w:szCs w:val="32"/>
          <w:lang w:val="en-US" w:eastAsia="zh-CN"/>
        </w:rPr>
        <w:t>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w:t>
      </w:r>
    </w:p>
    <w:p>
      <w:pPr>
        <w:tabs>
          <w:tab w:val="right" w:pos="8306"/>
        </w:tabs>
        <w:spacing w:line="600" w:lineRule="exact"/>
        <w:ind w:firstLine="640"/>
        <w:outlineLvl w:val="1"/>
        <w:rPr>
          <w:rStyle w:val="15"/>
        </w:rPr>
      </w:pPr>
      <w:bookmarkStart w:id="64" w:name="_Toc860"/>
      <w:bookmarkStart w:id="65" w:name="_Toc15377214"/>
      <w:bookmarkStart w:id="66"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5"/>
          <w:rFonts w:hint="eastAsia" w:ascii="黑体" w:hAnsi="黑体" w:eastAsia="黑体"/>
          <w:b w:val="0"/>
        </w:rPr>
        <w:t>般公共预算财政拨款基本支出决算情况说明</w:t>
      </w:r>
      <w:bookmarkEnd w:id="64"/>
      <w:bookmarkEnd w:id="65"/>
      <w:bookmarkEnd w:id="66"/>
      <w:r>
        <w:rPr>
          <w:rStyle w:val="1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1163.8</w:t>
      </w:r>
      <w:r>
        <w:rPr>
          <w:rFonts w:hint="eastAsia" w:ascii="仿宋" w:hAnsi="仿宋" w:eastAsia="仿宋"/>
          <w:color w:val="000000"/>
          <w:sz w:val="32"/>
          <w:szCs w:val="32"/>
        </w:rPr>
        <w:t>万元，其中：</w:t>
      </w:r>
    </w:p>
    <w:p>
      <w:pPr>
        <w:spacing w:line="600" w:lineRule="exact"/>
        <w:ind w:firstLine="645"/>
        <w:rPr>
          <w:rFonts w:hint="eastAsia" w:ascii="仿宋" w:hAnsi="仿宋" w:eastAsia="仿宋"/>
          <w:color w:val="000000"/>
          <w:sz w:val="32"/>
          <w:szCs w:val="32"/>
          <w:lang w:eastAsia="zh-CN"/>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1132</w:t>
      </w:r>
      <w:r>
        <w:rPr>
          <w:rFonts w:hint="eastAsia" w:ascii="仿宋" w:hAnsi="仿宋" w:eastAsia="仿宋"/>
          <w:color w:val="000000"/>
          <w:sz w:val="32"/>
          <w:szCs w:val="32"/>
        </w:rPr>
        <w:t>万元，主要包括：基本工资、津贴补贴、绩效工资、机关事业单位基本养老保险缴费、职业年金缴费、职工基本医疗保险缴费</w:t>
      </w:r>
      <w:r>
        <w:rPr>
          <w:rFonts w:hint="eastAsia" w:ascii="仿宋" w:hAnsi="仿宋" w:eastAsia="仿宋"/>
          <w:color w:val="000000"/>
          <w:sz w:val="32"/>
          <w:szCs w:val="32"/>
          <w:lang w:eastAsia="zh-CN"/>
        </w:rPr>
        <w:t>、其他社会保障缴费、</w:t>
      </w:r>
      <w:r>
        <w:rPr>
          <w:rFonts w:hint="eastAsia" w:ascii="仿宋" w:hAnsi="仿宋" w:eastAsia="仿宋"/>
          <w:color w:val="000000"/>
          <w:sz w:val="32"/>
          <w:szCs w:val="32"/>
        </w:rPr>
        <w:t>住房公积金、其他工资福利支出</w:t>
      </w:r>
      <w:r>
        <w:rPr>
          <w:rFonts w:hint="eastAsia" w:ascii="仿宋" w:hAnsi="仿宋" w:eastAsia="仿宋"/>
          <w:color w:val="000000"/>
          <w:sz w:val="32"/>
          <w:szCs w:val="32"/>
          <w:lang w:eastAsia="zh-CN"/>
        </w:rPr>
        <w:t>、抚恤金、</w:t>
      </w:r>
      <w:r>
        <w:rPr>
          <w:rFonts w:hint="eastAsia" w:ascii="仿宋" w:hAnsi="仿宋" w:eastAsia="仿宋"/>
          <w:color w:val="000000"/>
          <w:sz w:val="32"/>
          <w:szCs w:val="32"/>
        </w:rPr>
        <w:t>生活补助等。</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日常公用经费</w:t>
      </w:r>
      <w:r>
        <w:rPr>
          <w:rFonts w:hint="eastAsia" w:ascii="仿宋" w:hAnsi="仿宋" w:eastAsia="仿宋"/>
          <w:color w:val="000000"/>
          <w:sz w:val="32"/>
          <w:szCs w:val="32"/>
          <w:lang w:val="en-US" w:eastAsia="zh-CN"/>
        </w:rPr>
        <w:t>31.8</w:t>
      </w:r>
      <w:r>
        <w:rPr>
          <w:rFonts w:hint="eastAsia" w:ascii="仿宋" w:hAnsi="仿宋" w:eastAsia="仿宋"/>
          <w:color w:val="000000"/>
          <w:sz w:val="32"/>
          <w:szCs w:val="32"/>
        </w:rPr>
        <w:t>万元，主要包括：工会经费、福利费等。</w:t>
      </w:r>
    </w:p>
    <w:p>
      <w:pPr>
        <w:spacing w:line="600" w:lineRule="exact"/>
        <w:ind w:firstLine="640"/>
        <w:rPr>
          <w:rFonts w:ascii="仿宋" w:hAnsi="仿宋" w:eastAsia="仿宋"/>
          <w:b/>
          <w:color w:val="FF0000"/>
          <w:sz w:val="32"/>
          <w:szCs w:val="32"/>
        </w:rPr>
      </w:pPr>
    </w:p>
    <w:p>
      <w:pPr>
        <w:spacing w:line="600" w:lineRule="exact"/>
        <w:ind w:firstLine="640"/>
        <w:outlineLvl w:val="1"/>
        <w:rPr>
          <w:rStyle w:val="15"/>
          <w:rFonts w:ascii="黑体" w:hAnsi="黑体" w:eastAsia="黑体"/>
          <w:b w:val="0"/>
        </w:rPr>
      </w:pPr>
      <w:bookmarkStart w:id="67" w:name="_Toc15377215"/>
      <w:bookmarkStart w:id="68" w:name="_Toc21438"/>
      <w:bookmarkStart w:id="69" w:name="_Toc15396609"/>
      <w:r>
        <w:rPr>
          <w:rFonts w:hint="eastAsia" w:ascii="黑体" w:eastAsia="黑体"/>
          <w:color w:val="000000"/>
          <w:sz w:val="32"/>
          <w:szCs w:val="32"/>
        </w:rPr>
        <w:t>七、</w:t>
      </w:r>
      <w:r>
        <w:rPr>
          <w:rStyle w:val="15"/>
          <w:rFonts w:hint="eastAsia" w:ascii="黑体" w:hAnsi="黑体" w:eastAsia="黑体"/>
        </w:rPr>
        <w:t>“</w:t>
      </w:r>
      <w:r>
        <w:rPr>
          <w:rStyle w:val="15"/>
          <w:rFonts w:hint="eastAsia" w:ascii="黑体" w:hAnsi="黑体" w:eastAsia="黑体"/>
          <w:b w:val="0"/>
        </w:rPr>
        <w:t>三公”经费财政拨款支出决算情况说明</w:t>
      </w:r>
      <w:bookmarkEnd w:id="67"/>
      <w:bookmarkEnd w:id="68"/>
      <w:bookmarkEnd w:id="69"/>
    </w:p>
    <w:p>
      <w:pPr>
        <w:spacing w:line="600" w:lineRule="exact"/>
        <w:ind w:firstLine="640"/>
        <w:outlineLvl w:val="9"/>
        <w:rPr>
          <w:rFonts w:ascii="仿宋" w:hAnsi="仿宋" w:eastAsia="仿宋"/>
          <w:b/>
          <w:color w:val="000000"/>
          <w:sz w:val="32"/>
          <w:szCs w:val="32"/>
        </w:rPr>
      </w:pPr>
      <w:bookmarkStart w:id="70" w:name="_Toc26822"/>
      <w:bookmarkStart w:id="71" w:name="_Toc15377216"/>
      <w:r>
        <w:rPr>
          <w:rFonts w:hint="eastAsia" w:ascii="仿宋" w:hAnsi="仿宋" w:eastAsia="仿宋"/>
          <w:b/>
          <w:color w:val="000000"/>
          <w:sz w:val="32"/>
          <w:szCs w:val="32"/>
        </w:rPr>
        <w:t>（一）“三公”经费财政拨款支出决算总体情况说明</w:t>
      </w:r>
      <w:bookmarkEnd w:id="70"/>
      <w:bookmarkEnd w:id="71"/>
    </w:p>
    <w:p>
      <w:pPr>
        <w:spacing w:line="600" w:lineRule="exact"/>
        <w:ind w:firstLine="640"/>
        <w:rPr>
          <w:rFonts w:hint="default" w:ascii="仿宋" w:hAnsi="仿宋" w:eastAsia="仿宋"/>
          <w:color w:val="000000"/>
          <w:sz w:val="32"/>
          <w:szCs w:val="32"/>
          <w:lang w:val="en-US" w:eastAsia="zh-CN"/>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0万</w:t>
      </w:r>
      <w:r>
        <w:rPr>
          <w:rFonts w:hint="eastAsia" w:ascii="仿宋" w:hAnsi="仿宋" w:eastAsia="仿宋"/>
          <w:color w:val="000000"/>
          <w:sz w:val="32"/>
          <w:szCs w:val="32"/>
        </w:rPr>
        <w:t>元，完成预算</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outlineLvl w:val="9"/>
        <w:rPr>
          <w:rFonts w:ascii="仿宋" w:hAnsi="仿宋" w:eastAsia="仿宋"/>
          <w:b/>
          <w:color w:val="000000"/>
          <w:sz w:val="32"/>
          <w:szCs w:val="32"/>
        </w:rPr>
      </w:pPr>
      <w:bookmarkStart w:id="72" w:name="_Toc26414"/>
      <w:bookmarkStart w:id="73" w:name="_Toc15377217"/>
      <w:r>
        <w:rPr>
          <w:rFonts w:hint="eastAsia" w:ascii="仿宋" w:hAnsi="仿宋" w:eastAsia="仿宋"/>
          <w:b/>
          <w:color w:val="000000"/>
          <w:sz w:val="32"/>
          <w:szCs w:val="32"/>
        </w:rPr>
        <w:t>（二）“三公”经费财政拨款支出决算具体情况说明</w:t>
      </w:r>
      <w:bookmarkEnd w:id="72"/>
      <w:bookmarkEnd w:id="73"/>
    </w:p>
    <w:p>
      <w:pPr>
        <w:spacing w:line="600" w:lineRule="exact"/>
        <w:ind w:firstLine="640"/>
        <w:rPr>
          <w:rFonts w:hint="eastAsia" w:ascii="仿宋" w:hAnsi="仿宋" w:eastAsia="仿宋"/>
          <w:color w:val="000000"/>
          <w:sz w:val="32"/>
          <w:szCs w:val="32"/>
          <w:lang w:eastAsia="zh-CN"/>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万元；公务接待费支出决算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7</w:t>
      </w:r>
      <w:r>
        <w:rPr>
          <w:rFonts w:hint="eastAsia" w:ascii="仿宋" w:hAnsi="仿宋" w:eastAsia="仿宋"/>
          <w:color w:val="000000"/>
          <w:sz w:val="32"/>
          <w:szCs w:val="32"/>
        </w:rPr>
        <w:t>：“三公”经费财政拨款支出结构）（饼状图）</w:t>
      </w:r>
    </w:p>
    <w:p>
      <w:pPr>
        <w:spacing w:line="600" w:lineRule="exact"/>
        <w:ind w:firstLine="640"/>
        <w:rPr>
          <w:rFonts w:hint="eastAsia" w:ascii="仿宋" w:hAnsi="仿宋" w:eastAsia="仿宋" w:cs="仿宋"/>
          <w:b/>
          <w:color w:val="000000"/>
          <w:sz w:val="32"/>
          <w:szCs w:val="32"/>
        </w:rPr>
      </w:pPr>
      <w:r>
        <w:rPr>
          <w:rFonts w:hint="eastAsia" w:ascii="仿宋" w:hAnsi="仿宋" w:eastAsia="仿宋" w:cs="仿宋"/>
          <w:b/>
          <w:color w:val="000000"/>
          <w:sz w:val="32"/>
          <w:szCs w:val="32"/>
        </w:rPr>
        <w:t>1.因公出国（境）经费支出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w:t>
      </w:r>
    </w:p>
    <w:p>
      <w:pPr>
        <w:spacing w:line="600" w:lineRule="exact"/>
        <w:ind w:firstLine="640"/>
        <w:rPr>
          <w:rFonts w:hint="eastAsia" w:ascii="仿宋" w:hAnsi="仿宋" w:eastAsia="仿宋" w:cs="仿宋"/>
          <w:b/>
          <w:color w:val="000000"/>
          <w:sz w:val="32"/>
          <w:szCs w:val="32"/>
        </w:rPr>
      </w:pPr>
      <w:r>
        <w:rPr>
          <w:rFonts w:hint="eastAsia" w:ascii="仿宋" w:hAnsi="仿宋" w:eastAsia="仿宋" w:cs="仿宋"/>
          <w:b/>
          <w:color w:val="000000"/>
          <w:sz w:val="32"/>
          <w:szCs w:val="32"/>
        </w:rPr>
        <w:t>2.公务用车购置及运行维护费支出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w:t>
      </w:r>
    </w:p>
    <w:p>
      <w:pPr>
        <w:spacing w:line="600" w:lineRule="exact"/>
        <w:ind w:firstLine="640"/>
        <w:rPr>
          <w:rFonts w:hint="eastAsia" w:ascii="仿宋" w:hAnsi="仿宋" w:eastAsia="仿宋" w:cs="仿宋"/>
          <w:color w:val="000000"/>
          <w:sz w:val="32"/>
          <w:szCs w:val="32"/>
        </w:rPr>
      </w:pPr>
      <w:r>
        <w:rPr>
          <w:rFonts w:hint="eastAsia" w:ascii="仿宋" w:hAnsi="仿宋" w:eastAsia="仿宋" w:cs="仿宋"/>
          <w:b/>
          <w:color w:val="000000"/>
          <w:sz w:val="32"/>
          <w:szCs w:val="32"/>
        </w:rPr>
        <w:t>3.公务接待费支出</w:t>
      </w:r>
      <w:r>
        <w:rPr>
          <w:rFonts w:hint="eastAsia" w:ascii="仿宋" w:hAnsi="仿宋" w:eastAsia="仿宋"/>
          <w:color w:val="000000"/>
          <w:sz w:val="32"/>
          <w:szCs w:val="32"/>
          <w:lang w:val="en-US" w:eastAsia="zh-CN"/>
        </w:rPr>
        <w:t>0</w:t>
      </w:r>
      <w:r>
        <w:rPr>
          <w:rFonts w:hint="eastAsia" w:ascii="仿宋" w:hAnsi="仿宋" w:eastAsia="仿宋" w:cs="仿宋"/>
          <w:color w:val="000000"/>
          <w:sz w:val="32"/>
          <w:szCs w:val="32"/>
        </w:rPr>
        <w:t>万元，</w:t>
      </w:r>
      <w:r>
        <w:rPr>
          <w:rStyle w:val="12"/>
          <w:rFonts w:hint="eastAsia" w:ascii="仿宋" w:hAnsi="仿宋" w:eastAsia="仿宋" w:cs="仿宋"/>
          <w:b w:val="0"/>
          <w:bCs/>
          <w:color w:val="000000"/>
          <w:sz w:val="32"/>
          <w:szCs w:val="32"/>
        </w:rPr>
        <w:t>完成预算</w:t>
      </w:r>
      <w:r>
        <w:rPr>
          <w:rFonts w:hint="eastAsia" w:ascii="仿宋" w:hAnsi="仿宋" w:eastAsia="仿宋"/>
          <w:color w:val="000000"/>
          <w:sz w:val="32"/>
          <w:szCs w:val="32"/>
          <w:lang w:val="en-US" w:eastAsia="zh-CN"/>
        </w:rPr>
        <w:t>0</w:t>
      </w:r>
      <w:r>
        <w:rPr>
          <w:rStyle w:val="12"/>
          <w:rFonts w:hint="eastAsia" w:ascii="仿宋" w:hAnsi="仿宋" w:eastAsia="仿宋" w:cs="仿宋"/>
          <w:b w:val="0"/>
          <w:bCs/>
          <w:color w:val="000000"/>
          <w:sz w:val="32"/>
          <w:szCs w:val="32"/>
        </w:rPr>
        <w:t>%。</w:t>
      </w:r>
      <w:r>
        <w:rPr>
          <w:rFonts w:hint="eastAsia" w:ascii="仿宋" w:hAnsi="仿宋" w:eastAsia="仿宋" w:cs="仿宋"/>
          <w:color w:val="000000"/>
          <w:sz w:val="32"/>
          <w:szCs w:val="32"/>
        </w:rPr>
        <w:t>公务接待费支出决算比2019年减少</w:t>
      </w:r>
      <w:r>
        <w:rPr>
          <w:rFonts w:hint="eastAsia" w:ascii="仿宋" w:hAnsi="仿宋" w:eastAsia="仿宋"/>
          <w:color w:val="000000"/>
          <w:sz w:val="32"/>
          <w:szCs w:val="32"/>
          <w:lang w:val="en-US" w:eastAsia="zh-CN"/>
        </w:rPr>
        <w:t>0</w:t>
      </w:r>
      <w:r>
        <w:rPr>
          <w:rFonts w:hint="eastAsia" w:ascii="仿宋" w:hAnsi="仿宋" w:eastAsia="仿宋" w:cs="仿宋"/>
          <w:color w:val="000000"/>
          <w:sz w:val="32"/>
          <w:szCs w:val="32"/>
        </w:rPr>
        <w:t>万元，下降</w:t>
      </w:r>
      <w:r>
        <w:rPr>
          <w:rFonts w:hint="eastAsia" w:ascii="仿宋" w:hAnsi="仿宋" w:eastAsia="仿宋"/>
          <w:color w:val="000000"/>
          <w:sz w:val="32"/>
          <w:szCs w:val="32"/>
          <w:lang w:val="en-US" w:eastAsia="zh-CN"/>
        </w:rPr>
        <w:t>0</w:t>
      </w:r>
      <w:r>
        <w:rPr>
          <w:rFonts w:hint="eastAsia" w:ascii="仿宋" w:hAnsi="仿宋" w:eastAsia="仿宋" w:cs="仿宋"/>
          <w:color w:val="000000"/>
          <w:sz w:val="32"/>
          <w:szCs w:val="32"/>
        </w:rPr>
        <w:t>%。</w:t>
      </w:r>
    </w:p>
    <w:p>
      <w:pPr>
        <w:spacing w:line="600" w:lineRule="exact"/>
        <w:ind w:firstLine="640"/>
        <w:rPr>
          <w:rFonts w:hint="eastAsia" w:ascii="仿宋" w:hAnsi="仿宋" w:eastAsia="仿宋" w:cs="仿宋"/>
          <w:color w:val="000000"/>
          <w:sz w:val="32"/>
          <w:szCs w:val="32"/>
        </w:rPr>
      </w:pPr>
      <w:r>
        <w:rPr>
          <w:rFonts w:hint="eastAsia" w:ascii="仿宋" w:hAnsi="仿宋" w:eastAsia="仿宋" w:cs="仿宋"/>
          <w:color w:val="000000"/>
          <w:sz w:val="32"/>
          <w:szCs w:val="32"/>
        </w:rPr>
        <w:t>其中：</w:t>
      </w:r>
    </w:p>
    <w:p>
      <w:pPr>
        <w:spacing w:line="600" w:lineRule="exact"/>
        <w:ind w:firstLine="640"/>
        <w:rPr>
          <w:rFonts w:hint="eastAsia" w:ascii="仿宋" w:hAnsi="仿宋" w:eastAsia="仿宋" w:cs="仿宋"/>
          <w:color w:val="auto"/>
          <w:sz w:val="32"/>
          <w:szCs w:val="32"/>
        </w:rPr>
      </w:pPr>
      <w:r>
        <w:rPr>
          <w:rFonts w:hint="eastAsia" w:ascii="仿宋" w:hAnsi="仿宋" w:eastAsia="仿宋" w:cs="仿宋"/>
          <w:b/>
          <w:color w:val="000000"/>
          <w:sz w:val="32"/>
          <w:szCs w:val="32"/>
        </w:rPr>
        <w:t>国内公务接待支出</w:t>
      </w:r>
      <w:r>
        <w:rPr>
          <w:rFonts w:hint="eastAsia" w:ascii="仿宋" w:hAnsi="仿宋" w:eastAsia="仿宋"/>
          <w:color w:val="000000"/>
          <w:sz w:val="32"/>
          <w:szCs w:val="32"/>
          <w:lang w:val="en-US" w:eastAsia="zh-CN"/>
        </w:rPr>
        <w:t>0</w:t>
      </w:r>
      <w:r>
        <w:rPr>
          <w:rFonts w:hint="eastAsia" w:ascii="仿宋" w:hAnsi="仿宋" w:eastAsia="仿宋" w:cs="仿宋"/>
          <w:color w:val="000000"/>
          <w:sz w:val="32"/>
          <w:szCs w:val="32"/>
        </w:rPr>
        <w:t>万元，主要用于执行公务、开展业务活动开支的交通费、住宿费、用餐费等。国内公务接待</w:t>
      </w:r>
      <w:r>
        <w:rPr>
          <w:rFonts w:hint="eastAsia" w:ascii="仿宋" w:hAnsi="仿宋" w:eastAsia="仿宋"/>
          <w:color w:val="000000"/>
          <w:sz w:val="32"/>
          <w:szCs w:val="32"/>
          <w:lang w:val="en-US" w:eastAsia="zh-CN"/>
        </w:rPr>
        <w:t>0</w:t>
      </w:r>
      <w:r>
        <w:rPr>
          <w:rFonts w:hint="eastAsia" w:ascii="仿宋" w:hAnsi="仿宋" w:eastAsia="仿宋" w:cs="仿宋"/>
          <w:color w:val="000000"/>
          <w:sz w:val="32"/>
          <w:szCs w:val="32"/>
        </w:rPr>
        <w:t>批次，</w:t>
      </w:r>
      <w:r>
        <w:rPr>
          <w:rFonts w:hint="eastAsia" w:ascii="仿宋" w:hAnsi="仿宋" w:eastAsia="仿宋"/>
          <w:color w:val="000000"/>
          <w:sz w:val="32"/>
          <w:szCs w:val="32"/>
          <w:lang w:val="en-US" w:eastAsia="zh-CN"/>
        </w:rPr>
        <w:t>0</w:t>
      </w:r>
      <w:r>
        <w:rPr>
          <w:rFonts w:hint="eastAsia" w:ascii="仿宋" w:hAnsi="仿宋" w:eastAsia="仿宋" w:cs="仿宋"/>
          <w:color w:val="000000"/>
          <w:sz w:val="32"/>
          <w:szCs w:val="32"/>
        </w:rPr>
        <w:t>人次（不包括陪同人员），共计支出</w:t>
      </w:r>
      <w:r>
        <w:rPr>
          <w:rFonts w:hint="eastAsia" w:ascii="仿宋" w:hAnsi="仿宋" w:eastAsia="仿宋"/>
          <w:color w:val="000000"/>
          <w:sz w:val="32"/>
          <w:szCs w:val="32"/>
          <w:lang w:val="en-US" w:eastAsia="zh-CN"/>
        </w:rPr>
        <w:t>0</w:t>
      </w:r>
      <w:r>
        <w:rPr>
          <w:rFonts w:hint="eastAsia" w:ascii="仿宋" w:hAnsi="仿宋" w:eastAsia="仿宋" w:cs="仿宋"/>
          <w:color w:val="000000"/>
          <w:sz w:val="32"/>
          <w:szCs w:val="32"/>
        </w:rPr>
        <w:t>万元，具体内容包括：</w:t>
      </w:r>
      <w:r>
        <w:rPr>
          <w:rFonts w:hint="eastAsia" w:ascii="仿宋" w:hAnsi="仿宋" w:eastAsia="仿宋" w:cs="仿宋"/>
          <w:color w:val="auto"/>
          <w:sz w:val="32"/>
          <w:szCs w:val="32"/>
          <w:lang w:val="en-US" w:eastAsia="zh-CN"/>
        </w:rPr>
        <w:t>用于接待上级领导视察并指导学校发展产生的住宿费、用餐费</w:t>
      </w:r>
      <w:r>
        <w:rPr>
          <w:rFonts w:hint="eastAsia" w:ascii="仿宋" w:hAnsi="仿宋" w:eastAsia="仿宋"/>
          <w:color w:val="000000"/>
          <w:sz w:val="32"/>
          <w:szCs w:val="32"/>
          <w:lang w:val="en-US" w:eastAsia="zh-CN"/>
        </w:rPr>
        <w:t>0</w:t>
      </w:r>
      <w:r>
        <w:rPr>
          <w:rFonts w:hint="eastAsia" w:ascii="仿宋" w:hAnsi="仿宋" w:eastAsia="仿宋" w:cs="仿宋"/>
          <w:color w:val="auto"/>
          <w:sz w:val="32"/>
          <w:szCs w:val="32"/>
          <w:lang w:val="en-US" w:eastAsia="zh-CN"/>
        </w:rPr>
        <w:t>万元。</w:t>
      </w:r>
    </w:p>
    <w:p>
      <w:pPr>
        <w:spacing w:line="600" w:lineRule="exact"/>
        <w:ind w:firstLine="640"/>
        <w:outlineLvl w:val="1"/>
        <w:rPr>
          <w:rStyle w:val="15"/>
          <w:rFonts w:ascii="黑体" w:hAnsi="黑体" w:eastAsia="黑体"/>
        </w:rPr>
      </w:pPr>
      <w:bookmarkStart w:id="74" w:name="_Toc26327"/>
      <w:bookmarkStart w:id="75" w:name="_Toc15377218"/>
      <w:bookmarkStart w:id="76" w:name="_Toc15396610"/>
      <w:r>
        <w:rPr>
          <w:rFonts w:hint="eastAsia" w:ascii="黑体" w:eastAsia="黑体"/>
          <w:color w:val="000000"/>
          <w:sz w:val="32"/>
          <w:szCs w:val="32"/>
        </w:rPr>
        <w:t>八、</w:t>
      </w:r>
      <w:r>
        <w:rPr>
          <w:rStyle w:val="15"/>
          <w:rFonts w:hint="eastAsia" w:ascii="黑体" w:hAnsi="黑体" w:eastAsia="黑体"/>
          <w:b w:val="0"/>
        </w:rPr>
        <w:t>政府性基金预算支出决算情况说明</w:t>
      </w:r>
      <w:bookmarkEnd w:id="74"/>
      <w:bookmarkEnd w:id="75"/>
      <w:bookmarkEnd w:id="76"/>
    </w:p>
    <w:p>
      <w:pPr>
        <w:spacing w:line="600" w:lineRule="exact"/>
        <w:ind w:firstLine="640"/>
        <w:rPr>
          <w:rFonts w:hint="eastAsia" w:ascii="仿宋" w:hAnsi="仿宋" w:eastAsia="仿宋" w:cs="仿宋"/>
          <w:color w:val="000000"/>
          <w:sz w:val="32"/>
          <w:szCs w:val="32"/>
        </w:rPr>
      </w:pPr>
      <w:r>
        <w:rPr>
          <w:rFonts w:hint="eastAsia" w:ascii="仿宋" w:hAnsi="仿宋" w:eastAsia="仿宋" w:cs="仿宋"/>
          <w:color w:val="000000"/>
          <w:sz w:val="32"/>
          <w:szCs w:val="32"/>
        </w:rPr>
        <w:t>2020年政府性基金预算拨款支出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w:t>
      </w:r>
    </w:p>
    <w:p>
      <w:pPr>
        <w:numPr>
          <w:ilvl w:val="0"/>
          <w:numId w:val="2"/>
        </w:numPr>
        <w:spacing w:line="600" w:lineRule="exact"/>
        <w:ind w:firstLine="640"/>
        <w:outlineLvl w:val="1"/>
        <w:rPr>
          <w:rStyle w:val="15"/>
          <w:rFonts w:ascii="黑体" w:hAnsi="黑体" w:eastAsia="黑体"/>
          <w:b w:val="0"/>
        </w:rPr>
      </w:pPr>
      <w:bookmarkStart w:id="77" w:name="_Toc15396611"/>
      <w:bookmarkStart w:id="78" w:name="_Toc15377219"/>
      <w:bookmarkStart w:id="79" w:name="_Toc6397"/>
      <w:r>
        <w:rPr>
          <w:rStyle w:val="15"/>
          <w:rFonts w:hint="eastAsia" w:ascii="黑体" w:hAnsi="黑体" w:eastAsia="黑体"/>
          <w:b w:val="0"/>
        </w:rPr>
        <w:t>国有资本经营预算支出决算情况说明</w:t>
      </w:r>
      <w:bookmarkEnd w:id="77"/>
      <w:bookmarkEnd w:id="78"/>
      <w:bookmarkEnd w:id="79"/>
    </w:p>
    <w:p>
      <w:pPr>
        <w:spacing w:line="600" w:lineRule="exact"/>
        <w:ind w:firstLine="640"/>
        <w:rPr>
          <w:rFonts w:ascii="方正小标宋简体" w:hAnsi="方正小标宋简体" w:eastAsia="方正小标宋简体" w:cs="方正小标宋简体"/>
          <w:sz w:val="44"/>
          <w:szCs w:val="44"/>
        </w:rPr>
      </w:pPr>
      <w:r>
        <w:rPr>
          <w:rFonts w:hint="eastAsia" w:ascii="仿宋" w:hAnsi="仿宋" w:eastAsia="仿宋" w:cs="仿宋"/>
          <w:color w:val="000000"/>
          <w:sz w:val="32"/>
          <w:szCs w:val="32"/>
        </w:rPr>
        <w:t>2020年国有资本经营预算拨款支出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w:t>
      </w:r>
    </w:p>
    <w:p>
      <w:pPr>
        <w:spacing w:line="600" w:lineRule="exact"/>
        <w:ind w:firstLine="800" w:firstLineChars="250"/>
        <w:outlineLvl w:val="1"/>
        <w:rPr>
          <w:rStyle w:val="15"/>
          <w:rFonts w:ascii="黑体" w:hAnsi="黑体" w:eastAsia="黑体"/>
        </w:rPr>
      </w:pPr>
      <w:bookmarkStart w:id="80" w:name="_Toc15377221"/>
      <w:bookmarkStart w:id="81" w:name="_Toc15396612"/>
      <w:bookmarkStart w:id="82" w:name="_Toc6062"/>
      <w:r>
        <w:rPr>
          <w:rFonts w:hint="eastAsia" w:ascii="黑体" w:hAnsi="黑体" w:eastAsia="黑体"/>
          <w:color w:val="000000"/>
          <w:sz w:val="32"/>
          <w:szCs w:val="32"/>
        </w:rPr>
        <w:t>十</w:t>
      </w:r>
      <w:r>
        <w:rPr>
          <w:rStyle w:val="15"/>
          <w:rFonts w:hint="eastAsia" w:ascii="黑体" w:hAnsi="黑体" w:eastAsia="黑体"/>
        </w:rPr>
        <w:t>、</w:t>
      </w:r>
      <w:r>
        <w:rPr>
          <w:rStyle w:val="15"/>
          <w:rFonts w:hint="eastAsia" w:ascii="黑体" w:hAnsi="黑体" w:eastAsia="黑体"/>
          <w:b w:val="0"/>
        </w:rPr>
        <w:t>其他重要事项的情况说明</w:t>
      </w:r>
      <w:bookmarkEnd w:id="80"/>
      <w:bookmarkEnd w:id="81"/>
      <w:bookmarkEnd w:id="82"/>
    </w:p>
    <w:p>
      <w:pPr>
        <w:spacing w:line="600" w:lineRule="exact"/>
        <w:ind w:firstLine="643" w:firstLineChars="200"/>
        <w:outlineLvl w:val="9"/>
        <w:rPr>
          <w:rFonts w:ascii="仿宋" w:hAnsi="仿宋" w:eastAsia="仿宋"/>
          <w:color w:val="000000"/>
          <w:sz w:val="32"/>
          <w:szCs w:val="32"/>
        </w:rPr>
      </w:pPr>
      <w:bookmarkStart w:id="83" w:name="_Toc23902"/>
      <w:bookmarkStart w:id="84" w:name="_Toc15377222"/>
      <w:r>
        <w:rPr>
          <w:rFonts w:hint="eastAsia" w:ascii="仿宋" w:hAnsi="仿宋" w:eastAsia="仿宋"/>
          <w:b/>
          <w:color w:val="000000"/>
          <w:sz w:val="32"/>
          <w:szCs w:val="32"/>
        </w:rPr>
        <w:t>（一）机关运行经费支出情况</w:t>
      </w:r>
      <w:bookmarkEnd w:id="83"/>
      <w:bookmarkEnd w:id="84"/>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2020年，四川省乐山市五通桥区牛华中学运行经费支出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万元，与2019年决算数持平。</w:t>
      </w:r>
    </w:p>
    <w:p>
      <w:pPr>
        <w:autoSpaceDE w:val="0"/>
        <w:autoSpaceDN w:val="0"/>
        <w:adjustRightInd w:val="0"/>
        <w:spacing w:line="600" w:lineRule="exact"/>
        <w:ind w:firstLine="643" w:firstLineChars="200"/>
        <w:jc w:val="left"/>
        <w:outlineLvl w:val="9"/>
        <w:rPr>
          <w:rFonts w:ascii="仿宋" w:hAnsi="仿宋" w:eastAsia="仿宋"/>
          <w:b/>
          <w:color w:val="000000"/>
          <w:sz w:val="32"/>
          <w:szCs w:val="32"/>
        </w:rPr>
      </w:pPr>
      <w:bookmarkStart w:id="85" w:name="_Toc29901"/>
      <w:bookmarkStart w:id="86" w:name="_Toc15377223"/>
      <w:r>
        <w:rPr>
          <w:rFonts w:hint="eastAsia" w:ascii="仿宋" w:hAnsi="仿宋" w:eastAsia="仿宋"/>
          <w:b/>
          <w:color w:val="000000"/>
          <w:sz w:val="32"/>
          <w:szCs w:val="32"/>
        </w:rPr>
        <w:t>（二）政府采购支出情况</w:t>
      </w:r>
      <w:bookmarkEnd w:id="85"/>
      <w:bookmarkEnd w:id="86"/>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2020年，四川省乐山市五通桥区牛华中学采购支出总额</w:t>
      </w:r>
      <w:r>
        <w:rPr>
          <w:rFonts w:hint="eastAsia" w:ascii="仿宋" w:hAnsi="仿宋" w:eastAsia="仿宋" w:cs="仿宋"/>
          <w:color w:val="000000"/>
          <w:sz w:val="32"/>
          <w:szCs w:val="32"/>
          <w:lang w:val="en-US" w:eastAsia="zh-CN"/>
        </w:rPr>
        <w:t>149.55</w:t>
      </w:r>
      <w:r>
        <w:rPr>
          <w:rFonts w:hint="eastAsia" w:ascii="仿宋" w:hAnsi="仿宋" w:eastAsia="仿宋" w:cs="仿宋"/>
          <w:color w:val="000000"/>
          <w:sz w:val="32"/>
          <w:szCs w:val="32"/>
        </w:rPr>
        <w:t>万元，其中：政府采购货物支出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万元、政府采购工程支出</w:t>
      </w:r>
      <w:r>
        <w:rPr>
          <w:rFonts w:hint="eastAsia" w:ascii="仿宋" w:hAnsi="仿宋" w:eastAsia="仿宋" w:cs="仿宋"/>
          <w:color w:val="000000"/>
          <w:sz w:val="32"/>
          <w:szCs w:val="32"/>
          <w:lang w:val="en-US" w:eastAsia="zh-CN"/>
        </w:rPr>
        <w:t>149.55</w:t>
      </w:r>
      <w:r>
        <w:rPr>
          <w:rFonts w:hint="eastAsia" w:ascii="仿宋" w:hAnsi="仿宋" w:eastAsia="仿宋" w:cs="仿宋"/>
          <w:color w:val="000000"/>
          <w:sz w:val="32"/>
          <w:szCs w:val="32"/>
        </w:rPr>
        <w:t>万元、政府采购服务支出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万元。主要用于</w:t>
      </w:r>
      <w:r>
        <w:rPr>
          <w:rFonts w:hint="eastAsia" w:ascii="仿宋" w:hAnsi="仿宋" w:eastAsia="仿宋" w:cs="仿宋"/>
          <w:color w:val="000000"/>
          <w:sz w:val="32"/>
          <w:szCs w:val="32"/>
          <w:highlight w:val="none"/>
          <w:lang w:val="en-US" w:eastAsia="zh-CN"/>
        </w:rPr>
        <w:t>艺术学校创建</w:t>
      </w:r>
      <w:r>
        <w:rPr>
          <w:rFonts w:hint="eastAsia" w:ascii="仿宋" w:hAnsi="仿宋" w:eastAsia="仿宋" w:cs="仿宋"/>
          <w:color w:val="000000"/>
          <w:sz w:val="32"/>
          <w:szCs w:val="32"/>
        </w:rPr>
        <w:t>。授予中小企业合同金额</w:t>
      </w:r>
      <w:r>
        <w:rPr>
          <w:rFonts w:hint="eastAsia" w:ascii="仿宋" w:hAnsi="仿宋" w:eastAsia="仿宋" w:cs="仿宋"/>
          <w:color w:val="000000"/>
          <w:sz w:val="32"/>
          <w:szCs w:val="32"/>
          <w:lang w:val="en-US" w:eastAsia="zh-CN"/>
        </w:rPr>
        <w:t>168.08</w:t>
      </w:r>
      <w:r>
        <w:rPr>
          <w:rFonts w:hint="eastAsia" w:ascii="仿宋" w:hAnsi="仿宋" w:eastAsia="仿宋" w:cs="仿宋"/>
          <w:color w:val="000000"/>
          <w:sz w:val="32"/>
          <w:szCs w:val="32"/>
        </w:rPr>
        <w:t>万元，占政府采购支出总额的</w:t>
      </w:r>
      <w:r>
        <w:rPr>
          <w:rFonts w:hint="eastAsia" w:ascii="仿宋" w:hAnsi="仿宋" w:eastAsia="仿宋" w:cs="仿宋"/>
          <w:color w:val="000000"/>
          <w:sz w:val="32"/>
          <w:szCs w:val="32"/>
          <w:lang w:val="en-US" w:eastAsia="zh-CN"/>
        </w:rPr>
        <w:t>112.39</w:t>
      </w:r>
      <w:r>
        <w:rPr>
          <w:rFonts w:hint="eastAsia" w:ascii="仿宋" w:hAnsi="仿宋" w:eastAsia="仿宋" w:cs="仿宋"/>
          <w:color w:val="000000"/>
          <w:sz w:val="32"/>
          <w:szCs w:val="32"/>
        </w:rPr>
        <w:t>%，其中：授予小微企业合同金额</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万元，占政府采购支出总额的</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w:t>
      </w:r>
    </w:p>
    <w:p>
      <w:pPr>
        <w:autoSpaceDE w:val="0"/>
        <w:autoSpaceDN w:val="0"/>
        <w:adjustRightInd w:val="0"/>
        <w:spacing w:line="600" w:lineRule="exact"/>
        <w:ind w:firstLine="643" w:firstLineChars="200"/>
        <w:jc w:val="left"/>
        <w:outlineLvl w:val="9"/>
        <w:rPr>
          <w:rFonts w:ascii="仿宋" w:hAnsi="仿宋" w:eastAsia="仿宋"/>
          <w:b/>
          <w:color w:val="000000"/>
          <w:sz w:val="32"/>
          <w:szCs w:val="32"/>
        </w:rPr>
      </w:pPr>
      <w:bookmarkStart w:id="87" w:name="_Toc28062"/>
      <w:bookmarkStart w:id="88" w:name="_Toc15377224"/>
      <w:r>
        <w:rPr>
          <w:rFonts w:hint="eastAsia" w:ascii="仿宋" w:hAnsi="仿宋" w:eastAsia="仿宋"/>
          <w:b/>
          <w:color w:val="000000"/>
          <w:sz w:val="32"/>
          <w:szCs w:val="32"/>
        </w:rPr>
        <w:t>（三）国有资产占有使用情况</w:t>
      </w:r>
      <w:bookmarkEnd w:id="87"/>
      <w:bookmarkEnd w:id="88"/>
    </w:p>
    <w:p>
      <w:pPr>
        <w:autoSpaceDE w:val="0"/>
        <w:autoSpaceDN w:val="0"/>
        <w:adjustRightInd w:val="0"/>
        <w:spacing w:line="600" w:lineRule="exact"/>
        <w:ind w:firstLine="640" w:firstLineChars="200"/>
        <w:jc w:val="left"/>
        <w:rPr>
          <w:rFonts w:hint="eastAsia" w:ascii="仿宋" w:hAnsi="仿宋" w:eastAsia="仿宋" w:cs="仿宋"/>
          <w:color w:val="000000"/>
          <w:sz w:val="32"/>
          <w:szCs w:val="32"/>
          <w:lang w:eastAsia="zh-CN"/>
        </w:rPr>
      </w:pPr>
      <w:r>
        <w:rPr>
          <w:rFonts w:hint="eastAsia" w:ascii="仿宋" w:hAnsi="仿宋" w:eastAsia="仿宋" w:cs="仿宋"/>
          <w:color w:val="000000"/>
          <w:sz w:val="32"/>
          <w:szCs w:val="32"/>
          <w:highlight w:val="none"/>
        </w:rPr>
        <w:t>截至2020年12月31日，四川省乐山市五通桥区牛华中学共有车辆</w:t>
      </w:r>
      <w:r>
        <w:rPr>
          <w:rFonts w:hint="eastAsia" w:ascii="仿宋" w:hAnsi="仿宋" w:eastAsia="仿宋" w:cs="仿宋"/>
          <w:color w:val="000000"/>
          <w:sz w:val="32"/>
          <w:szCs w:val="32"/>
          <w:highlight w:val="none"/>
          <w:lang w:val="en-US" w:eastAsia="zh-CN"/>
        </w:rPr>
        <w:t>1</w:t>
      </w:r>
      <w:r>
        <w:rPr>
          <w:rFonts w:hint="eastAsia" w:ascii="仿宋" w:hAnsi="仿宋" w:eastAsia="仿宋" w:cs="仿宋"/>
          <w:color w:val="000000"/>
          <w:sz w:val="32"/>
          <w:szCs w:val="32"/>
          <w:highlight w:val="none"/>
        </w:rPr>
        <w:t>辆</w:t>
      </w:r>
      <w:r>
        <w:rPr>
          <w:rFonts w:hint="eastAsia" w:ascii="仿宋" w:hAnsi="仿宋" w:eastAsia="仿宋" w:cs="仿宋"/>
          <w:color w:val="000000"/>
          <w:sz w:val="32"/>
          <w:szCs w:val="32"/>
          <w:highlight w:val="none"/>
          <w:lang w:eastAsia="zh-CN"/>
        </w:rPr>
        <w:t>，用于公务接待。</w:t>
      </w:r>
    </w:p>
    <w:p>
      <w:pPr>
        <w:autoSpaceDE w:val="0"/>
        <w:autoSpaceDN w:val="0"/>
        <w:adjustRightInd w:val="0"/>
        <w:spacing w:line="600" w:lineRule="exact"/>
        <w:ind w:firstLine="643" w:firstLineChars="200"/>
        <w:jc w:val="left"/>
        <w:outlineLvl w:val="9"/>
        <w:rPr>
          <w:rFonts w:ascii="仿宋" w:hAnsi="仿宋" w:eastAsia="仿宋"/>
          <w:b/>
          <w:color w:val="000000"/>
          <w:sz w:val="32"/>
          <w:szCs w:val="32"/>
        </w:rPr>
      </w:pPr>
      <w:bookmarkStart w:id="89" w:name="_Toc8507"/>
      <w:r>
        <w:rPr>
          <w:rFonts w:hint="eastAsia" w:ascii="仿宋" w:hAnsi="仿宋" w:eastAsia="仿宋"/>
          <w:b/>
          <w:color w:val="000000"/>
          <w:sz w:val="32"/>
          <w:szCs w:val="32"/>
        </w:rPr>
        <w:t>（四）预算绩效管理情况</w:t>
      </w:r>
      <w:bookmarkEnd w:id="89"/>
    </w:p>
    <w:p>
      <w:pPr>
        <w:spacing w:line="58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根据预算绩效管理要求，</w:t>
      </w:r>
      <w:r>
        <w:rPr>
          <w:rFonts w:hint="eastAsia" w:ascii="仿宋" w:hAnsi="仿宋" w:eastAsia="仿宋" w:cs="仿宋"/>
          <w:color w:val="000000" w:themeColor="text1"/>
          <w:sz w:val="32"/>
          <w:szCs w:val="32"/>
          <w:lang w:eastAsia="zh-CN"/>
          <w14:textFill>
            <w14:solidFill>
              <w14:schemeClr w14:val="tx1"/>
            </w14:solidFill>
          </w14:textFill>
        </w:rPr>
        <w:t>乐山市五通桥区</w:t>
      </w:r>
      <w:r>
        <w:rPr>
          <w:rFonts w:hint="eastAsia" w:ascii="仿宋" w:hAnsi="仿宋" w:eastAsia="仿宋" w:cs="仿宋"/>
          <w:color w:val="000000"/>
          <w:sz w:val="32"/>
          <w:szCs w:val="32"/>
        </w:rPr>
        <w:t>牛华中学</w:t>
      </w:r>
      <w:r>
        <w:rPr>
          <w:rFonts w:hint="eastAsia" w:ascii="仿宋" w:hAnsi="仿宋" w:eastAsia="仿宋" w:cs="仿宋"/>
          <w:color w:val="000000" w:themeColor="text1"/>
          <w:sz w:val="32"/>
          <w:szCs w:val="32"/>
          <w14:textFill>
            <w14:solidFill>
              <w14:schemeClr w14:val="tx1"/>
            </w14:solidFill>
          </w14:textFill>
        </w:rPr>
        <w:t>在年初预算编制阶段，组织对教育支出项目开展了预算事前绩效评估，对</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个项目编制了绩效目标，预算执行过程中，选取</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个项目开展绩效监控，年终执行完毕后，对</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个项目开展了绩效目标完成情况自评。</w:t>
      </w:r>
    </w:p>
    <w:p>
      <w:pPr>
        <w:spacing w:line="58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乐山市五通桥区</w:t>
      </w:r>
      <w:r>
        <w:rPr>
          <w:rFonts w:hint="eastAsia" w:ascii="仿宋" w:hAnsi="仿宋" w:eastAsia="仿宋" w:cs="仿宋"/>
          <w:color w:val="000000"/>
          <w:sz w:val="32"/>
          <w:szCs w:val="32"/>
        </w:rPr>
        <w:t>牛华中学</w:t>
      </w:r>
      <w:r>
        <w:rPr>
          <w:rFonts w:hint="eastAsia" w:ascii="仿宋" w:hAnsi="仿宋" w:eastAsia="仿宋" w:cs="仿宋"/>
          <w:color w:val="000000" w:themeColor="text1"/>
          <w:sz w:val="32"/>
          <w:szCs w:val="32"/>
          <w14:textFill>
            <w14:solidFill>
              <w14:schemeClr w14:val="tx1"/>
            </w14:solidFill>
          </w14:textFill>
        </w:rPr>
        <w:t>按要求对2020年部门整体支出开展绩效自评，</w:t>
      </w:r>
      <w:r>
        <w:rPr>
          <w:rFonts w:hint="eastAsia" w:ascii="仿宋" w:hAnsi="仿宋" w:eastAsia="仿宋" w:cs="仿宋"/>
          <w:color w:val="000000" w:themeColor="text1"/>
          <w:sz w:val="32"/>
          <w:szCs w:val="32"/>
          <w:lang w:eastAsia="zh-CN"/>
          <w14:textFill>
            <w14:solidFill>
              <w14:schemeClr w14:val="tx1"/>
            </w14:solidFill>
          </w14:textFill>
        </w:rPr>
        <w:t>基本完成年初绩效目标</w:t>
      </w:r>
      <w:r>
        <w:rPr>
          <w:rFonts w:hint="eastAsia" w:ascii="仿宋" w:hAnsi="仿宋" w:eastAsia="仿宋" w:cs="仿宋"/>
          <w:color w:val="000000" w:themeColor="text1"/>
          <w:sz w:val="32"/>
          <w:szCs w:val="32"/>
          <w14:textFill>
            <w14:solidFill>
              <w14:schemeClr w14:val="tx1"/>
            </w14:solidFill>
          </w14:textFill>
        </w:rPr>
        <w:t>。本部门还自行组织了</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个项目支出绩效评价，从评价情况来看</w:t>
      </w:r>
      <w:r>
        <w:rPr>
          <w:rFonts w:hint="eastAsia" w:ascii="仿宋" w:hAnsi="仿宋" w:eastAsia="仿宋" w:cs="仿宋"/>
          <w:color w:val="000000" w:themeColor="text1"/>
          <w:sz w:val="32"/>
          <w:szCs w:val="32"/>
          <w:lang w:val="en-US" w:eastAsia="zh-CN"/>
          <w14:textFill>
            <w14:solidFill>
              <w14:schemeClr w14:val="tx1"/>
            </w14:solidFill>
          </w14:textFill>
        </w:rPr>
        <w:t>完成良好</w:t>
      </w:r>
      <w:r>
        <w:rPr>
          <w:rFonts w:hint="eastAsia" w:ascii="仿宋" w:hAnsi="仿宋" w:eastAsia="仿宋" w:cs="仿宋"/>
          <w:color w:val="000000" w:themeColor="text1"/>
          <w:sz w:val="32"/>
          <w:szCs w:val="32"/>
          <w14:textFill>
            <w14:solidFill>
              <w14:schemeClr w14:val="tx1"/>
            </w14:solidFill>
          </w14:textFill>
        </w:rPr>
        <w:t>。</w:t>
      </w:r>
    </w:p>
    <w:p>
      <w:pPr>
        <w:spacing w:line="5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1.项目绩效目标完成情况。</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本部门</w:t>
      </w:r>
      <w:r>
        <w:rPr>
          <w:rFonts w:hint="eastAsia" w:ascii="仿宋" w:hAnsi="仿宋" w:eastAsia="仿宋" w:cs="仿宋"/>
          <w:sz w:val="32"/>
          <w:szCs w:val="32"/>
        </w:rPr>
        <w:t>在2020年度部门决算中反映“</w:t>
      </w:r>
      <w:r>
        <w:rPr>
          <w:rFonts w:hint="eastAsia" w:ascii="仿宋" w:hAnsi="仿宋" w:eastAsia="仿宋" w:cs="仿宋"/>
          <w:sz w:val="32"/>
          <w:szCs w:val="32"/>
          <w:highlight w:val="none"/>
          <w:lang w:val="en-US" w:eastAsia="zh-CN"/>
        </w:rPr>
        <w:t>弥补学校公用经费</w:t>
      </w:r>
      <w:r>
        <w:rPr>
          <w:rFonts w:hint="eastAsia" w:ascii="仿宋" w:hAnsi="仿宋" w:eastAsia="仿宋" w:cs="仿宋"/>
          <w:sz w:val="32"/>
          <w:szCs w:val="32"/>
        </w:rPr>
        <w:t>”项目绩效目标实际完成情况。（本单位部门项目绩效目标个数</w:t>
      </w:r>
      <w:r>
        <w:rPr>
          <w:rFonts w:hint="eastAsia" w:ascii="仿宋" w:hAnsi="仿宋" w:eastAsia="仿宋" w:cs="仿宋"/>
          <w:sz w:val="32"/>
          <w:szCs w:val="32"/>
          <w:lang w:val="en-US" w:eastAsia="zh-CN"/>
        </w:rPr>
        <w:t>2</w:t>
      </w:r>
      <w:r>
        <w:rPr>
          <w:rFonts w:hint="eastAsia" w:ascii="仿宋" w:hAnsi="仿宋" w:eastAsia="仿宋" w:cs="仿宋"/>
          <w:sz w:val="32"/>
          <w:szCs w:val="32"/>
        </w:rPr>
        <w:t>个，选取</w:t>
      </w:r>
      <w:r>
        <w:rPr>
          <w:rFonts w:hint="eastAsia" w:ascii="仿宋" w:hAnsi="仿宋" w:eastAsia="仿宋" w:cs="仿宋"/>
          <w:sz w:val="32"/>
          <w:szCs w:val="32"/>
          <w:lang w:val="en-US" w:eastAsia="zh-CN"/>
        </w:rPr>
        <w:t>1</w:t>
      </w:r>
      <w:r>
        <w:rPr>
          <w:rFonts w:hint="eastAsia" w:ascii="仿宋" w:hAnsi="仿宋" w:eastAsia="仿宋" w:cs="仿宋"/>
          <w:sz w:val="32"/>
          <w:szCs w:val="32"/>
        </w:rPr>
        <w:t>个项目进行公开，公开内容包括选取的全部项目完成情况综述和完成情况表）。</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highlight w:val="none"/>
          <w:lang w:val="en-US" w:eastAsia="zh-CN"/>
        </w:rPr>
        <w:t>生均公用经费</w:t>
      </w:r>
      <w:r>
        <w:rPr>
          <w:rFonts w:hint="eastAsia" w:ascii="仿宋" w:hAnsi="仿宋" w:eastAsia="仿宋" w:cs="仿宋"/>
          <w:sz w:val="32"/>
          <w:szCs w:val="32"/>
        </w:rPr>
        <w:t>项目绩效目标完成情况综述</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生均公用经费</w:t>
      </w:r>
      <w:r>
        <w:rPr>
          <w:rFonts w:hint="eastAsia" w:ascii="仿宋" w:hAnsi="仿宋" w:eastAsia="仿宋" w:cs="仿宋"/>
          <w:sz w:val="32"/>
          <w:szCs w:val="32"/>
        </w:rPr>
        <w:t>项目全年预算数</w:t>
      </w:r>
      <w:r>
        <w:rPr>
          <w:rFonts w:hint="eastAsia" w:ascii="仿宋" w:hAnsi="仿宋" w:eastAsia="仿宋" w:cs="仿宋"/>
          <w:sz w:val="32"/>
          <w:szCs w:val="32"/>
          <w:lang w:val="en-US" w:eastAsia="zh-CN"/>
        </w:rPr>
        <w:t>158.77</w:t>
      </w:r>
      <w:r>
        <w:rPr>
          <w:rFonts w:hint="eastAsia" w:ascii="仿宋" w:hAnsi="仿宋" w:eastAsia="仿宋" w:cs="仿宋"/>
          <w:sz w:val="32"/>
          <w:szCs w:val="32"/>
        </w:rPr>
        <w:t>万元，执行数为</w:t>
      </w:r>
      <w:r>
        <w:rPr>
          <w:rFonts w:hint="eastAsia" w:ascii="仿宋" w:hAnsi="仿宋" w:eastAsia="仿宋" w:cs="仿宋"/>
          <w:sz w:val="32"/>
          <w:szCs w:val="32"/>
          <w:lang w:val="en-US" w:eastAsia="zh-CN"/>
        </w:rPr>
        <w:t>158.77</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100</w:t>
      </w:r>
      <w:r>
        <w:rPr>
          <w:rFonts w:hint="eastAsia" w:ascii="仿宋" w:hAnsi="仿宋" w:eastAsia="仿宋" w:cs="仿宋"/>
          <w:sz w:val="32"/>
          <w:szCs w:val="32"/>
        </w:rPr>
        <w:t>%。通过项目实施，保障</w:t>
      </w:r>
      <w:r>
        <w:rPr>
          <w:rFonts w:hint="eastAsia" w:ascii="仿宋" w:hAnsi="仿宋" w:eastAsia="仿宋" w:cs="仿宋"/>
          <w:color w:val="000000"/>
          <w:sz w:val="32"/>
          <w:szCs w:val="32"/>
          <w:lang w:val="en-US" w:eastAsia="zh-CN"/>
        </w:rPr>
        <w:t>学校正常运转。</w:t>
      </w:r>
    </w:p>
    <w:p>
      <w:pPr>
        <w:spacing w:line="580" w:lineRule="exact"/>
        <w:ind w:firstLine="640" w:firstLineChars="200"/>
        <w:rPr>
          <w:rFonts w:ascii="仿宋_GB2312" w:hAnsi="仿宋_GB2312" w:eastAsia="仿宋_GB2312" w:cs="仿宋_GB2312"/>
          <w:sz w:val="32"/>
          <w:szCs w:val="32"/>
        </w:rPr>
      </w:pPr>
    </w:p>
    <w:tbl>
      <w:tblPr>
        <w:tblStyle w:val="10"/>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788"/>
        <w:gridCol w:w="969"/>
        <w:gridCol w:w="1025"/>
        <w:gridCol w:w="2392"/>
        <w:gridCol w:w="2394"/>
        <w:gridCol w:w="2392"/>
      </w:tblGrid>
      <w:tr>
        <w:tblPrEx>
          <w:tblCellMar>
            <w:top w:w="0" w:type="dxa"/>
            <w:left w:w="0" w:type="dxa"/>
            <w:bottom w:w="0" w:type="dxa"/>
            <w:right w:w="0" w:type="dxa"/>
          </w:tblCellMar>
        </w:tblPrEx>
        <w:trPr>
          <w:trHeight w:val="1083" w:hRule="atLeast"/>
          <w:jc w:val="center"/>
        </w:trPr>
        <w:tc>
          <w:tcPr>
            <w:tcW w:w="9960"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宋体" w:hAnsi="宋体" w:eastAsia="宋体" w:cs="宋体"/>
                <w:b/>
                <w:bCs/>
                <w:color w:val="000000"/>
                <w:kern w:val="0"/>
                <w:sz w:val="36"/>
                <w:szCs w:val="36"/>
                <w:lang w:eastAsia="zh-CN" w:bidi="ar"/>
              </w:rPr>
            </w:pPr>
            <w:r>
              <w:rPr>
                <w:rFonts w:hint="eastAsia" w:ascii="宋体" w:hAnsi="宋体" w:cs="宋体"/>
                <w:b/>
                <w:bCs/>
                <w:color w:val="000000"/>
                <w:kern w:val="0"/>
                <w:sz w:val="36"/>
                <w:szCs w:val="36"/>
                <w:lang w:bidi="ar"/>
              </w:rPr>
              <w:t>项目绩效目标完成情况表</w:t>
            </w:r>
          </w:p>
          <w:p>
            <w:pPr>
              <w:widowControl/>
              <w:jc w:val="center"/>
              <w:textAlignment w:val="center"/>
              <w:rPr>
                <w:rFonts w:ascii="宋体" w:cs="宋体"/>
                <w:color w:val="000000"/>
                <w:sz w:val="36"/>
                <w:szCs w:val="36"/>
              </w:rPr>
            </w:pP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ascii="宋体" w:hAnsi="宋体" w:cs="宋体"/>
                <w:color w:val="000000"/>
                <w:kern w:val="0"/>
                <w:sz w:val="36"/>
                <w:szCs w:val="36"/>
                <w:lang w:bidi="ar"/>
              </w:rPr>
              <w:t>)</w:t>
            </w:r>
          </w:p>
        </w:tc>
      </w:tr>
      <w:tr>
        <w:tblPrEx>
          <w:tblCellMar>
            <w:top w:w="0" w:type="dxa"/>
            <w:left w:w="0" w:type="dxa"/>
            <w:bottom w:w="0" w:type="dxa"/>
            <w:right w:w="0" w:type="dxa"/>
          </w:tblCellMar>
        </w:tblPrEx>
        <w:trPr>
          <w:trHeight w:val="504"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sz w:val="32"/>
                <w:szCs w:val="32"/>
                <w:highlight w:val="none"/>
                <w:lang w:val="en-US" w:eastAsia="zh-CN"/>
              </w:rPr>
              <w:t>弥补学校公用经费</w:t>
            </w:r>
          </w:p>
        </w:tc>
      </w:tr>
      <w:tr>
        <w:tblPrEx>
          <w:tblCellMar>
            <w:top w:w="0" w:type="dxa"/>
            <w:left w:w="0" w:type="dxa"/>
            <w:bottom w:w="0" w:type="dxa"/>
            <w:right w:w="0" w:type="dxa"/>
          </w:tblCellMar>
        </w:tblPrEx>
        <w:trPr>
          <w:trHeight w:val="519"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_GB2312" w:hAnsi="仿宋_GB2312" w:eastAsia="仿宋_GB2312" w:cs="仿宋_GB2312"/>
                <w:sz w:val="32"/>
                <w:szCs w:val="32"/>
              </w:rPr>
              <w:t>四川省乐山市五通桥区</w:t>
            </w:r>
            <w:r>
              <w:rPr>
                <w:rFonts w:hint="eastAsia" w:ascii="仿宋" w:hAnsi="仿宋" w:eastAsia="仿宋" w:cs="仿宋"/>
                <w:color w:val="000000"/>
                <w:sz w:val="32"/>
                <w:szCs w:val="32"/>
              </w:rPr>
              <w:t>牛华中学</w:t>
            </w:r>
          </w:p>
        </w:tc>
      </w:tr>
      <w:tr>
        <w:tblPrEx>
          <w:tblCellMar>
            <w:top w:w="0" w:type="dxa"/>
            <w:left w:w="0" w:type="dxa"/>
            <w:bottom w:w="0" w:type="dxa"/>
            <w:right w:w="0" w:type="dxa"/>
          </w:tblCellMar>
        </w:tblPrEx>
        <w:trPr>
          <w:trHeight w:val="1039" w:hRule="atLeast"/>
          <w:jc w:val="center"/>
        </w:trPr>
        <w:tc>
          <w:tcPr>
            <w:tcW w:w="78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预算执行情况(万元)</w:t>
            </w:r>
          </w:p>
        </w:tc>
        <w:tc>
          <w:tcPr>
            <w:tcW w:w="19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预算数: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仿宋" w:hAnsi="仿宋" w:eastAsia="仿宋" w:cs="仿宋"/>
                <w:color w:val="FF0000"/>
                <w:sz w:val="32"/>
                <w:szCs w:val="32"/>
                <w:lang w:val="en-US" w:eastAsia="zh-CN"/>
              </w:rPr>
            </w:pPr>
            <w:r>
              <w:rPr>
                <w:rFonts w:hint="eastAsia" w:ascii="仿宋" w:hAnsi="仿宋" w:eastAsia="仿宋" w:cs="仿宋"/>
                <w:sz w:val="32"/>
                <w:szCs w:val="32"/>
                <w:lang w:val="en-US" w:eastAsia="zh-CN"/>
              </w:rPr>
              <w:t>60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执行数: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仿宋" w:hAnsi="仿宋" w:eastAsia="仿宋" w:cs="仿宋"/>
                <w:b/>
                <w:bCs/>
                <w:color w:val="000000"/>
                <w:sz w:val="32"/>
                <w:szCs w:val="32"/>
                <w:lang w:val="en-US" w:eastAsia="zh-CN"/>
              </w:rPr>
            </w:pPr>
            <w:r>
              <w:rPr>
                <w:rFonts w:hint="eastAsia" w:ascii="仿宋" w:hAnsi="仿宋" w:eastAsia="仿宋" w:cs="仿宋"/>
                <w:sz w:val="32"/>
                <w:szCs w:val="32"/>
                <w:lang w:val="en-US" w:eastAsia="zh-CN"/>
              </w:rPr>
              <w:t>60</w:t>
            </w:r>
          </w:p>
        </w:tc>
      </w:tr>
      <w:tr>
        <w:tblPrEx>
          <w:tblCellMar>
            <w:top w:w="0" w:type="dxa"/>
            <w:left w:w="0" w:type="dxa"/>
            <w:bottom w:w="0" w:type="dxa"/>
            <w:right w:w="0" w:type="dxa"/>
          </w:tblCellMar>
        </w:tblPrEx>
        <w:trPr>
          <w:trHeight w:val="1118" w:hRule="atLeast"/>
          <w:jc w:val="center"/>
        </w:trPr>
        <w:tc>
          <w:tcPr>
            <w:tcW w:w="7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32"/>
                <w:szCs w:val="32"/>
              </w:rPr>
            </w:pPr>
          </w:p>
        </w:tc>
        <w:tc>
          <w:tcPr>
            <w:tcW w:w="19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仿宋" w:hAnsi="仿宋" w:eastAsia="仿宋" w:cs="仿宋"/>
                <w:color w:val="FF0000"/>
                <w:sz w:val="32"/>
                <w:szCs w:val="32"/>
                <w:lang w:val="en-US" w:eastAsia="zh-CN"/>
              </w:rPr>
            </w:pPr>
            <w:r>
              <w:rPr>
                <w:rFonts w:hint="eastAsia" w:ascii="仿宋" w:hAnsi="仿宋" w:eastAsia="仿宋" w:cs="仿宋"/>
                <w:sz w:val="32"/>
                <w:szCs w:val="32"/>
                <w:lang w:val="en-US" w:eastAsia="zh-CN"/>
              </w:rPr>
              <w:t>60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仿宋" w:hAnsi="仿宋" w:eastAsia="仿宋" w:cs="仿宋"/>
                <w:color w:val="000000"/>
                <w:sz w:val="32"/>
                <w:szCs w:val="32"/>
                <w:lang w:val="en-US" w:eastAsia="zh-CN"/>
              </w:rPr>
            </w:pPr>
            <w:r>
              <w:rPr>
                <w:rFonts w:hint="eastAsia" w:ascii="仿宋" w:hAnsi="仿宋" w:eastAsia="仿宋" w:cs="仿宋"/>
                <w:sz w:val="32"/>
                <w:szCs w:val="32"/>
                <w:lang w:val="en-US" w:eastAsia="zh-CN"/>
              </w:rPr>
              <w:t>60</w:t>
            </w:r>
          </w:p>
        </w:tc>
      </w:tr>
      <w:tr>
        <w:tblPrEx>
          <w:tblCellMar>
            <w:top w:w="0" w:type="dxa"/>
            <w:left w:w="0" w:type="dxa"/>
            <w:bottom w:w="0" w:type="dxa"/>
            <w:right w:w="0" w:type="dxa"/>
          </w:tblCellMar>
        </w:tblPrEx>
        <w:trPr>
          <w:trHeight w:val="1227" w:hRule="atLeast"/>
          <w:jc w:val="center"/>
        </w:trPr>
        <w:tc>
          <w:tcPr>
            <w:tcW w:w="7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32"/>
                <w:szCs w:val="32"/>
              </w:rPr>
            </w:pPr>
          </w:p>
        </w:tc>
        <w:tc>
          <w:tcPr>
            <w:tcW w:w="19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w:t>
            </w:r>
          </w:p>
        </w:tc>
      </w:tr>
      <w:tr>
        <w:tblPrEx>
          <w:tblCellMar>
            <w:top w:w="0" w:type="dxa"/>
            <w:left w:w="0" w:type="dxa"/>
            <w:bottom w:w="0" w:type="dxa"/>
            <w:right w:w="0" w:type="dxa"/>
          </w:tblCellMar>
        </w:tblPrEx>
        <w:trPr>
          <w:trHeight w:val="952" w:hRule="atLeast"/>
          <w:jc w:val="center"/>
        </w:trPr>
        <w:tc>
          <w:tcPr>
            <w:tcW w:w="78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年度目标完成情况</w:t>
            </w:r>
          </w:p>
        </w:tc>
        <w:tc>
          <w:tcPr>
            <w:tcW w:w="438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实际完成目标</w:t>
            </w:r>
          </w:p>
        </w:tc>
      </w:tr>
      <w:tr>
        <w:tblPrEx>
          <w:tblCellMar>
            <w:top w:w="0" w:type="dxa"/>
            <w:left w:w="0" w:type="dxa"/>
            <w:bottom w:w="0" w:type="dxa"/>
            <w:right w:w="0" w:type="dxa"/>
          </w:tblCellMar>
        </w:tblPrEx>
        <w:trPr>
          <w:trHeight w:val="1159" w:hRule="atLeast"/>
          <w:jc w:val="center"/>
        </w:trPr>
        <w:tc>
          <w:tcPr>
            <w:tcW w:w="7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32"/>
                <w:szCs w:val="32"/>
              </w:rPr>
            </w:pPr>
          </w:p>
        </w:tc>
        <w:tc>
          <w:tcPr>
            <w:tcW w:w="438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预计投入</w:t>
            </w:r>
            <w:r>
              <w:rPr>
                <w:rFonts w:hint="eastAsia" w:ascii="仿宋" w:hAnsi="仿宋" w:eastAsia="仿宋" w:cs="仿宋"/>
                <w:sz w:val="32"/>
                <w:szCs w:val="32"/>
                <w:lang w:val="en-US" w:eastAsia="zh-CN"/>
              </w:rPr>
              <w:t>60</w:t>
            </w:r>
            <w:r>
              <w:rPr>
                <w:rFonts w:hint="eastAsia" w:ascii="仿宋" w:hAnsi="仿宋" w:eastAsia="仿宋" w:cs="仿宋"/>
                <w:color w:val="000000"/>
                <w:sz w:val="32"/>
                <w:szCs w:val="32"/>
                <w:lang w:val="en-US" w:eastAsia="zh-CN"/>
              </w:rPr>
              <w:t>万，涉及1个项目，按时完成学校正常教育教学任务</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全年执行</w:t>
            </w:r>
            <w:r>
              <w:rPr>
                <w:rFonts w:hint="eastAsia" w:ascii="仿宋" w:hAnsi="仿宋" w:eastAsia="仿宋" w:cs="仿宋"/>
                <w:sz w:val="32"/>
                <w:szCs w:val="32"/>
                <w:lang w:val="en-US" w:eastAsia="zh-CN"/>
              </w:rPr>
              <w:t>60</w:t>
            </w:r>
            <w:r>
              <w:rPr>
                <w:rFonts w:hint="eastAsia" w:ascii="仿宋" w:hAnsi="仿宋" w:eastAsia="仿宋" w:cs="仿宋"/>
                <w:color w:val="000000"/>
                <w:sz w:val="32"/>
                <w:szCs w:val="32"/>
                <w:lang w:val="en-US" w:eastAsia="zh-CN"/>
              </w:rPr>
              <w:t>万，涉及1个项目，顺利完成教育教学任务，学校办学条件有所提升。</w:t>
            </w:r>
          </w:p>
        </w:tc>
      </w:tr>
      <w:tr>
        <w:tblPrEx>
          <w:tblCellMar>
            <w:top w:w="0" w:type="dxa"/>
            <w:left w:w="0" w:type="dxa"/>
            <w:bottom w:w="0" w:type="dxa"/>
            <w:right w:w="0" w:type="dxa"/>
          </w:tblCellMar>
        </w:tblPrEx>
        <w:trPr>
          <w:trHeight w:val="1042" w:hRule="atLeast"/>
          <w:jc w:val="center"/>
        </w:trPr>
        <w:tc>
          <w:tcPr>
            <w:tcW w:w="78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绩效指标完成情况</w:t>
            </w:r>
          </w:p>
        </w:tc>
        <w:tc>
          <w:tcPr>
            <w:tcW w:w="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eastAsia="zh-CN"/>
              </w:rPr>
            </w:pPr>
            <w:r>
              <w:rPr>
                <w:rFonts w:hint="eastAsia" w:ascii="仿宋" w:hAnsi="仿宋" w:eastAsia="仿宋" w:cs="仿宋"/>
                <w:color w:val="000000"/>
                <w:kern w:val="0"/>
                <w:sz w:val="32"/>
                <w:szCs w:val="32"/>
                <w:lang w:bidi="ar"/>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实际完成指标值(包含数字及文字描述)</w:t>
            </w:r>
          </w:p>
        </w:tc>
      </w:tr>
      <w:tr>
        <w:tblPrEx>
          <w:tblCellMar>
            <w:top w:w="0" w:type="dxa"/>
            <w:left w:w="0" w:type="dxa"/>
            <w:bottom w:w="0" w:type="dxa"/>
            <w:right w:w="0" w:type="dxa"/>
          </w:tblCellMar>
        </w:tblPrEx>
        <w:trPr>
          <w:trHeight w:val="953" w:hRule="atLeast"/>
          <w:jc w:val="center"/>
        </w:trPr>
        <w:tc>
          <w:tcPr>
            <w:tcW w:w="78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96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p>
            <w:pPr>
              <w:widowControl/>
              <w:jc w:val="center"/>
              <w:textAlignment w:val="center"/>
              <w:rPr>
                <w:rFonts w:hint="eastAsia" w:ascii="仿宋" w:hAnsi="仿宋" w:eastAsia="仿宋" w:cs="仿宋"/>
                <w:color w:val="000000"/>
                <w:sz w:val="32"/>
                <w:szCs w:val="32"/>
              </w:rPr>
            </w:pPr>
          </w:p>
          <w:p>
            <w:pPr>
              <w:widowControl/>
              <w:jc w:val="center"/>
              <w:textAlignment w:val="center"/>
              <w:rPr>
                <w:rFonts w:hint="eastAsia" w:ascii="仿宋" w:hAnsi="仿宋" w:eastAsia="仿宋" w:cs="仿宋"/>
                <w:color w:val="000000"/>
                <w:sz w:val="32"/>
                <w:szCs w:val="32"/>
              </w:rPr>
            </w:pPr>
          </w:p>
          <w:p>
            <w:pPr>
              <w:widowControl/>
              <w:jc w:val="center"/>
              <w:textAlignment w:val="center"/>
              <w:rPr>
                <w:rFonts w:hint="eastAsia" w:ascii="仿宋" w:hAnsi="仿宋" w:eastAsia="仿宋" w:cs="仿宋"/>
                <w:color w:val="000000"/>
                <w:sz w:val="32"/>
                <w:szCs w:val="32"/>
              </w:rPr>
            </w:pPr>
          </w:p>
          <w:p>
            <w:pPr>
              <w:widowControl/>
              <w:jc w:val="center"/>
              <w:textAlignment w:val="center"/>
              <w:rPr>
                <w:rFonts w:hint="eastAsia" w:ascii="仿宋" w:hAnsi="仿宋" w:eastAsia="仿宋" w:cs="仿宋"/>
                <w:color w:val="000000"/>
                <w:sz w:val="32"/>
                <w:szCs w:val="32"/>
              </w:rPr>
            </w:pPr>
          </w:p>
          <w:p>
            <w:pPr>
              <w:widowControl/>
              <w:jc w:val="center"/>
              <w:textAlignment w:val="center"/>
              <w:rPr>
                <w:rFonts w:hint="eastAsia" w:ascii="仿宋" w:hAnsi="仿宋" w:eastAsia="仿宋" w:cs="仿宋"/>
                <w:color w:val="000000"/>
                <w:sz w:val="32"/>
                <w:szCs w:val="32"/>
              </w:rPr>
            </w:pPr>
          </w:p>
          <w:p>
            <w:pPr>
              <w:widowControl/>
              <w:jc w:val="center"/>
              <w:textAlignment w:val="center"/>
              <w:rPr>
                <w:rFonts w:hint="eastAsia" w:ascii="仿宋" w:hAnsi="仿宋" w:eastAsia="仿宋" w:cs="仿宋"/>
                <w:color w:val="000000"/>
                <w:sz w:val="32"/>
                <w:szCs w:val="32"/>
              </w:rPr>
            </w:pPr>
          </w:p>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产出指标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数量</w:t>
            </w:r>
            <w:r>
              <w:rPr>
                <w:rFonts w:hint="eastAsia" w:ascii="仿宋" w:hAnsi="仿宋" w:eastAsia="仿宋" w:cs="仿宋"/>
                <w:color w:val="000000"/>
                <w:sz w:val="32"/>
                <w:szCs w:val="32"/>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在校学生人数</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884   </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884</w:t>
            </w:r>
          </w:p>
        </w:tc>
      </w:tr>
      <w:tr>
        <w:tblPrEx>
          <w:tblCellMar>
            <w:top w:w="0" w:type="dxa"/>
            <w:left w:w="0" w:type="dxa"/>
            <w:bottom w:w="0" w:type="dxa"/>
            <w:right w:w="0" w:type="dxa"/>
          </w:tblCellMar>
        </w:tblPrEx>
        <w:trPr>
          <w:trHeight w:val="1297" w:hRule="atLeast"/>
          <w:jc w:val="center"/>
        </w:trPr>
        <w:tc>
          <w:tcPr>
            <w:tcW w:w="78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969"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成本指标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仿宋" w:hAnsi="仿宋" w:eastAsia="仿宋" w:cs="仿宋"/>
                <w:color w:val="000000"/>
                <w:sz w:val="32"/>
                <w:szCs w:val="32"/>
                <w:lang w:val="en-US" w:eastAsia="zh-CN"/>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320" w:firstLineChars="100"/>
              <w:jc w:val="both"/>
              <w:textAlignment w:val="center"/>
              <w:rPr>
                <w:rFonts w:hint="eastAsia" w:ascii="仿宋" w:hAnsi="仿宋" w:eastAsia="仿宋" w:cs="仿宋"/>
                <w:color w:val="000000"/>
                <w:sz w:val="32"/>
                <w:szCs w:val="32"/>
                <w:lang w:val="en-US" w:eastAsia="zh-CN"/>
              </w:rPr>
            </w:pPr>
          </w:p>
        </w:tc>
      </w:tr>
      <w:tr>
        <w:tblPrEx>
          <w:tblCellMar>
            <w:top w:w="0" w:type="dxa"/>
            <w:left w:w="0" w:type="dxa"/>
            <w:bottom w:w="0" w:type="dxa"/>
            <w:right w:w="0" w:type="dxa"/>
          </w:tblCellMar>
        </w:tblPrEx>
        <w:trPr>
          <w:trHeight w:val="1297" w:hRule="atLeast"/>
          <w:jc w:val="center"/>
        </w:trPr>
        <w:tc>
          <w:tcPr>
            <w:tcW w:w="78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969"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质量</w:t>
            </w:r>
            <w:r>
              <w:rPr>
                <w:rFonts w:hint="eastAsia" w:ascii="仿宋" w:hAnsi="仿宋" w:eastAsia="仿宋" w:cs="仿宋"/>
                <w:color w:val="000000"/>
                <w:sz w:val="32"/>
                <w:szCs w:val="32"/>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校园安全率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100%</w:t>
            </w:r>
          </w:p>
        </w:tc>
      </w:tr>
      <w:tr>
        <w:tblPrEx>
          <w:tblCellMar>
            <w:top w:w="0" w:type="dxa"/>
            <w:left w:w="0" w:type="dxa"/>
            <w:bottom w:w="0" w:type="dxa"/>
            <w:right w:w="0" w:type="dxa"/>
          </w:tblCellMar>
        </w:tblPrEx>
        <w:trPr>
          <w:trHeight w:val="1055" w:hRule="atLeast"/>
          <w:jc w:val="center"/>
        </w:trPr>
        <w:tc>
          <w:tcPr>
            <w:tcW w:w="78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969"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质量</w:t>
            </w:r>
            <w:r>
              <w:rPr>
                <w:rFonts w:hint="eastAsia" w:ascii="仿宋" w:hAnsi="仿宋" w:eastAsia="仿宋" w:cs="仿宋"/>
                <w:color w:val="000000"/>
                <w:sz w:val="32"/>
                <w:szCs w:val="32"/>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教师师资力量</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持续提升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持续提升</w:t>
            </w:r>
          </w:p>
        </w:tc>
      </w:tr>
      <w:tr>
        <w:tblPrEx>
          <w:tblCellMar>
            <w:top w:w="0" w:type="dxa"/>
            <w:left w:w="0" w:type="dxa"/>
            <w:bottom w:w="0" w:type="dxa"/>
            <w:right w:w="0" w:type="dxa"/>
          </w:tblCellMar>
        </w:tblPrEx>
        <w:trPr>
          <w:trHeight w:val="1042" w:hRule="atLeast"/>
          <w:jc w:val="center"/>
        </w:trPr>
        <w:tc>
          <w:tcPr>
            <w:tcW w:w="78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96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32"/>
                <w:szCs w:val="32"/>
                <w:lang w:bidi="ar"/>
              </w:rPr>
            </w:pP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时效指标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项目完成是否在计划时间内</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是</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是</w:t>
            </w:r>
          </w:p>
        </w:tc>
      </w:tr>
      <w:tr>
        <w:tblPrEx>
          <w:tblCellMar>
            <w:top w:w="0" w:type="dxa"/>
            <w:left w:w="0" w:type="dxa"/>
            <w:bottom w:w="0" w:type="dxa"/>
            <w:right w:w="0" w:type="dxa"/>
          </w:tblCellMar>
        </w:tblPrEx>
        <w:trPr>
          <w:trHeight w:val="1042" w:hRule="atLeast"/>
          <w:jc w:val="center"/>
        </w:trPr>
        <w:tc>
          <w:tcPr>
            <w:tcW w:w="78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可持续影响</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是否能带来有力可持续影响</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 xml:space="preserve"> 是</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是</w:t>
            </w:r>
          </w:p>
        </w:tc>
      </w:tr>
      <w:tr>
        <w:tblPrEx>
          <w:tblCellMar>
            <w:top w:w="0" w:type="dxa"/>
            <w:left w:w="0" w:type="dxa"/>
            <w:bottom w:w="0" w:type="dxa"/>
            <w:right w:w="0" w:type="dxa"/>
          </w:tblCellMar>
        </w:tblPrEx>
        <w:trPr>
          <w:trHeight w:val="1050" w:hRule="atLeast"/>
          <w:jc w:val="center"/>
        </w:trPr>
        <w:tc>
          <w:tcPr>
            <w:tcW w:w="78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满意度指标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学生家长满意度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100%</w:t>
            </w:r>
          </w:p>
        </w:tc>
      </w:tr>
    </w:tbl>
    <w:p>
      <w:pPr>
        <w:spacing w:line="580" w:lineRule="exact"/>
        <w:rPr>
          <w:rFonts w:ascii="仿宋_GB2312" w:hAnsi="仿宋_GB2312" w:eastAsia="仿宋_GB2312" w:cs="仿宋_GB2312"/>
          <w:sz w:val="32"/>
          <w:szCs w:val="32"/>
        </w:rPr>
      </w:pPr>
    </w:p>
    <w:p>
      <w:pPr>
        <w:spacing w:line="580" w:lineRule="exact"/>
        <w:ind w:left="630"/>
        <w:rPr>
          <w:rFonts w:hint="eastAsia" w:ascii="仿宋" w:hAnsi="仿宋" w:eastAsia="仿宋" w:cs="仿宋"/>
          <w:sz w:val="32"/>
          <w:szCs w:val="32"/>
        </w:rPr>
      </w:pPr>
      <w:r>
        <w:rPr>
          <w:rFonts w:ascii="楷体_GB2312" w:hAnsi="楷体_GB2312" w:eastAsia="楷体_GB2312" w:cs="楷体_GB2312"/>
          <w:sz w:val="32"/>
          <w:szCs w:val="32"/>
        </w:rPr>
        <w:t>2.</w:t>
      </w:r>
      <w:r>
        <w:rPr>
          <w:rFonts w:hint="eastAsia" w:ascii="仿宋" w:hAnsi="仿宋" w:eastAsia="仿宋" w:cs="仿宋"/>
          <w:sz w:val="32"/>
          <w:szCs w:val="32"/>
        </w:rPr>
        <w:t>部门绩效评价结果</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本部门按要求对2020年部门整体支出绩效评价情况开展自评，《乐山市五通桥区</w:t>
      </w:r>
      <w:r>
        <w:rPr>
          <w:rFonts w:hint="eastAsia" w:ascii="仿宋" w:hAnsi="仿宋" w:eastAsia="仿宋" w:cs="仿宋"/>
          <w:color w:val="000000"/>
          <w:sz w:val="32"/>
          <w:szCs w:val="32"/>
        </w:rPr>
        <w:t>牛华中学</w:t>
      </w:r>
      <w:r>
        <w:rPr>
          <w:rFonts w:hint="eastAsia" w:ascii="仿宋" w:hAnsi="仿宋" w:eastAsia="仿宋" w:cs="仿宋"/>
          <w:sz w:val="32"/>
          <w:szCs w:val="32"/>
        </w:rPr>
        <w:t>部门2020年部门整体支出绩效评价报告》见附件（附件1）。</w:t>
      </w:r>
    </w:p>
    <w:p>
      <w:pPr>
        <w:spacing w:line="580" w:lineRule="exact"/>
        <w:ind w:firstLine="640" w:firstLineChars="200"/>
        <w:rPr>
          <w:rFonts w:hint="eastAsia" w:ascii="仿宋" w:hAnsi="仿宋" w:eastAsia="仿宋" w:cs="仿宋"/>
          <w:b/>
          <w:color w:val="000000"/>
          <w:sz w:val="32"/>
          <w:szCs w:val="32"/>
        </w:rPr>
      </w:pPr>
      <w:r>
        <w:rPr>
          <w:rFonts w:hint="eastAsia" w:ascii="仿宋" w:hAnsi="仿宋" w:eastAsia="仿宋" w:cs="仿宋"/>
          <w:sz w:val="32"/>
          <w:szCs w:val="32"/>
        </w:rPr>
        <w:t>本部门自行组织对</w:t>
      </w:r>
      <w:r>
        <w:rPr>
          <w:rFonts w:hint="eastAsia" w:ascii="仿宋" w:hAnsi="仿宋" w:eastAsia="仿宋" w:cs="仿宋"/>
          <w:sz w:val="32"/>
          <w:szCs w:val="32"/>
          <w:highlight w:val="none"/>
          <w:lang w:val="en-US" w:eastAsia="zh-CN"/>
        </w:rPr>
        <w:t>生均公用经费</w:t>
      </w:r>
      <w:r>
        <w:rPr>
          <w:rFonts w:hint="eastAsia" w:ascii="仿宋" w:hAnsi="仿宋" w:eastAsia="仿宋" w:cs="仿宋"/>
          <w:sz w:val="32"/>
          <w:szCs w:val="32"/>
        </w:rPr>
        <w:t>项目开展了绩效评价，《</w:t>
      </w:r>
      <w:r>
        <w:rPr>
          <w:rFonts w:hint="eastAsia" w:ascii="仿宋" w:hAnsi="仿宋" w:eastAsia="仿宋" w:cs="仿宋"/>
          <w:sz w:val="32"/>
          <w:szCs w:val="32"/>
          <w:highlight w:val="none"/>
          <w:lang w:val="en-US" w:eastAsia="zh-CN"/>
        </w:rPr>
        <w:t>弥补学校公用经费</w:t>
      </w:r>
      <w:r>
        <w:rPr>
          <w:rFonts w:hint="eastAsia" w:ascii="仿宋" w:hAnsi="仿宋" w:eastAsia="仿宋" w:cs="仿宋"/>
          <w:sz w:val="32"/>
          <w:szCs w:val="32"/>
        </w:rPr>
        <w:t>项目2020年绩效评价报告》见附件（附件2）。</w:t>
      </w:r>
    </w:p>
    <w:p>
      <w:pPr>
        <w:widowControl/>
        <w:jc w:val="left"/>
        <w:rPr>
          <w:rFonts w:hint="eastAsia" w:ascii="仿宋" w:hAnsi="仿宋" w:eastAsia="仿宋" w:cs="仿宋"/>
          <w:b/>
          <w:color w:val="000000"/>
          <w:sz w:val="32"/>
          <w:szCs w:val="32"/>
        </w:rPr>
      </w:pPr>
      <w:r>
        <w:rPr>
          <w:rFonts w:hint="eastAsia" w:ascii="仿宋" w:hAnsi="仿宋" w:eastAsia="仿宋" w:cs="仿宋"/>
          <w:b/>
          <w:color w:val="000000"/>
          <w:sz w:val="32"/>
          <w:szCs w:val="32"/>
        </w:rPr>
        <w:br w:type="page"/>
      </w:r>
    </w:p>
    <w:p>
      <w:pPr>
        <w:numPr>
          <w:ilvl w:val="0"/>
          <w:numId w:val="3"/>
        </w:numPr>
        <w:spacing w:line="600" w:lineRule="exact"/>
        <w:ind w:firstLine="660" w:firstLineChars="150"/>
        <w:jc w:val="center"/>
        <w:outlineLvl w:val="0"/>
        <w:rPr>
          <w:rStyle w:val="14"/>
          <w:rFonts w:ascii="黑体" w:hAnsi="黑体" w:eastAsia="黑体"/>
          <w:b w:val="0"/>
        </w:rPr>
      </w:pPr>
      <w:bookmarkStart w:id="90" w:name="_Toc5601"/>
      <w:bookmarkStart w:id="91" w:name="_Toc15377225"/>
      <w:bookmarkStart w:id="92" w:name="_Toc15396613"/>
      <w:r>
        <w:rPr>
          <w:rFonts w:hint="eastAsia" w:ascii="黑体" w:hAnsi="黑体" w:eastAsia="黑体"/>
          <w:color w:val="000000"/>
          <w:sz w:val="44"/>
          <w:szCs w:val="44"/>
        </w:rPr>
        <w:t>名</w:t>
      </w:r>
      <w:r>
        <w:rPr>
          <w:rStyle w:val="14"/>
          <w:rFonts w:hint="eastAsia" w:ascii="黑体" w:hAnsi="黑体" w:eastAsia="黑体"/>
          <w:b w:val="0"/>
        </w:rPr>
        <w:t>词解释</w:t>
      </w:r>
      <w:bookmarkEnd w:id="90"/>
      <w:bookmarkEnd w:id="91"/>
      <w:bookmarkEnd w:id="92"/>
    </w:p>
    <w:p>
      <w:pPr>
        <w:spacing w:line="600" w:lineRule="exact"/>
        <w:jc w:val="left"/>
        <w:rPr>
          <w:rFonts w:ascii="宋体"/>
          <w:b/>
          <w:color w:val="000000"/>
          <w:sz w:val="44"/>
          <w:szCs w:val="44"/>
        </w:rPr>
      </w:pPr>
    </w:p>
    <w:p>
      <w:pPr>
        <w:pStyle w:val="17"/>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1.财政拨款收入：指单位从同级财政部门取得的财政预算资金。</w:t>
      </w:r>
    </w:p>
    <w:p>
      <w:pPr>
        <w:pStyle w:val="17"/>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2.事业收入：指事业单位开展专业业务活动及辅助活动取得的收入。</w:t>
      </w:r>
    </w:p>
    <w:p>
      <w:pPr>
        <w:pStyle w:val="17"/>
        <w:spacing w:line="560" w:lineRule="exact"/>
        <w:ind w:firstLine="640" w:firstLineChars="200"/>
        <w:rPr>
          <w:rFonts w:hint="eastAsia" w:ascii="仿宋" w:hAnsi="仿宋" w:eastAsia="仿宋" w:cs="仿宋"/>
          <w:sz w:val="32"/>
          <w:szCs w:val="32"/>
        </w:rPr>
      </w:pPr>
      <w:r>
        <w:rPr>
          <w:rFonts w:hint="eastAsia" w:hAnsi="仿宋" w:cs="仿宋"/>
          <w:sz w:val="32"/>
          <w:szCs w:val="32"/>
          <w:lang w:val="en-US" w:eastAsia="zh-CN"/>
        </w:rPr>
        <w:t>3</w:t>
      </w:r>
      <w:r>
        <w:rPr>
          <w:rFonts w:hint="eastAsia" w:ascii="仿宋" w:hAnsi="仿宋" w:eastAsia="仿宋" w:cs="仿宋"/>
          <w:sz w:val="32"/>
          <w:szCs w:val="32"/>
        </w:rPr>
        <w:t>.其他收入：指单位取得的除上述收入以外的各项收入。主要是</w:t>
      </w:r>
      <w:r>
        <w:rPr>
          <w:rFonts w:hint="eastAsia" w:ascii="仿宋" w:hAnsi="仿宋" w:eastAsia="仿宋" w:cs="仿宋"/>
          <w:sz w:val="32"/>
          <w:szCs w:val="32"/>
          <w:lang w:val="en-US" w:eastAsia="zh-CN"/>
        </w:rPr>
        <w:t>利息收入</w:t>
      </w:r>
      <w:r>
        <w:rPr>
          <w:rFonts w:hint="eastAsia" w:ascii="仿宋" w:hAnsi="仿宋" w:eastAsia="仿宋" w:cs="仿宋"/>
          <w:sz w:val="32"/>
          <w:szCs w:val="32"/>
        </w:rPr>
        <w:t xml:space="preserve">等。 </w:t>
      </w:r>
    </w:p>
    <w:p>
      <w:pPr>
        <w:pStyle w:val="17"/>
        <w:spacing w:line="560" w:lineRule="exact"/>
        <w:ind w:firstLine="640" w:firstLineChars="200"/>
        <w:rPr>
          <w:rFonts w:hint="eastAsia" w:ascii="仿宋" w:hAnsi="仿宋" w:eastAsia="仿宋" w:cs="仿宋"/>
          <w:sz w:val="32"/>
          <w:szCs w:val="32"/>
        </w:rPr>
      </w:pPr>
      <w:r>
        <w:rPr>
          <w:rFonts w:hint="eastAsia" w:hAnsi="仿宋" w:cs="仿宋"/>
          <w:sz w:val="32"/>
          <w:szCs w:val="32"/>
          <w:lang w:val="en-US" w:eastAsia="zh-CN"/>
        </w:rPr>
        <w:t>4</w:t>
      </w:r>
      <w:r>
        <w:rPr>
          <w:rFonts w:hint="eastAsia" w:ascii="仿宋" w:hAnsi="仿宋" w:eastAsia="仿宋" w:cs="仿宋"/>
          <w:sz w:val="32"/>
          <w:szCs w:val="32"/>
        </w:rPr>
        <w:t xml:space="preserve">.使用非财政拨款结余：指事业单位使用以前年度积累的非财政拨款结余弥补当年收支差额的金额。 </w:t>
      </w:r>
    </w:p>
    <w:p>
      <w:pPr>
        <w:pStyle w:val="17"/>
        <w:spacing w:line="560" w:lineRule="exact"/>
        <w:ind w:firstLine="640" w:firstLineChars="200"/>
        <w:rPr>
          <w:rFonts w:hint="eastAsia" w:ascii="仿宋" w:hAnsi="仿宋" w:eastAsia="仿宋" w:cs="仿宋"/>
          <w:sz w:val="32"/>
          <w:szCs w:val="32"/>
        </w:rPr>
      </w:pPr>
      <w:r>
        <w:rPr>
          <w:rFonts w:hint="eastAsia" w:hAnsi="仿宋" w:cs="仿宋"/>
          <w:sz w:val="32"/>
          <w:szCs w:val="32"/>
          <w:lang w:val="en-US" w:eastAsia="zh-CN"/>
        </w:rPr>
        <w:t>5</w:t>
      </w:r>
      <w:r>
        <w:rPr>
          <w:rFonts w:hint="eastAsia" w:ascii="仿宋" w:hAnsi="仿宋" w:eastAsia="仿宋" w:cs="仿宋"/>
          <w:sz w:val="32"/>
          <w:szCs w:val="32"/>
        </w:rPr>
        <w:t xml:space="preserve">.年初结转和结余：指以前年度尚未完成、结转到本年按有关规定继续使用的资金。 </w:t>
      </w:r>
    </w:p>
    <w:p>
      <w:pPr>
        <w:pStyle w:val="17"/>
        <w:spacing w:line="560" w:lineRule="exact"/>
        <w:ind w:firstLine="640" w:firstLineChars="200"/>
        <w:rPr>
          <w:rFonts w:hint="eastAsia" w:ascii="仿宋" w:hAnsi="仿宋" w:eastAsia="仿宋" w:cs="仿宋"/>
          <w:sz w:val="32"/>
          <w:szCs w:val="32"/>
        </w:rPr>
      </w:pPr>
      <w:r>
        <w:rPr>
          <w:rFonts w:hint="eastAsia" w:hAnsi="仿宋" w:cs="仿宋"/>
          <w:sz w:val="32"/>
          <w:szCs w:val="32"/>
          <w:lang w:val="en-US" w:eastAsia="zh-CN"/>
        </w:rPr>
        <w:t>6</w:t>
      </w:r>
      <w:r>
        <w:rPr>
          <w:rFonts w:hint="eastAsia" w:ascii="仿宋" w:hAnsi="仿宋" w:eastAsia="仿宋" w:cs="仿宋"/>
          <w:sz w:val="32"/>
          <w:szCs w:val="32"/>
        </w:rPr>
        <w:t>.结余分配：指事业单位按照会计制度规定缴纳的所得税、提取的专用结余以及转入非财政拨款结余的金额等。</w:t>
      </w:r>
    </w:p>
    <w:p>
      <w:pPr>
        <w:pStyle w:val="17"/>
        <w:spacing w:line="560" w:lineRule="exact"/>
        <w:ind w:firstLine="640" w:firstLineChars="200"/>
        <w:rPr>
          <w:rFonts w:hint="eastAsia" w:ascii="仿宋" w:hAnsi="仿宋" w:eastAsia="仿宋" w:cs="仿宋"/>
          <w:sz w:val="32"/>
          <w:szCs w:val="32"/>
        </w:rPr>
      </w:pPr>
      <w:r>
        <w:rPr>
          <w:rFonts w:hint="eastAsia" w:hAnsi="仿宋" w:cs="仿宋"/>
          <w:sz w:val="32"/>
          <w:szCs w:val="32"/>
          <w:lang w:val="en-US" w:eastAsia="zh-CN"/>
        </w:rPr>
        <w:t>7</w:t>
      </w:r>
      <w:r>
        <w:rPr>
          <w:rFonts w:hint="eastAsia" w:ascii="仿宋" w:hAnsi="仿宋" w:eastAsia="仿宋" w:cs="仿宋"/>
          <w:sz w:val="32"/>
          <w:szCs w:val="32"/>
        </w:rPr>
        <w:t>、年末结转和结余：指单位按有关规定结转到下年或以后年度继续使用的资金。</w:t>
      </w:r>
    </w:p>
    <w:p>
      <w:pPr>
        <w:ind w:firstLine="640" w:firstLineChars="200"/>
        <w:rPr>
          <w:rFonts w:hint="eastAsia" w:ascii="仿宋" w:hAnsi="仿宋" w:eastAsia="仿宋" w:cs="仿宋"/>
          <w:b w:val="0"/>
          <w:bCs w:val="0"/>
          <w:color w:val="000000"/>
          <w:sz w:val="32"/>
          <w:szCs w:val="32"/>
        </w:rPr>
      </w:pP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w:t>
      </w:r>
      <w:r>
        <w:rPr>
          <w:rFonts w:hint="eastAsia" w:ascii="仿宋" w:hAnsi="仿宋" w:eastAsia="仿宋" w:cs="仿宋"/>
          <w:b w:val="0"/>
          <w:bCs w:val="0"/>
          <w:color w:val="000000"/>
          <w:sz w:val="32"/>
          <w:szCs w:val="32"/>
        </w:rPr>
        <w:t>教育（类）普通教育（款）</w:t>
      </w:r>
      <w:r>
        <w:rPr>
          <w:rFonts w:hint="eastAsia" w:ascii="仿宋" w:hAnsi="仿宋" w:eastAsia="仿宋" w:cs="仿宋"/>
          <w:b w:val="0"/>
          <w:bCs w:val="0"/>
          <w:color w:val="000000"/>
          <w:sz w:val="32"/>
          <w:szCs w:val="32"/>
          <w:lang w:eastAsia="zh-CN"/>
        </w:rPr>
        <w:t>高</w:t>
      </w:r>
      <w:r>
        <w:rPr>
          <w:rFonts w:hint="eastAsia" w:ascii="仿宋" w:hAnsi="仿宋" w:eastAsia="仿宋" w:cs="仿宋"/>
          <w:b w:val="0"/>
          <w:bCs w:val="0"/>
          <w:color w:val="000000"/>
          <w:sz w:val="32"/>
          <w:szCs w:val="32"/>
        </w:rPr>
        <w:t>中教育（项）：</w:t>
      </w:r>
      <w:r>
        <w:rPr>
          <w:rFonts w:hint="eastAsia" w:ascii="仿宋" w:hAnsi="仿宋" w:eastAsia="仿宋" w:cs="仿宋"/>
          <w:sz w:val="32"/>
          <w:szCs w:val="32"/>
        </w:rPr>
        <w:t>指</w:t>
      </w:r>
      <w:r>
        <w:rPr>
          <w:rFonts w:hint="eastAsia" w:ascii="仿宋" w:hAnsi="仿宋" w:eastAsia="仿宋" w:cs="仿宋"/>
          <w:b w:val="0"/>
          <w:bCs w:val="0"/>
          <w:color w:val="000000"/>
          <w:sz w:val="32"/>
          <w:szCs w:val="32"/>
        </w:rPr>
        <w:t>反映各部门举办的高级中学教育支出。政府各部门对社会 中介组织等举办的高级中学的资助，如捐赠、补贴等，也在 本科目中反映。</w:t>
      </w:r>
    </w:p>
    <w:p>
      <w:pPr>
        <w:ind w:firstLine="640" w:firstLineChars="200"/>
        <w:rPr>
          <w:rFonts w:hint="eastAsia" w:ascii="仿宋" w:hAnsi="仿宋" w:eastAsia="仿宋" w:cs="仿宋"/>
          <w:b w:val="0"/>
          <w:bCs w:val="0"/>
          <w:color w:val="000000"/>
          <w:sz w:val="32"/>
          <w:szCs w:val="32"/>
        </w:rPr>
      </w:pPr>
      <w:r>
        <w:rPr>
          <w:rFonts w:hint="eastAsia" w:ascii="仿宋_GB2312" w:eastAsia="仿宋_GB2312"/>
          <w:color w:val="000000"/>
          <w:sz w:val="32"/>
          <w:szCs w:val="32"/>
          <w:lang w:val="en-US" w:eastAsia="zh-CN"/>
        </w:rPr>
        <w:t>9</w:t>
      </w:r>
      <w:r>
        <w:rPr>
          <w:rFonts w:ascii="仿宋_GB2312" w:eastAsia="仿宋_GB2312"/>
          <w:color w:val="000000"/>
          <w:sz w:val="32"/>
          <w:szCs w:val="32"/>
        </w:rPr>
        <w:t>.</w:t>
      </w:r>
      <w:r>
        <w:rPr>
          <w:rFonts w:hint="eastAsia" w:ascii="仿宋" w:hAnsi="仿宋" w:eastAsia="仿宋" w:cs="仿宋"/>
          <w:b w:val="0"/>
          <w:bCs w:val="0"/>
          <w:color w:val="000000"/>
          <w:sz w:val="32"/>
          <w:szCs w:val="32"/>
        </w:rPr>
        <w:t>教育（类）教育费附加安排的支出（款）其他教育费附加安排的支出（项）：指反映除上述项目以外的教育费附加支出。</w:t>
      </w:r>
    </w:p>
    <w:p>
      <w:pPr>
        <w:ind w:firstLine="640" w:firstLineChars="200"/>
        <w:rPr>
          <w:rFonts w:hint="eastAsia" w:ascii="仿宋" w:hAnsi="仿宋" w:eastAsia="仿宋" w:cs="仿宋"/>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 w:hAnsi="仿宋" w:eastAsia="仿宋" w:cs="仿宋"/>
          <w:color w:val="000000"/>
          <w:sz w:val="32"/>
          <w:szCs w:val="32"/>
        </w:rPr>
        <w:t>社会保障和就业支出（类）行政事业单位养老支出（款）机关事业单位基本养老保险缴费支出（项）：指反映机关事业单位实施养老保险制度由单位缴纳的基本老保险费支出。</w:t>
      </w:r>
    </w:p>
    <w:p>
      <w:pPr>
        <w:ind w:firstLine="640" w:firstLineChars="200"/>
        <w:rPr>
          <w:rFonts w:hint="eastAsia" w:ascii="仿宋" w:hAnsi="仿宋" w:eastAsia="仿宋" w:cs="仿宋"/>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1</w:t>
      </w:r>
      <w:r>
        <w:rPr>
          <w:rFonts w:ascii="仿宋_GB2312" w:eastAsia="仿宋_GB2312"/>
          <w:color w:val="000000"/>
          <w:sz w:val="32"/>
          <w:szCs w:val="32"/>
        </w:rPr>
        <w:t>.</w:t>
      </w:r>
      <w:r>
        <w:rPr>
          <w:rFonts w:hint="eastAsia" w:ascii="仿宋" w:hAnsi="仿宋" w:eastAsia="仿宋" w:cs="仿宋"/>
          <w:color w:val="000000"/>
          <w:sz w:val="32"/>
          <w:szCs w:val="32"/>
        </w:rPr>
        <w:t>社会保障和就业支出（类）行政事业单位养老支出（款）机关事业单位职业年金缴费支出（项）：指反映机关事业单位实施养老保险制度由单位实际缴纳的业年金支出。</w:t>
      </w:r>
    </w:p>
    <w:p>
      <w:pPr>
        <w:ind w:firstLine="640" w:firstLineChars="200"/>
        <w:rPr>
          <w:rFonts w:hint="eastAsia" w:ascii="仿宋" w:hAnsi="仿宋" w:eastAsia="仿宋" w:cs="仿宋"/>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2</w:t>
      </w:r>
      <w:r>
        <w:rPr>
          <w:rFonts w:ascii="仿宋_GB2312" w:eastAsia="仿宋_GB2312"/>
          <w:color w:val="000000"/>
          <w:sz w:val="32"/>
          <w:szCs w:val="32"/>
        </w:rPr>
        <w:t>.</w:t>
      </w:r>
      <w:r>
        <w:rPr>
          <w:rFonts w:hint="eastAsia" w:ascii="仿宋" w:hAnsi="仿宋" w:eastAsia="仿宋" w:cs="仿宋"/>
          <w:color w:val="000000"/>
          <w:sz w:val="32"/>
          <w:szCs w:val="32"/>
        </w:rPr>
        <w:t>社会保障和就业支出（类）行政事业单位养老支出（款）其他行政事业单位养老支出（项）：指反映除上述项目以外其他用于行政事业单位养老方面的支出。</w:t>
      </w:r>
    </w:p>
    <w:p>
      <w:pPr>
        <w:ind w:firstLine="640" w:firstLineChars="200"/>
        <w:rPr>
          <w:rFonts w:hint="eastAsia" w:ascii="仿宋" w:hAnsi="仿宋" w:eastAsia="仿宋" w:cs="仿宋"/>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3</w:t>
      </w:r>
      <w:r>
        <w:rPr>
          <w:rFonts w:ascii="仿宋_GB2312" w:eastAsia="仿宋_GB2312"/>
          <w:color w:val="000000"/>
          <w:sz w:val="32"/>
          <w:szCs w:val="32"/>
        </w:rPr>
        <w:t>.</w:t>
      </w:r>
      <w:r>
        <w:rPr>
          <w:rFonts w:hint="eastAsia" w:ascii="仿宋" w:hAnsi="仿宋" w:eastAsia="仿宋" w:cs="仿宋"/>
          <w:color w:val="000000"/>
          <w:sz w:val="32"/>
          <w:szCs w:val="32"/>
        </w:rPr>
        <w:t>卫生健康支出（类）行政事业单位医疗（款）事业单位医疗（项）：指反映财政部门安排的事业单位基本医疗保险缴费经费，未 参加医疗保险的事业单位的公费医疗经费，按国家规定享受 离休人员待遇的医疗经费。</w:t>
      </w:r>
    </w:p>
    <w:p>
      <w:pPr>
        <w:ind w:firstLine="640" w:firstLineChars="200"/>
        <w:rPr>
          <w:rFonts w:hint="eastAsia" w:ascii="仿宋" w:hAnsi="仿宋" w:eastAsia="仿宋" w:cs="仿宋"/>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4</w:t>
      </w:r>
      <w:r>
        <w:rPr>
          <w:rFonts w:ascii="仿宋_GB2312" w:eastAsia="仿宋_GB2312"/>
          <w:color w:val="000000"/>
          <w:sz w:val="32"/>
          <w:szCs w:val="32"/>
        </w:rPr>
        <w:t>.</w:t>
      </w:r>
      <w:r>
        <w:rPr>
          <w:rFonts w:hint="eastAsia" w:ascii="仿宋" w:hAnsi="仿宋" w:eastAsia="仿宋" w:cs="仿宋"/>
          <w:color w:val="000000"/>
          <w:sz w:val="32"/>
          <w:szCs w:val="32"/>
        </w:rPr>
        <w:t>住房保障支出（类）住房改革支出（款）住房公积金（项）：指反映行政事业单位按人力资源和社会保障部、财政部规定 的基本工资和津贴补贴以及规定比例为职工缴纳的住房公 积金。</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15</w:t>
      </w:r>
      <w:r>
        <w:rPr>
          <w:rFonts w:hint="eastAsia" w:ascii="仿宋" w:hAnsi="仿宋" w:eastAsia="仿宋" w:cs="仿宋"/>
          <w:color w:val="000000"/>
          <w:sz w:val="32"/>
          <w:szCs w:val="32"/>
        </w:rPr>
        <w:t>.基本支出：指为保障机构正常运转、完成日常工作任务而发生的人员支出和公用支出。</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16</w:t>
      </w:r>
      <w:r>
        <w:rPr>
          <w:rFonts w:hint="eastAsia" w:ascii="仿宋" w:hAnsi="仿宋" w:eastAsia="仿宋" w:cs="仿宋"/>
          <w:color w:val="000000"/>
          <w:sz w:val="32"/>
          <w:szCs w:val="32"/>
        </w:rPr>
        <w:t xml:space="preserve">.项目支出：指在基本支出之外为完成特定行政任务和事业发展目标所发生的支出。 </w:t>
      </w:r>
    </w:p>
    <w:p>
      <w:pPr>
        <w:pStyle w:val="17"/>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hAnsi="仿宋" w:cs="仿宋"/>
          <w:sz w:val="32"/>
          <w:szCs w:val="32"/>
          <w:lang w:val="en-US" w:eastAsia="zh-CN"/>
        </w:rPr>
        <w:t>7</w:t>
      </w:r>
      <w:r>
        <w:rPr>
          <w:rFonts w:hint="eastAsia" w:ascii="仿宋" w:hAnsi="仿宋" w:eastAsia="仿宋" w:cs="仿宋"/>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9"/>
        <w:rPr>
          <w:rFonts w:hint="eastAsia" w:ascii="黑体" w:hAnsi="黑体" w:eastAsia="黑体"/>
          <w:color w:val="000000"/>
          <w:sz w:val="44"/>
          <w:szCs w:val="44"/>
        </w:rPr>
      </w:pPr>
    </w:p>
    <w:p>
      <w:pPr>
        <w:spacing w:line="600" w:lineRule="exact"/>
        <w:jc w:val="center"/>
        <w:outlineLvl w:val="9"/>
        <w:rPr>
          <w:rFonts w:hint="eastAsia" w:ascii="黑体" w:hAnsi="黑体" w:eastAsia="黑体"/>
          <w:color w:val="000000"/>
          <w:sz w:val="44"/>
          <w:szCs w:val="44"/>
        </w:rPr>
      </w:pPr>
    </w:p>
    <w:p>
      <w:pPr>
        <w:spacing w:line="600" w:lineRule="exact"/>
        <w:jc w:val="center"/>
        <w:outlineLvl w:val="9"/>
        <w:rPr>
          <w:rFonts w:hint="eastAsia" w:ascii="黑体" w:hAnsi="黑体" w:eastAsia="黑体"/>
          <w:color w:val="000000"/>
          <w:sz w:val="44"/>
          <w:szCs w:val="44"/>
        </w:rPr>
      </w:pPr>
    </w:p>
    <w:p>
      <w:pPr>
        <w:spacing w:line="600" w:lineRule="exact"/>
        <w:jc w:val="center"/>
        <w:outlineLvl w:val="9"/>
        <w:rPr>
          <w:rFonts w:hint="eastAsia" w:ascii="黑体" w:hAnsi="黑体" w:eastAsia="黑体"/>
          <w:color w:val="000000"/>
          <w:sz w:val="44"/>
          <w:szCs w:val="44"/>
        </w:rPr>
      </w:pPr>
    </w:p>
    <w:p>
      <w:pPr>
        <w:spacing w:line="600" w:lineRule="exact"/>
        <w:jc w:val="center"/>
        <w:outlineLvl w:val="9"/>
        <w:rPr>
          <w:rFonts w:hint="eastAsia" w:ascii="黑体" w:hAnsi="黑体" w:eastAsia="黑体"/>
          <w:color w:val="000000"/>
          <w:sz w:val="44"/>
          <w:szCs w:val="44"/>
        </w:rPr>
      </w:pPr>
    </w:p>
    <w:p>
      <w:pPr>
        <w:spacing w:line="600" w:lineRule="exact"/>
        <w:jc w:val="center"/>
        <w:outlineLvl w:val="9"/>
        <w:rPr>
          <w:rFonts w:hint="eastAsia" w:ascii="黑体" w:hAnsi="黑体" w:eastAsia="黑体"/>
          <w:color w:val="000000"/>
          <w:sz w:val="44"/>
          <w:szCs w:val="44"/>
        </w:rPr>
      </w:pPr>
    </w:p>
    <w:p>
      <w:pPr>
        <w:spacing w:line="600" w:lineRule="exact"/>
        <w:jc w:val="center"/>
        <w:outlineLvl w:val="9"/>
        <w:rPr>
          <w:rFonts w:hint="eastAsia" w:ascii="黑体" w:hAnsi="黑体" w:eastAsia="黑体"/>
          <w:color w:val="000000"/>
          <w:sz w:val="44"/>
          <w:szCs w:val="44"/>
        </w:rPr>
      </w:pPr>
    </w:p>
    <w:p>
      <w:pPr>
        <w:spacing w:line="600" w:lineRule="exact"/>
        <w:jc w:val="center"/>
        <w:outlineLvl w:val="9"/>
        <w:rPr>
          <w:rFonts w:hint="eastAsia" w:ascii="黑体" w:hAnsi="黑体" w:eastAsia="黑体"/>
          <w:color w:val="000000"/>
          <w:sz w:val="44"/>
          <w:szCs w:val="44"/>
        </w:rPr>
      </w:pPr>
    </w:p>
    <w:p>
      <w:pPr>
        <w:spacing w:line="600" w:lineRule="exact"/>
        <w:jc w:val="center"/>
        <w:outlineLvl w:val="9"/>
        <w:rPr>
          <w:rFonts w:hint="eastAsia" w:ascii="黑体" w:hAnsi="黑体" w:eastAsia="黑体"/>
          <w:color w:val="000000"/>
          <w:sz w:val="44"/>
          <w:szCs w:val="44"/>
        </w:rPr>
      </w:pPr>
    </w:p>
    <w:p>
      <w:pPr>
        <w:spacing w:line="600" w:lineRule="exact"/>
        <w:jc w:val="center"/>
        <w:outlineLvl w:val="9"/>
        <w:rPr>
          <w:rFonts w:hint="eastAsia" w:ascii="黑体" w:hAnsi="黑体" w:eastAsia="黑体"/>
          <w:color w:val="000000"/>
          <w:sz w:val="44"/>
          <w:szCs w:val="44"/>
        </w:rPr>
      </w:pPr>
    </w:p>
    <w:p>
      <w:pPr>
        <w:spacing w:line="600" w:lineRule="exact"/>
        <w:jc w:val="center"/>
        <w:outlineLvl w:val="9"/>
        <w:rPr>
          <w:rFonts w:hint="eastAsia" w:ascii="黑体" w:hAnsi="黑体" w:eastAsia="黑体"/>
          <w:color w:val="000000"/>
          <w:sz w:val="44"/>
          <w:szCs w:val="44"/>
        </w:rPr>
      </w:pPr>
    </w:p>
    <w:p>
      <w:pPr>
        <w:spacing w:line="600" w:lineRule="exact"/>
        <w:jc w:val="center"/>
        <w:outlineLvl w:val="9"/>
        <w:rPr>
          <w:rFonts w:hint="eastAsia" w:ascii="黑体" w:hAnsi="黑体" w:eastAsia="黑体"/>
          <w:color w:val="000000"/>
          <w:sz w:val="44"/>
          <w:szCs w:val="44"/>
        </w:rPr>
      </w:pPr>
    </w:p>
    <w:p>
      <w:pPr>
        <w:spacing w:line="600" w:lineRule="exact"/>
        <w:jc w:val="center"/>
        <w:outlineLvl w:val="9"/>
        <w:rPr>
          <w:rFonts w:hint="eastAsia" w:ascii="黑体" w:hAnsi="黑体" w:eastAsia="黑体"/>
          <w:color w:val="000000"/>
          <w:sz w:val="44"/>
          <w:szCs w:val="44"/>
        </w:rPr>
      </w:pPr>
    </w:p>
    <w:p>
      <w:pPr>
        <w:spacing w:line="600" w:lineRule="exact"/>
        <w:jc w:val="center"/>
        <w:outlineLvl w:val="9"/>
        <w:rPr>
          <w:rFonts w:hint="eastAsia" w:ascii="黑体" w:hAnsi="黑体" w:eastAsia="黑体"/>
          <w:color w:val="000000"/>
          <w:sz w:val="44"/>
          <w:szCs w:val="44"/>
        </w:rPr>
      </w:pPr>
    </w:p>
    <w:p>
      <w:pPr>
        <w:spacing w:line="600" w:lineRule="exact"/>
        <w:jc w:val="center"/>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center"/>
        <w:outlineLvl w:val="0"/>
        <w:rPr>
          <w:rStyle w:val="14"/>
          <w:rFonts w:ascii="黑体" w:hAnsi="黑体" w:eastAsia="黑体"/>
          <w:b w:val="0"/>
        </w:rPr>
      </w:pPr>
      <w:bookmarkStart w:id="93" w:name="_Toc16224"/>
      <w:bookmarkStart w:id="94" w:name="_Toc15396614"/>
      <w:bookmarkStart w:id="95" w:name="_Toc15377226"/>
      <w:r>
        <w:rPr>
          <w:rFonts w:hint="eastAsia" w:ascii="黑体" w:hAnsi="黑体" w:eastAsia="黑体"/>
          <w:color w:val="000000"/>
          <w:sz w:val="44"/>
          <w:szCs w:val="44"/>
        </w:rPr>
        <w:t>第</w:t>
      </w:r>
      <w:r>
        <w:rPr>
          <w:rStyle w:val="14"/>
          <w:rFonts w:hint="eastAsia" w:ascii="黑体" w:hAnsi="黑体" w:eastAsia="黑体"/>
          <w:b w:val="0"/>
        </w:rPr>
        <w:t>四部分</w:t>
      </w:r>
      <w:r>
        <w:rPr>
          <w:rStyle w:val="14"/>
          <w:rFonts w:ascii="黑体" w:hAnsi="黑体" w:eastAsia="黑体"/>
          <w:b w:val="0"/>
        </w:rPr>
        <w:t xml:space="preserve"> </w:t>
      </w:r>
      <w:r>
        <w:rPr>
          <w:rStyle w:val="14"/>
          <w:rFonts w:hint="eastAsia" w:ascii="黑体" w:hAnsi="黑体" w:eastAsia="黑体"/>
          <w:b w:val="0"/>
        </w:rPr>
        <w:t>附件</w:t>
      </w:r>
      <w:bookmarkEnd w:id="93"/>
      <w:bookmarkEnd w:id="94"/>
    </w:p>
    <w:p>
      <w:pPr>
        <w:spacing w:line="600" w:lineRule="exact"/>
        <w:jc w:val="left"/>
        <w:outlineLvl w:val="9"/>
        <w:rPr>
          <w:rFonts w:ascii="方正小标宋简体" w:hAnsi="方正小标宋简体" w:eastAsia="方正小标宋简体" w:cs="方正小标宋简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hint="eastAsia" w:ascii="方正小标宋简体" w:hAnsi="宋体" w:eastAsia="方正小标宋简体"/>
          <w:color w:val="000000"/>
          <w:kern w:val="0"/>
          <w:sz w:val="40"/>
          <w:szCs w:val="44"/>
        </w:rPr>
      </w:pPr>
      <w:r>
        <w:rPr>
          <w:rFonts w:hint="eastAsia" w:ascii="方正小标宋简体" w:hAnsi="宋体" w:eastAsia="方正小标宋简体"/>
          <w:color w:val="000000"/>
          <w:kern w:val="0"/>
          <w:sz w:val="40"/>
          <w:szCs w:val="44"/>
        </w:rPr>
        <w:t>四川省乐山市五通桥区牛华中学</w:t>
      </w:r>
    </w:p>
    <w:p>
      <w:pPr>
        <w:spacing w:line="600" w:lineRule="exact"/>
        <w:jc w:val="center"/>
        <w:rPr>
          <w:rFonts w:ascii="方正小标宋简体" w:hAnsi="宋体" w:eastAsia="方正小标宋简体"/>
          <w:color w:val="000000"/>
          <w:kern w:val="0"/>
          <w:sz w:val="40"/>
          <w:szCs w:val="44"/>
          <w:lang w:val="zh-CN"/>
        </w:rPr>
      </w:pPr>
      <w:r>
        <w:rPr>
          <w:rFonts w:ascii="方正小标宋简体" w:hAnsi="宋体" w:eastAsia="方正小标宋简体"/>
          <w:color w:val="000000"/>
          <w:kern w:val="0"/>
          <w:sz w:val="40"/>
          <w:szCs w:val="44"/>
        </w:rPr>
        <w:t>2020</w:t>
      </w:r>
      <w:r>
        <w:rPr>
          <w:rFonts w:hint="eastAsia"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部门概况</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（一）机构组成</w:t>
      </w:r>
    </w:p>
    <w:p>
      <w:pPr>
        <w:keepNext w:val="0"/>
        <w:keepLines w:val="0"/>
        <w:pageBreakBefore w:val="0"/>
        <w:widowControl/>
        <w:kinsoku/>
        <w:wordWrap/>
        <w:overflowPunct/>
        <w:topLinePunct w:val="0"/>
        <w:autoSpaceDE/>
        <w:autoSpaceDN/>
        <w:adjustRightInd/>
        <w:snapToGrid/>
        <w:spacing w:line="360" w:lineRule="auto"/>
        <w:ind w:left="0" w:firstLine="640" w:firstLineChars="200"/>
        <w:jc w:val="left"/>
        <w:textAlignment w:val="auto"/>
        <w:rPr>
          <w:rFonts w:hint="eastAsia" w:ascii="仿宋_GB2312" w:eastAsia="仿宋_GB2312"/>
          <w:sz w:val="30"/>
          <w:szCs w:val="30"/>
        </w:rPr>
      </w:pPr>
      <w:r>
        <w:rPr>
          <w:rFonts w:hint="eastAsia" w:ascii="仿宋" w:hAnsi="仿宋" w:eastAsia="仿宋" w:cs="仿宋"/>
          <w:sz w:val="32"/>
          <w:szCs w:val="32"/>
          <w:lang w:eastAsia="zh-CN"/>
        </w:rPr>
        <w:t xml:space="preserve">乐山市五通桥区牛华中学一级预算单位，无下属二级单位。 </w:t>
      </w:r>
    </w:p>
    <w:p>
      <w:pPr>
        <w:widowControl/>
        <w:numPr>
          <w:ilvl w:val="0"/>
          <w:numId w:val="4"/>
        </w:numPr>
        <w:adjustRightInd w:val="0"/>
        <w:snapToGrid w:val="0"/>
        <w:spacing w:line="580" w:lineRule="exact"/>
        <w:ind w:firstLine="640" w:firstLineChars="200"/>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机构职能</w:t>
      </w:r>
    </w:p>
    <w:p>
      <w:pPr>
        <w:pStyle w:val="4"/>
        <w:adjustRightInd w:val="0"/>
        <w:snapToGrid w:val="0"/>
        <w:spacing w:before="93" w:line="600" w:lineRule="exact"/>
        <w:ind w:firstLine="672" w:firstLineChars="210"/>
        <w:outlineLvl w:val="9"/>
        <w:rPr>
          <w:rFonts w:hint="eastAsia" w:ascii="仿宋" w:hAnsi="仿宋" w:eastAsia="仿宋" w:cs="仿宋"/>
          <w:sz w:val="32"/>
          <w:szCs w:val="32"/>
        </w:rPr>
      </w:pPr>
      <w:r>
        <w:rPr>
          <w:rFonts w:hint="eastAsia" w:ascii="仿宋" w:hAnsi="仿宋" w:eastAsia="仿宋" w:cs="仿宋"/>
          <w:sz w:val="32"/>
          <w:szCs w:val="32"/>
        </w:rPr>
        <w:t>四川省乐山市牛华中学属于乐山市五通桥区教育局领导下的公立高中学校，牛华中学以习近平新时代中国特色社会主义思想为指导，在五通桥区教育局的领导下,围绕“不忘初心牢记使命”学习教育常态化主题，积极防控新冠肺炎疫情，努力办让全区人民满意的教育。</w:t>
      </w:r>
    </w:p>
    <w:p>
      <w:pPr>
        <w:widowControl/>
        <w:numPr>
          <w:ilvl w:val="0"/>
          <w:numId w:val="4"/>
        </w:numPr>
        <w:adjustRightInd w:val="0"/>
        <w:snapToGrid w:val="0"/>
        <w:spacing w:line="580" w:lineRule="exact"/>
        <w:ind w:left="0" w:leftChars="0"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人员概况</w:t>
      </w:r>
    </w:p>
    <w:p>
      <w:pPr>
        <w:keepNext w:val="0"/>
        <w:keepLines w:val="0"/>
        <w:pageBreakBefore w:val="0"/>
        <w:widowControl/>
        <w:kinsoku/>
        <w:wordWrap/>
        <w:overflowPunct/>
        <w:topLinePunct w:val="0"/>
        <w:autoSpaceDE/>
        <w:autoSpaceDN/>
        <w:adjustRightInd/>
        <w:snapToGrid/>
        <w:spacing w:line="360" w:lineRule="auto"/>
        <w:ind w:left="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乐山市五通桥区牛华中学</w:t>
      </w:r>
      <w:r>
        <w:rPr>
          <w:rFonts w:hint="eastAsia" w:ascii="仿宋" w:hAnsi="仿宋" w:eastAsia="仿宋" w:cs="仿宋"/>
          <w:sz w:val="32"/>
          <w:szCs w:val="32"/>
        </w:rPr>
        <w:t xml:space="preserve"> </w:t>
      </w:r>
      <w:r>
        <w:rPr>
          <w:rFonts w:hint="eastAsia" w:ascii="仿宋" w:hAnsi="仿宋" w:eastAsia="仿宋" w:cs="仿宋"/>
          <w:sz w:val="32"/>
          <w:szCs w:val="32"/>
          <w:lang w:eastAsia="zh-CN"/>
        </w:rPr>
        <w:t>截至 2020 年 12月31日，我单位 编制人数 90 人 ， 较上年度增加 0 人 ， 年末实有人数 84 人，较上年度增加 0人。</w:t>
      </w:r>
    </w:p>
    <w:p>
      <w:pPr>
        <w:widowControl/>
        <w:adjustRightInd w:val="0"/>
        <w:snapToGrid w:val="0"/>
        <w:spacing w:line="580" w:lineRule="exact"/>
        <w:ind w:firstLine="960" w:firstLineChars="3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（一）部门财政资金收入情况</w:t>
      </w:r>
    </w:p>
    <w:p>
      <w:pPr>
        <w:spacing w:line="600" w:lineRule="exact"/>
        <w:ind w:firstLine="640"/>
        <w:rPr>
          <w:rFonts w:hint="eastAsia" w:ascii="仿宋_GB2312" w:hAnsi="宋体" w:eastAsia="仿宋_GB2312" w:cs="宋体"/>
          <w:color w:val="000000"/>
          <w:kern w:val="0"/>
          <w:sz w:val="32"/>
          <w:szCs w:val="32"/>
          <w:shd w:val="clear" w:color="auto" w:fill="FFFFFF"/>
          <w:lang w:val="zh-CN"/>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年财政拨款收</w:t>
      </w:r>
      <w:r>
        <w:rPr>
          <w:rFonts w:hint="eastAsia" w:ascii="仿宋" w:hAnsi="仿宋" w:eastAsia="仿宋"/>
          <w:color w:val="000000"/>
          <w:sz w:val="32"/>
          <w:szCs w:val="32"/>
          <w:lang w:val="en-US" w:eastAsia="zh-CN"/>
        </w:rPr>
        <w:t>入1371.23万元</w:t>
      </w:r>
      <w:r>
        <w:rPr>
          <w:rFonts w:hint="eastAsia" w:ascii="仿宋" w:hAnsi="仿宋" w:eastAsia="仿宋"/>
          <w:color w:val="000000"/>
          <w:sz w:val="32"/>
          <w:szCs w:val="32"/>
        </w:rPr>
        <w:t>。与</w:t>
      </w:r>
      <w:r>
        <w:rPr>
          <w:rFonts w:hint="eastAsia" w:ascii="仿宋" w:hAnsi="仿宋" w:eastAsia="仿宋"/>
          <w:color w:val="000000"/>
          <w:sz w:val="32"/>
          <w:szCs w:val="32"/>
          <w:lang w:eastAsia="zh-CN"/>
        </w:rPr>
        <w:t>20</w:t>
      </w:r>
      <w:r>
        <w:rPr>
          <w:rFonts w:hint="eastAsia" w:ascii="仿宋" w:hAnsi="仿宋" w:eastAsia="仿宋"/>
          <w:color w:val="000000"/>
          <w:sz w:val="32"/>
          <w:szCs w:val="32"/>
          <w:lang w:val="en-US" w:eastAsia="zh-CN"/>
        </w:rPr>
        <w:t>19</w:t>
      </w:r>
      <w:r>
        <w:rPr>
          <w:rFonts w:hint="eastAsia" w:ascii="仿宋" w:hAnsi="仿宋" w:eastAsia="仿宋"/>
          <w:color w:val="000000"/>
          <w:sz w:val="32"/>
          <w:szCs w:val="32"/>
        </w:rPr>
        <w:t>年相比，财政拨款收</w:t>
      </w:r>
      <w:r>
        <w:rPr>
          <w:rFonts w:hint="eastAsia" w:ascii="仿宋" w:hAnsi="仿宋" w:eastAsia="仿宋"/>
          <w:color w:val="000000"/>
          <w:sz w:val="32"/>
          <w:szCs w:val="32"/>
          <w:lang w:val="en-US" w:eastAsia="zh-CN"/>
        </w:rPr>
        <w:t>入减少47.13万元、</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3.32</w:t>
      </w:r>
      <w:r>
        <w:rPr>
          <w:rFonts w:ascii="仿宋" w:hAnsi="仿宋" w:eastAsia="仿宋"/>
          <w:color w:val="000000"/>
          <w:sz w:val="32"/>
          <w:szCs w:val="32"/>
        </w:rPr>
        <w:t>%</w:t>
      </w:r>
      <w:r>
        <w:rPr>
          <w:rFonts w:hint="eastAsia" w:ascii="仿宋" w:hAnsi="仿宋" w:eastAsia="仿宋"/>
          <w:color w:val="000000"/>
          <w:sz w:val="32"/>
          <w:szCs w:val="32"/>
        </w:rPr>
        <w:t>。</w:t>
      </w:r>
    </w:p>
    <w:p>
      <w:pPr>
        <w:widowControl/>
        <w:numPr>
          <w:ilvl w:val="0"/>
          <w:numId w:val="0"/>
        </w:numPr>
        <w:adjustRightInd w:val="0"/>
        <w:snapToGrid w:val="0"/>
        <w:spacing w:line="580" w:lineRule="exact"/>
        <w:ind w:firstLine="640" w:firstLineChars="200"/>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（二）部门财政资金支出情况。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640" w:firstLineChars="20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rPr>
        <w:t>基本支出</w:t>
      </w: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rPr>
        <w:t>20</w:t>
      </w:r>
      <w:r>
        <w:rPr>
          <w:rFonts w:hint="eastAsia" w:ascii="仿宋" w:hAnsi="仿宋" w:eastAsia="仿宋" w:cs="仿宋"/>
          <w:i w:val="0"/>
          <w:iCs w:val="0"/>
          <w:caps w:val="0"/>
          <w:color w:val="333333"/>
          <w:spacing w:val="0"/>
          <w:sz w:val="32"/>
          <w:szCs w:val="32"/>
          <w:lang w:val="en-US" w:eastAsia="zh-CN"/>
        </w:rPr>
        <w:t>20</w:t>
      </w:r>
      <w:r>
        <w:rPr>
          <w:rFonts w:hint="eastAsia" w:ascii="仿宋" w:hAnsi="仿宋" w:eastAsia="仿宋" w:cs="仿宋"/>
          <w:i w:val="0"/>
          <w:iCs w:val="0"/>
          <w:caps w:val="0"/>
          <w:color w:val="333333"/>
          <w:spacing w:val="0"/>
          <w:sz w:val="32"/>
          <w:szCs w:val="32"/>
        </w:rPr>
        <w:t>年1</w:t>
      </w:r>
      <w:r>
        <w:rPr>
          <w:rFonts w:hint="eastAsia" w:ascii="仿宋" w:hAnsi="仿宋" w:eastAsia="仿宋" w:cs="仿宋"/>
          <w:i w:val="0"/>
          <w:iCs w:val="0"/>
          <w:caps w:val="0"/>
          <w:color w:val="333333"/>
          <w:spacing w:val="0"/>
          <w:sz w:val="32"/>
          <w:szCs w:val="32"/>
          <w:lang w:val="en-US" w:eastAsia="zh-CN"/>
        </w:rPr>
        <w:t>2</w:t>
      </w:r>
      <w:r>
        <w:rPr>
          <w:rFonts w:hint="eastAsia" w:ascii="仿宋" w:hAnsi="仿宋" w:eastAsia="仿宋" w:cs="仿宋"/>
          <w:i w:val="0"/>
          <w:iCs w:val="0"/>
          <w:caps w:val="0"/>
          <w:color w:val="333333"/>
          <w:spacing w:val="0"/>
          <w:sz w:val="32"/>
          <w:szCs w:val="32"/>
        </w:rPr>
        <w:t>月止基本支出</w:t>
      </w:r>
      <w:r>
        <w:rPr>
          <w:rFonts w:hint="eastAsia" w:ascii="仿宋" w:hAnsi="仿宋" w:eastAsia="仿宋" w:cs="仿宋"/>
          <w:i w:val="0"/>
          <w:iCs w:val="0"/>
          <w:caps w:val="0"/>
          <w:color w:val="333333"/>
          <w:spacing w:val="0"/>
          <w:sz w:val="32"/>
          <w:szCs w:val="32"/>
          <w:lang w:val="en-US" w:eastAsia="zh-CN"/>
        </w:rPr>
        <w:t>1163.8</w:t>
      </w:r>
      <w:r>
        <w:rPr>
          <w:rFonts w:hint="eastAsia" w:ascii="仿宋" w:hAnsi="仿宋" w:eastAsia="仿宋" w:cs="仿宋"/>
          <w:i w:val="0"/>
          <w:iCs w:val="0"/>
          <w:caps w:val="0"/>
          <w:color w:val="333333"/>
          <w:spacing w:val="0"/>
          <w:sz w:val="32"/>
          <w:szCs w:val="32"/>
        </w:rPr>
        <w:t>万元，其中：人员经费支出</w:t>
      </w:r>
      <w:r>
        <w:rPr>
          <w:rFonts w:hint="eastAsia" w:ascii="仿宋" w:hAnsi="仿宋" w:eastAsia="仿宋" w:cs="仿宋"/>
          <w:i w:val="0"/>
          <w:iCs w:val="0"/>
          <w:caps w:val="0"/>
          <w:color w:val="333333"/>
          <w:spacing w:val="0"/>
          <w:sz w:val="32"/>
          <w:szCs w:val="32"/>
          <w:lang w:val="en-US" w:eastAsia="zh-CN"/>
        </w:rPr>
        <w:t>1132</w:t>
      </w:r>
      <w:r>
        <w:rPr>
          <w:rFonts w:hint="eastAsia" w:ascii="仿宋" w:hAnsi="仿宋" w:eastAsia="仿宋" w:cs="仿宋"/>
          <w:i w:val="0"/>
          <w:iCs w:val="0"/>
          <w:caps w:val="0"/>
          <w:color w:val="333333"/>
          <w:spacing w:val="0"/>
          <w:sz w:val="32"/>
          <w:szCs w:val="32"/>
        </w:rPr>
        <w:t>万元、商品和服务支出</w:t>
      </w:r>
      <w:r>
        <w:rPr>
          <w:rFonts w:hint="eastAsia" w:ascii="仿宋" w:hAnsi="仿宋" w:eastAsia="仿宋" w:cs="仿宋"/>
          <w:i w:val="0"/>
          <w:iCs w:val="0"/>
          <w:caps w:val="0"/>
          <w:color w:val="333333"/>
          <w:spacing w:val="0"/>
          <w:sz w:val="32"/>
          <w:szCs w:val="32"/>
          <w:lang w:val="en-US" w:eastAsia="zh-CN"/>
        </w:rPr>
        <w:t>31.8</w:t>
      </w:r>
      <w:r>
        <w:rPr>
          <w:rFonts w:hint="eastAsia" w:ascii="仿宋" w:hAnsi="仿宋" w:eastAsia="仿宋" w:cs="仿宋"/>
          <w:i w:val="0"/>
          <w:iCs w:val="0"/>
          <w:caps w:val="0"/>
          <w:color w:val="333333"/>
          <w:spacing w:val="0"/>
          <w:sz w:val="32"/>
          <w:szCs w:val="32"/>
        </w:rPr>
        <w:t>万元（</w:t>
      </w:r>
      <w:r>
        <w:rPr>
          <w:rFonts w:hint="eastAsia" w:ascii="仿宋" w:hAnsi="仿宋" w:eastAsia="仿宋" w:cs="仿宋"/>
          <w:i w:val="0"/>
          <w:iCs w:val="0"/>
          <w:caps w:val="0"/>
          <w:color w:val="333333"/>
          <w:spacing w:val="0"/>
          <w:sz w:val="32"/>
          <w:szCs w:val="32"/>
          <w:lang w:eastAsia="zh-CN"/>
        </w:rPr>
        <w:t>工会经费</w:t>
      </w:r>
      <w:r>
        <w:rPr>
          <w:rFonts w:hint="eastAsia" w:ascii="仿宋" w:hAnsi="仿宋" w:eastAsia="仿宋" w:cs="仿宋"/>
          <w:i w:val="0"/>
          <w:iCs w:val="0"/>
          <w:caps w:val="0"/>
          <w:color w:val="333333"/>
          <w:spacing w:val="0"/>
          <w:sz w:val="32"/>
          <w:szCs w:val="32"/>
        </w:rPr>
        <w:t>、</w:t>
      </w:r>
      <w:r>
        <w:rPr>
          <w:rFonts w:hint="eastAsia" w:ascii="仿宋" w:hAnsi="仿宋" w:eastAsia="仿宋" w:cs="仿宋"/>
          <w:i w:val="0"/>
          <w:iCs w:val="0"/>
          <w:caps w:val="0"/>
          <w:color w:val="333333"/>
          <w:spacing w:val="0"/>
          <w:sz w:val="32"/>
          <w:szCs w:val="32"/>
          <w:lang w:eastAsia="zh-CN"/>
        </w:rPr>
        <w:t>福利费</w:t>
      </w:r>
      <w:r>
        <w:rPr>
          <w:rFonts w:hint="eastAsia" w:ascii="仿宋" w:hAnsi="仿宋" w:eastAsia="仿宋" w:cs="仿宋"/>
          <w:i w:val="0"/>
          <w:iCs w:val="0"/>
          <w:caps w:val="0"/>
          <w:color w:val="333333"/>
          <w:spacing w:val="0"/>
          <w:sz w:val="32"/>
          <w:szCs w:val="32"/>
        </w:rPr>
        <w:t>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640" w:firstLineChars="200"/>
        <w:jc w:val="both"/>
        <w:rPr>
          <w:rFonts w:hint="eastAsia" w:ascii="仿宋" w:hAnsi="仿宋" w:eastAsia="仿宋" w:cs="仿宋"/>
          <w:i w:val="0"/>
          <w:iCs w:val="0"/>
          <w:caps w:val="0"/>
          <w:color w:val="333333"/>
          <w:spacing w:val="0"/>
          <w:sz w:val="32"/>
          <w:szCs w:val="32"/>
          <w:lang w:eastAsia="zh-CN"/>
        </w:rPr>
      </w:pPr>
      <w:r>
        <w:rPr>
          <w:rFonts w:hint="eastAsia" w:ascii="仿宋" w:hAnsi="仿宋" w:eastAsia="仿宋" w:cs="仿宋"/>
          <w:i w:val="0"/>
          <w:iCs w:val="0"/>
          <w:caps w:val="0"/>
          <w:color w:val="333333"/>
          <w:spacing w:val="0"/>
          <w:sz w:val="32"/>
          <w:szCs w:val="32"/>
        </w:rPr>
        <w:t>专项支出</w:t>
      </w: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rPr>
        <w:t>本年下拨专项资金</w:t>
      </w:r>
      <w:r>
        <w:rPr>
          <w:rFonts w:hint="eastAsia" w:ascii="仿宋" w:hAnsi="仿宋" w:eastAsia="仿宋" w:cs="仿宋"/>
          <w:i w:val="0"/>
          <w:iCs w:val="0"/>
          <w:caps w:val="0"/>
          <w:color w:val="333333"/>
          <w:spacing w:val="0"/>
          <w:sz w:val="32"/>
          <w:szCs w:val="32"/>
          <w:lang w:val="en-US" w:eastAsia="zh-CN"/>
        </w:rPr>
        <w:t>207.43</w:t>
      </w:r>
      <w:r>
        <w:rPr>
          <w:rFonts w:hint="eastAsia" w:ascii="仿宋" w:hAnsi="仿宋" w:eastAsia="仿宋" w:cs="仿宋"/>
          <w:i w:val="0"/>
          <w:iCs w:val="0"/>
          <w:caps w:val="0"/>
          <w:color w:val="333333"/>
          <w:spacing w:val="0"/>
          <w:sz w:val="32"/>
          <w:szCs w:val="32"/>
        </w:rPr>
        <w:t>万元，专项资金实行“专人管理、专线使用、专账核算”，按照《专项资金使用办法》、《专项资金管理制度》、《财务管理制度》等制度，该资金用于</w:t>
      </w:r>
      <w:r>
        <w:rPr>
          <w:rFonts w:hint="eastAsia" w:ascii="仿宋" w:hAnsi="仿宋" w:eastAsia="仿宋" w:cs="仿宋"/>
          <w:i w:val="0"/>
          <w:iCs w:val="0"/>
          <w:caps w:val="0"/>
          <w:color w:val="333333"/>
          <w:spacing w:val="0"/>
          <w:sz w:val="32"/>
          <w:szCs w:val="32"/>
          <w:lang w:eastAsia="zh-CN"/>
        </w:rPr>
        <w:t>学校正常运行</w:t>
      </w:r>
      <w:r>
        <w:rPr>
          <w:rFonts w:hint="eastAsia" w:ascii="仿宋" w:hAnsi="仿宋" w:eastAsia="仿宋" w:cs="仿宋"/>
          <w:i w:val="0"/>
          <w:iCs w:val="0"/>
          <w:caps w:val="0"/>
          <w:color w:val="333333"/>
          <w:spacing w:val="0"/>
          <w:sz w:val="32"/>
          <w:szCs w:val="32"/>
        </w:rPr>
        <w:t>。共投入资金</w:t>
      </w:r>
      <w:r>
        <w:rPr>
          <w:rFonts w:hint="eastAsia" w:ascii="仿宋" w:hAnsi="仿宋" w:eastAsia="仿宋" w:cs="仿宋"/>
          <w:i w:val="0"/>
          <w:iCs w:val="0"/>
          <w:caps w:val="0"/>
          <w:color w:val="333333"/>
          <w:spacing w:val="0"/>
          <w:sz w:val="32"/>
          <w:szCs w:val="32"/>
          <w:lang w:val="en-US" w:eastAsia="zh-CN"/>
        </w:rPr>
        <w:t>207.43</w:t>
      </w:r>
      <w:r>
        <w:rPr>
          <w:rFonts w:hint="eastAsia" w:ascii="仿宋" w:hAnsi="仿宋" w:eastAsia="仿宋" w:cs="仿宋"/>
          <w:i w:val="0"/>
          <w:iCs w:val="0"/>
          <w:caps w:val="0"/>
          <w:color w:val="333333"/>
          <w:spacing w:val="0"/>
          <w:sz w:val="32"/>
          <w:szCs w:val="32"/>
        </w:rPr>
        <w:t>万元</w:t>
      </w:r>
      <w:r>
        <w:rPr>
          <w:rFonts w:hint="eastAsia" w:ascii="仿宋" w:hAnsi="仿宋" w:eastAsia="仿宋" w:cs="仿宋"/>
          <w:i w:val="0"/>
          <w:iCs w:val="0"/>
          <w:caps w:val="0"/>
          <w:color w:val="333333"/>
          <w:spacing w:val="0"/>
          <w:sz w:val="32"/>
          <w:szCs w:val="32"/>
          <w:lang w:eastAsia="zh-CN"/>
        </w:rPr>
        <w:t>。</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eastAsia="仿宋" w:cs="Times New Roman"/>
          <w:i w:val="0"/>
          <w:iCs w:val="0"/>
          <w:caps w:val="0"/>
          <w:color w:val="333333"/>
          <w:spacing w:val="0"/>
          <w:sz w:val="21"/>
          <w:szCs w:val="21"/>
          <w:highlight w:val="none"/>
          <w:lang w:val="en-US" w:eastAsia="zh-CN"/>
        </w:rPr>
      </w:pPr>
      <w:r>
        <w:rPr>
          <w:rFonts w:hint="eastAsia" w:ascii="仿宋" w:hAnsi="仿宋" w:eastAsia="仿宋" w:cs="仿宋"/>
          <w:i w:val="0"/>
          <w:iCs w:val="0"/>
          <w:caps w:val="0"/>
          <w:color w:val="333333"/>
          <w:spacing w:val="0"/>
          <w:sz w:val="32"/>
          <w:szCs w:val="32"/>
        </w:rPr>
        <w:t>（一）</w:t>
      </w:r>
      <w:r>
        <w:rPr>
          <w:rFonts w:hint="eastAsia" w:ascii="仿宋" w:hAnsi="仿宋" w:eastAsia="仿宋" w:cs="仿宋"/>
          <w:i w:val="0"/>
          <w:iCs w:val="0"/>
          <w:caps w:val="0"/>
          <w:color w:val="333333"/>
          <w:spacing w:val="0"/>
          <w:sz w:val="32"/>
          <w:szCs w:val="32"/>
          <w:highlight w:val="none"/>
          <w:lang w:val="en-US" w:eastAsia="zh-CN"/>
        </w:rPr>
        <w:t>部门预算管理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rPr>
        <w:t>20</w:t>
      </w:r>
      <w:r>
        <w:rPr>
          <w:rFonts w:hint="eastAsia" w:ascii="仿宋" w:hAnsi="仿宋" w:eastAsia="仿宋" w:cs="仿宋"/>
          <w:i w:val="0"/>
          <w:iCs w:val="0"/>
          <w:caps w:val="0"/>
          <w:color w:val="333333"/>
          <w:spacing w:val="0"/>
          <w:sz w:val="32"/>
          <w:szCs w:val="32"/>
          <w:lang w:val="en-US" w:eastAsia="zh-CN"/>
        </w:rPr>
        <w:t>20</w:t>
      </w:r>
      <w:r>
        <w:rPr>
          <w:rFonts w:hint="eastAsia" w:ascii="仿宋" w:hAnsi="仿宋" w:eastAsia="仿宋" w:cs="仿宋"/>
          <w:i w:val="0"/>
          <w:iCs w:val="0"/>
          <w:caps w:val="0"/>
          <w:color w:val="333333"/>
          <w:spacing w:val="0"/>
          <w:sz w:val="32"/>
          <w:szCs w:val="32"/>
        </w:rPr>
        <w:t>年</w:t>
      </w:r>
      <w:r>
        <w:rPr>
          <w:rFonts w:hint="eastAsia" w:ascii="仿宋" w:hAnsi="仿宋" w:eastAsia="仿宋" w:cs="仿宋"/>
          <w:i w:val="0"/>
          <w:iCs w:val="0"/>
          <w:caps w:val="0"/>
          <w:color w:val="333333"/>
          <w:spacing w:val="0"/>
          <w:sz w:val="32"/>
          <w:szCs w:val="32"/>
          <w:lang w:eastAsia="zh-CN"/>
        </w:rPr>
        <w:t>四川省乐山市五通桥区牛华中学</w:t>
      </w:r>
      <w:r>
        <w:rPr>
          <w:rFonts w:hint="eastAsia" w:ascii="仿宋" w:hAnsi="仿宋" w:eastAsia="仿宋" w:cs="仿宋"/>
          <w:i w:val="0"/>
          <w:iCs w:val="0"/>
          <w:caps w:val="0"/>
          <w:color w:val="333333"/>
          <w:spacing w:val="0"/>
          <w:sz w:val="32"/>
          <w:szCs w:val="32"/>
        </w:rPr>
        <w:t>整体支出按照财政局下达的预算批复，对于基本支出中的工资福利支出、对个人和家庭补助支出按照实际在职人员及进度均衡支付；对于商品及服务支出（日常公用经费）按照年初预算执行，实现内部报告审批制度，实时监控支出情况；对于项目支出的经费使用情况进行监督检查；严格遵循厉行节约的精神，按规定开支“三公”经费。</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lang w:eastAsia="zh-CN"/>
        </w:rPr>
        <w:t>学校</w:t>
      </w:r>
      <w:r>
        <w:rPr>
          <w:rFonts w:hint="eastAsia" w:ascii="仿宋" w:hAnsi="仿宋" w:eastAsia="仿宋" w:cs="仿宋"/>
          <w:i w:val="0"/>
          <w:iCs w:val="0"/>
          <w:caps w:val="0"/>
          <w:color w:val="333333"/>
          <w:spacing w:val="0"/>
          <w:sz w:val="32"/>
          <w:szCs w:val="32"/>
        </w:rPr>
        <w:t>工作经费安排严格按照年初预算来执行，有效防止了超预算；认真学习财经法规，严格执行财经纪律，防止了违法违纪行为的发生。</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eastAsia="仿宋" w:cs="Times New Roman"/>
          <w:i w:val="0"/>
          <w:iCs w:val="0"/>
          <w:caps w:val="0"/>
          <w:color w:val="333333"/>
          <w:spacing w:val="0"/>
          <w:sz w:val="32"/>
          <w:szCs w:val="32"/>
          <w:highlight w:val="none"/>
          <w:lang w:val="en-US" w:eastAsia="zh-CN"/>
        </w:rPr>
      </w:pPr>
      <w:r>
        <w:rPr>
          <w:rFonts w:hint="eastAsia" w:ascii="仿宋" w:hAnsi="仿宋" w:eastAsia="仿宋" w:cs="仿宋"/>
          <w:i w:val="0"/>
          <w:iCs w:val="0"/>
          <w:caps w:val="0"/>
          <w:color w:val="333333"/>
          <w:spacing w:val="0"/>
          <w:sz w:val="32"/>
          <w:szCs w:val="32"/>
        </w:rPr>
        <w:t>（二）</w:t>
      </w:r>
      <w:r>
        <w:rPr>
          <w:rFonts w:hint="eastAsia" w:ascii="仿宋" w:hAnsi="仿宋" w:eastAsia="仿宋" w:cs="仿宋"/>
          <w:i w:val="0"/>
          <w:iCs w:val="0"/>
          <w:caps w:val="0"/>
          <w:color w:val="333333"/>
          <w:spacing w:val="0"/>
          <w:sz w:val="32"/>
          <w:szCs w:val="32"/>
          <w:highlight w:val="none"/>
          <w:lang w:val="en-US" w:eastAsia="zh-CN"/>
        </w:rPr>
        <w:t>应用结果情况</w:t>
      </w:r>
    </w:p>
    <w:p>
      <w:r>
        <w:rPr>
          <w:rFonts w:hint="eastAsia" w:ascii="仿宋" w:hAnsi="仿宋" w:eastAsia="仿宋" w:cs="仿宋"/>
          <w:i w:val="0"/>
          <w:iCs w:val="0"/>
          <w:caps w:val="0"/>
          <w:color w:val="333333"/>
          <w:spacing w:val="0"/>
          <w:sz w:val="32"/>
          <w:szCs w:val="32"/>
        </w:rPr>
        <w:t>推进了专项工作落实</w:t>
      </w: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rPr>
        <w:t>财政监督检查、专项资金检查、违规发放津补贴的自查等多项管理工作，确保了专项资金在使用和管理上单独核算、专款专用</w:t>
      </w: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rPr>
        <w:t>保障了</w:t>
      </w:r>
      <w:r>
        <w:rPr>
          <w:rFonts w:hint="eastAsia" w:ascii="仿宋" w:hAnsi="仿宋" w:eastAsia="仿宋" w:cs="仿宋"/>
          <w:i w:val="0"/>
          <w:iCs w:val="0"/>
          <w:caps w:val="0"/>
          <w:color w:val="333333"/>
          <w:spacing w:val="0"/>
          <w:sz w:val="32"/>
          <w:szCs w:val="32"/>
          <w:lang w:eastAsia="zh-CN"/>
        </w:rPr>
        <w:t>学校</w:t>
      </w:r>
      <w:r>
        <w:rPr>
          <w:rFonts w:hint="eastAsia" w:ascii="仿宋" w:hAnsi="仿宋" w:eastAsia="仿宋" w:cs="仿宋"/>
          <w:i w:val="0"/>
          <w:iCs w:val="0"/>
          <w:caps w:val="0"/>
          <w:color w:val="333333"/>
          <w:spacing w:val="0"/>
          <w:sz w:val="32"/>
          <w:szCs w:val="32"/>
        </w:rPr>
        <w:t>有效运转</w:t>
      </w: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rPr>
        <w:t>严格按照厉行节约的要求，精打细算，规范</w:t>
      </w:r>
      <w:r>
        <w:rPr>
          <w:rFonts w:hint="eastAsia" w:ascii="仿宋" w:hAnsi="仿宋" w:eastAsia="仿宋" w:cs="仿宋"/>
          <w:i w:val="0"/>
          <w:iCs w:val="0"/>
          <w:caps w:val="0"/>
          <w:color w:val="333333"/>
          <w:spacing w:val="0"/>
          <w:sz w:val="32"/>
          <w:szCs w:val="32"/>
          <w:lang w:eastAsia="zh-CN"/>
        </w:rPr>
        <w:t>学校</w:t>
      </w:r>
      <w:r>
        <w:rPr>
          <w:rFonts w:hint="eastAsia" w:ascii="仿宋" w:hAnsi="仿宋" w:eastAsia="仿宋" w:cs="仿宋"/>
          <w:i w:val="0"/>
          <w:iCs w:val="0"/>
          <w:caps w:val="0"/>
          <w:color w:val="333333"/>
          <w:spacing w:val="0"/>
          <w:sz w:val="32"/>
          <w:szCs w:val="32"/>
        </w:rPr>
        <w:t>运转管理工作，进一步公务用车、公务接待等方面加强集中管理，提高服务质量，降低运行成本，合理配置，提高保障能力</w:t>
      </w: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lang w:val="en-US" w:eastAsia="zh-CN"/>
        </w:rPr>
        <w:t>具备正确的办学理念并内化为行动习惯，规划科学的办学目标，特有的学校文化氛围，推陈出新的能力，科学管理理念与方法，学校队伍建设等的办学理念。</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w:t>
      </w:r>
      <w:r>
        <w:rPr>
          <w:rFonts w:hint="eastAsia" w:ascii="仿宋" w:hAnsi="仿宋" w:eastAsia="仿宋" w:cs="仿宋"/>
          <w:color w:val="000000"/>
          <w:kern w:val="0"/>
          <w:sz w:val="32"/>
          <w:szCs w:val="32"/>
          <w:shd w:val="clear" w:color="auto" w:fill="FFFFFF"/>
          <w:lang w:val="zh-CN"/>
        </w:rPr>
        <w:t>评价结论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51"/>
        <w:jc w:val="both"/>
        <w:rPr>
          <w:rFonts w:hint="eastAsia" w:ascii="仿宋" w:hAnsi="仿宋" w:eastAsia="仿宋" w:cs="仿宋"/>
          <w:i w:val="0"/>
          <w:iCs w:val="0"/>
          <w:caps w:val="0"/>
          <w:color w:val="333333"/>
          <w:spacing w:val="0"/>
          <w:sz w:val="32"/>
          <w:szCs w:val="32"/>
          <w:lang w:val="zh-CN"/>
        </w:rPr>
      </w:pPr>
      <w:r>
        <w:rPr>
          <w:rFonts w:hint="eastAsia" w:ascii="仿宋" w:hAnsi="仿宋" w:eastAsia="仿宋" w:cs="仿宋"/>
          <w:i w:val="0"/>
          <w:iCs w:val="0"/>
          <w:caps w:val="0"/>
          <w:color w:val="333333"/>
          <w:spacing w:val="0"/>
          <w:sz w:val="32"/>
          <w:szCs w:val="32"/>
        </w:rPr>
        <w:t>按照财政部门整体支出绩效评价指标细则，我</w:t>
      </w:r>
      <w:r>
        <w:rPr>
          <w:rFonts w:hint="eastAsia" w:ascii="仿宋" w:hAnsi="仿宋" w:eastAsia="仿宋" w:cs="仿宋"/>
          <w:i w:val="0"/>
          <w:iCs w:val="0"/>
          <w:caps w:val="0"/>
          <w:color w:val="333333"/>
          <w:spacing w:val="0"/>
          <w:sz w:val="32"/>
          <w:szCs w:val="32"/>
          <w:lang w:eastAsia="zh-CN"/>
        </w:rPr>
        <w:t>校</w:t>
      </w:r>
      <w:r>
        <w:rPr>
          <w:rFonts w:hint="eastAsia" w:ascii="仿宋" w:hAnsi="仿宋" w:eastAsia="仿宋" w:cs="仿宋"/>
          <w:i w:val="0"/>
          <w:iCs w:val="0"/>
          <w:caps w:val="0"/>
          <w:color w:val="333333"/>
          <w:spacing w:val="0"/>
          <w:sz w:val="32"/>
          <w:szCs w:val="32"/>
        </w:rPr>
        <w:t>自评得分</w:t>
      </w:r>
      <w:r>
        <w:rPr>
          <w:rFonts w:hint="eastAsia" w:ascii="仿宋" w:hAnsi="仿宋" w:eastAsia="仿宋" w:cs="仿宋"/>
          <w:i w:val="0"/>
          <w:iCs w:val="0"/>
          <w:caps w:val="0"/>
          <w:color w:val="333333"/>
          <w:spacing w:val="0"/>
          <w:sz w:val="32"/>
          <w:szCs w:val="32"/>
          <w:highlight w:val="none"/>
          <w:lang w:val="en-US" w:eastAsia="zh-CN"/>
        </w:rPr>
        <w:t>100</w:t>
      </w:r>
      <w:r>
        <w:rPr>
          <w:rFonts w:hint="eastAsia" w:ascii="仿宋" w:hAnsi="仿宋" w:eastAsia="仿宋" w:cs="仿宋"/>
          <w:i w:val="0"/>
          <w:iCs w:val="0"/>
          <w:caps w:val="0"/>
          <w:color w:val="333333"/>
          <w:spacing w:val="0"/>
          <w:sz w:val="32"/>
          <w:szCs w:val="32"/>
        </w:rPr>
        <w:t>分，总体评</w:t>
      </w:r>
      <w:r>
        <w:rPr>
          <w:rFonts w:hint="eastAsia" w:ascii="仿宋" w:hAnsi="仿宋" w:eastAsia="仿宋" w:cs="仿宋"/>
          <w:i w:val="0"/>
          <w:iCs w:val="0"/>
          <w:caps w:val="0"/>
          <w:color w:val="333333"/>
          <w:spacing w:val="0"/>
          <w:sz w:val="32"/>
          <w:szCs w:val="32"/>
          <w:lang w:eastAsia="zh-CN"/>
        </w:rPr>
        <w:t>分为优</w:t>
      </w:r>
      <w:r>
        <w:rPr>
          <w:rFonts w:hint="eastAsia" w:ascii="仿宋" w:hAnsi="仿宋" w:eastAsia="仿宋" w:cs="仿宋"/>
          <w:i w:val="0"/>
          <w:iCs w:val="0"/>
          <w:caps w:val="0"/>
          <w:color w:val="333333"/>
          <w:spacing w:val="0"/>
          <w:sz w:val="32"/>
          <w:szCs w:val="32"/>
        </w:rPr>
        <w:t>。</w:t>
      </w:r>
    </w:p>
    <w:p>
      <w:pPr>
        <w:widowControl/>
        <w:numPr>
          <w:ilvl w:val="0"/>
          <w:numId w:val="0"/>
        </w:numPr>
        <w:adjustRightInd w:val="0"/>
        <w:snapToGrid w:val="0"/>
        <w:spacing w:line="580" w:lineRule="exact"/>
        <w:ind w:firstLine="640" w:firstLineChars="200"/>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en-US" w:eastAsia="zh-CN"/>
        </w:rPr>
        <w:t>(二)</w:t>
      </w:r>
      <w:r>
        <w:rPr>
          <w:rFonts w:hint="eastAsia" w:ascii="仿宋" w:hAnsi="仿宋" w:eastAsia="仿宋" w:cs="仿宋"/>
          <w:color w:val="000000"/>
          <w:kern w:val="0"/>
          <w:sz w:val="32"/>
          <w:szCs w:val="32"/>
          <w:shd w:val="clear" w:color="auto" w:fill="FFFFFF"/>
          <w:lang w:val="zh-CN"/>
        </w:rPr>
        <w:t>存在问题</w:t>
      </w:r>
    </w:p>
    <w:p>
      <w:pPr>
        <w:widowControl/>
        <w:adjustRightInd w:val="0"/>
        <w:snapToGrid w:val="0"/>
        <w:spacing w:line="580" w:lineRule="exact"/>
        <w:ind w:firstLine="1600" w:firstLineChars="500"/>
        <w:contextualSpacing/>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无</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w:t>
      </w:r>
      <w:r>
        <w:rPr>
          <w:rFonts w:hint="eastAsia" w:ascii="仿宋" w:hAnsi="仿宋" w:eastAsia="仿宋" w:cs="仿宋"/>
          <w:color w:val="000000"/>
          <w:kern w:val="0"/>
          <w:sz w:val="32"/>
          <w:szCs w:val="32"/>
          <w:shd w:val="clear" w:color="auto" w:fill="FFFFFF"/>
          <w:lang w:val="zh-CN"/>
        </w:rPr>
        <w:t>改进建议</w:t>
      </w:r>
    </w:p>
    <w:p>
      <w:pPr>
        <w:widowControl/>
        <w:adjustRightInd w:val="0"/>
        <w:snapToGrid w:val="0"/>
        <w:spacing w:line="580" w:lineRule="exact"/>
        <w:ind w:firstLine="1600" w:firstLineChars="500"/>
        <w:contextualSpacing/>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 w:hAnsi="仿宋" w:eastAsia="仿宋" w:cs="仿宋"/>
          <w:sz w:val="32"/>
          <w:szCs w:val="32"/>
          <w:lang w:val="en-US" w:eastAsia="zh-CN"/>
        </w:rPr>
        <w:t xml:space="preserve"> </w:t>
      </w:r>
      <w:r>
        <w:rPr>
          <w:rFonts w:hint="eastAsia" w:ascii="仿宋_GB2312" w:hAnsi="宋体" w:eastAsia="仿宋_GB2312" w:cs="宋体"/>
          <w:color w:val="000000"/>
          <w:kern w:val="0"/>
          <w:sz w:val="32"/>
          <w:szCs w:val="32"/>
          <w:shd w:val="clear" w:color="auto" w:fill="FFFFFF"/>
          <w:lang w:val="zh-CN" w:eastAsia="zh-CN"/>
        </w:rPr>
        <w:t>无</w:t>
      </w:r>
    </w:p>
    <w:p>
      <w:pPr>
        <w:tabs>
          <w:tab w:val="left" w:pos="381"/>
        </w:tabs>
        <w:spacing w:line="580" w:lineRule="exact"/>
        <w:ind w:firstLine="960" w:firstLineChars="300"/>
        <w:rPr>
          <w:rFonts w:hint="eastAsia" w:ascii="仿宋" w:hAnsi="仿宋" w:eastAsia="仿宋" w:cs="仿宋"/>
          <w:sz w:val="32"/>
          <w:szCs w:val="32"/>
          <w:lang w:val="en-US" w:eastAsia="zh-CN"/>
        </w:rPr>
      </w:pPr>
    </w:p>
    <w:p>
      <w:pPr>
        <w:tabs>
          <w:tab w:val="left" w:pos="381"/>
        </w:tabs>
        <w:spacing w:line="580" w:lineRule="exact"/>
        <w:ind w:firstLine="960" w:firstLineChars="300"/>
        <w:rPr>
          <w:rFonts w:hint="eastAsia" w:ascii="仿宋" w:hAnsi="仿宋" w:eastAsia="仿宋" w:cs="仿宋"/>
          <w:sz w:val="32"/>
          <w:szCs w:val="32"/>
          <w:lang w:val="en-US" w:eastAsia="zh-CN"/>
        </w:rPr>
      </w:pPr>
    </w:p>
    <w:p>
      <w:pPr>
        <w:tabs>
          <w:tab w:val="left" w:pos="381"/>
        </w:tabs>
        <w:spacing w:line="580" w:lineRule="exact"/>
        <w:ind w:firstLine="960" w:firstLineChars="300"/>
        <w:rPr>
          <w:rFonts w:hint="eastAsia" w:ascii="仿宋" w:hAnsi="仿宋" w:eastAsia="仿宋" w:cs="仿宋"/>
          <w:sz w:val="32"/>
          <w:szCs w:val="32"/>
          <w:lang w:val="en-US" w:eastAsia="zh-CN"/>
        </w:rPr>
      </w:pPr>
    </w:p>
    <w:p>
      <w:pPr>
        <w:tabs>
          <w:tab w:val="left" w:pos="381"/>
        </w:tabs>
        <w:spacing w:line="580" w:lineRule="exact"/>
        <w:ind w:firstLine="960" w:firstLineChars="300"/>
        <w:rPr>
          <w:rFonts w:hint="eastAsia" w:ascii="仿宋" w:hAnsi="仿宋" w:eastAsia="仿宋" w:cs="仿宋"/>
          <w:sz w:val="32"/>
          <w:szCs w:val="32"/>
          <w:lang w:val="en-US" w:eastAsia="zh-CN"/>
        </w:rPr>
      </w:pPr>
    </w:p>
    <w:p>
      <w:pPr>
        <w:tabs>
          <w:tab w:val="left" w:pos="381"/>
        </w:tabs>
        <w:spacing w:line="580" w:lineRule="exact"/>
        <w:ind w:firstLine="960" w:firstLineChars="300"/>
        <w:rPr>
          <w:rFonts w:hint="eastAsia" w:ascii="仿宋" w:hAnsi="仿宋" w:eastAsia="仿宋" w:cs="仿宋"/>
          <w:sz w:val="32"/>
          <w:szCs w:val="32"/>
          <w:lang w:val="en-US" w:eastAsia="zh-CN"/>
        </w:rPr>
      </w:pPr>
    </w:p>
    <w:p>
      <w:pPr>
        <w:tabs>
          <w:tab w:val="left" w:pos="381"/>
        </w:tabs>
        <w:spacing w:line="580" w:lineRule="exact"/>
        <w:ind w:firstLine="960" w:firstLineChars="300"/>
        <w:rPr>
          <w:rFonts w:hint="eastAsia" w:ascii="仿宋" w:hAnsi="仿宋" w:eastAsia="仿宋" w:cs="仿宋"/>
          <w:sz w:val="32"/>
          <w:szCs w:val="32"/>
          <w:lang w:val="en-US" w:eastAsia="zh-CN"/>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hint="eastAsia" w:ascii="黑体" w:hAnsi="黑体" w:eastAsia="黑体" w:cs="黑体"/>
          <w:color w:val="000000"/>
          <w:kern w:val="0"/>
          <w:sz w:val="44"/>
          <w:szCs w:val="44"/>
        </w:rPr>
      </w:pPr>
      <w:r>
        <w:rPr>
          <w:rFonts w:hint="eastAsia" w:ascii="黑体" w:hAnsi="黑体" w:eastAsia="黑体" w:cs="黑体"/>
          <w:color w:val="000000"/>
          <w:kern w:val="0"/>
          <w:sz w:val="44"/>
          <w:szCs w:val="44"/>
        </w:rPr>
        <w:t>四川省乐山市五通桥区牛华中学</w:t>
      </w:r>
    </w:p>
    <w:p>
      <w:pPr>
        <w:spacing w:line="600" w:lineRule="exact"/>
        <w:jc w:val="center"/>
        <w:rPr>
          <w:rFonts w:hint="eastAsia" w:ascii="黑体" w:hAnsi="黑体" w:eastAsia="黑体" w:cs="黑体"/>
          <w:color w:val="000000"/>
          <w:kern w:val="0"/>
          <w:sz w:val="44"/>
          <w:szCs w:val="44"/>
          <w:lang w:val="zh-CN"/>
        </w:rPr>
      </w:pPr>
      <w:r>
        <w:rPr>
          <w:rFonts w:hint="eastAsia" w:ascii="黑体" w:hAnsi="黑体" w:eastAsia="黑体" w:cs="黑体"/>
          <w:sz w:val="44"/>
          <w:szCs w:val="44"/>
          <w:highlight w:val="none"/>
          <w:lang w:val="en-US" w:eastAsia="zh-CN"/>
        </w:rPr>
        <w:t>弥补学校公用经费</w:t>
      </w:r>
      <w:r>
        <w:rPr>
          <w:rFonts w:hint="eastAsia" w:ascii="黑体" w:hAnsi="黑体" w:eastAsia="黑体" w:cs="黑体"/>
          <w:color w:val="000000"/>
          <w:kern w:val="0"/>
          <w:sz w:val="44"/>
          <w:szCs w:val="44"/>
          <w:lang w:val="zh-CN"/>
        </w:rPr>
        <w:t>项目</w:t>
      </w:r>
    </w:p>
    <w:p>
      <w:pPr>
        <w:spacing w:line="600" w:lineRule="exact"/>
        <w:jc w:val="center"/>
        <w:rPr>
          <w:rFonts w:hint="eastAsia" w:ascii="黑体" w:hAnsi="黑体" w:eastAsia="黑体" w:cs="黑体"/>
          <w:color w:val="000000"/>
          <w:kern w:val="0"/>
          <w:sz w:val="44"/>
          <w:szCs w:val="44"/>
          <w:lang w:val="zh-CN"/>
        </w:rPr>
      </w:pPr>
      <w:r>
        <w:rPr>
          <w:rFonts w:hint="eastAsia" w:ascii="黑体" w:hAnsi="黑体" w:eastAsia="黑体" w:cs="黑体"/>
          <w:color w:val="000000"/>
          <w:kern w:val="0"/>
          <w:sz w:val="44"/>
          <w:szCs w:val="44"/>
        </w:rPr>
        <w:t>2020年</w:t>
      </w:r>
      <w:r>
        <w:rPr>
          <w:rFonts w:hint="eastAsia" w:ascii="黑体" w:hAnsi="黑体" w:eastAsia="黑体" w:cs="黑体"/>
          <w:color w:val="000000"/>
          <w:kern w:val="0"/>
          <w:sz w:val="44"/>
          <w:szCs w:val="44"/>
          <w:lang w:val="zh-CN"/>
        </w:rPr>
        <w:t>绩效评价报告</w:t>
      </w:r>
    </w:p>
    <w:p>
      <w:pPr>
        <w:spacing w:line="600" w:lineRule="exact"/>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hint="eastAsia" w:ascii="仿宋" w:hAnsi="仿宋" w:eastAsia="仿宋" w:cs="仿宋"/>
          <w:b/>
          <w:sz w:val="32"/>
          <w:szCs w:val="32"/>
          <w:lang w:val="zh-CN"/>
        </w:rPr>
      </w:pPr>
      <w:r>
        <w:rPr>
          <w:rFonts w:hint="eastAsia" w:ascii="楷体_GB2312" w:hAnsi="宋体" w:eastAsia="楷体_GB2312"/>
          <w:b/>
          <w:sz w:val="32"/>
          <w:szCs w:val="32"/>
          <w:lang w:val="zh-CN"/>
        </w:rPr>
        <w:t>（一）</w:t>
      </w:r>
      <w:r>
        <w:rPr>
          <w:rFonts w:hint="eastAsia" w:ascii="仿宋" w:hAnsi="仿宋" w:eastAsia="仿宋" w:cs="仿宋"/>
          <w:b/>
          <w:sz w:val="32"/>
          <w:szCs w:val="32"/>
          <w:lang w:val="zh-CN"/>
        </w:rPr>
        <w:t>项目基本情况</w:t>
      </w:r>
    </w:p>
    <w:p>
      <w:pPr>
        <w:adjustRightInd w:val="0"/>
        <w:snapToGrid w:val="0"/>
        <w:spacing w:line="600" w:lineRule="exact"/>
        <w:ind w:firstLine="720"/>
        <w:rPr>
          <w:rFonts w:hint="eastAsia" w:ascii="仿宋" w:hAnsi="仿宋" w:eastAsia="仿宋" w:cs="仿宋"/>
          <w:color w:val="000000"/>
          <w:kern w:val="0"/>
          <w:sz w:val="32"/>
          <w:szCs w:val="32"/>
          <w:shd w:val="clear" w:color="auto" w:fill="FFFFFF"/>
          <w:lang w:val="en-US" w:eastAsia="zh-CN"/>
        </w:rPr>
      </w:pPr>
      <w:r>
        <w:rPr>
          <w:rFonts w:ascii="仿宋_GB2312" w:hAnsi="宋体" w:eastAsia="仿宋_GB2312"/>
          <w:sz w:val="32"/>
          <w:szCs w:val="32"/>
          <w:lang w:val="zh-CN"/>
        </w:rPr>
        <w:t>1</w:t>
      </w:r>
      <w:r>
        <w:rPr>
          <w:rFonts w:hint="eastAsia" w:ascii="仿宋_GB2312" w:hAnsi="宋体" w:eastAsia="仿宋_GB2312"/>
          <w:sz w:val="32"/>
          <w:szCs w:val="32"/>
          <w:lang w:val="zh-CN"/>
        </w:rPr>
        <w:t>．</w:t>
      </w:r>
      <w:r>
        <w:rPr>
          <w:rFonts w:hint="eastAsia" w:ascii="仿宋" w:hAnsi="仿宋" w:eastAsia="仿宋" w:cs="仿宋"/>
          <w:color w:val="000000"/>
          <w:kern w:val="0"/>
          <w:sz w:val="32"/>
          <w:szCs w:val="32"/>
          <w:shd w:val="clear" w:color="auto" w:fill="FFFFFF"/>
          <w:lang w:val="en-US" w:eastAsia="zh-CN"/>
        </w:rPr>
        <w:t>项目职能：</w:t>
      </w:r>
    </w:p>
    <w:p>
      <w:pPr>
        <w:ind w:firstLineChars="200"/>
        <w:rPr>
          <w:rFonts w:hint="eastAsia" w:ascii="仿宋" w:hAnsi="仿宋" w:eastAsia="仿宋" w:cs="仿宋"/>
          <w:sz w:val="32"/>
          <w:szCs w:val="32"/>
          <w:lang w:val="zh-CN"/>
        </w:rPr>
      </w:pPr>
      <w:r>
        <w:rPr>
          <w:rFonts w:hint="eastAsia" w:ascii="仿宋" w:hAnsi="仿宋" w:eastAsia="仿宋" w:cs="仿宋"/>
          <w:sz w:val="32"/>
          <w:szCs w:val="32"/>
        </w:rPr>
        <w:t>坚持“依法治校，以人为本，培养基础性、发展性人才”的办学理念，狠抓外树形象，内提质量工程，积极推进素质教育，着力纯正校风学风，其教育教学质量居区中上水平。认真贯彻执行党的路线、方针、政策和上级领导部门及学校党委、行政的各项指示、决定。</w:t>
      </w:r>
      <w:bookmarkStart w:id="139" w:name="_GoBack"/>
      <w:bookmarkEnd w:id="139"/>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2．项目立项、资金申报的依据。</w:t>
      </w:r>
    </w:p>
    <w:p>
      <w:pPr>
        <w:adjustRightInd w:val="0"/>
        <w:snapToGrid w:val="0"/>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en-US" w:eastAsia="zh-CN"/>
        </w:rPr>
        <w:t>用于学校全</w:t>
      </w:r>
      <w:r>
        <w:rPr>
          <w:rFonts w:hint="eastAsia" w:ascii="仿宋" w:hAnsi="仿宋" w:eastAsia="仿宋" w:cs="仿宋"/>
          <w:sz w:val="32"/>
          <w:szCs w:val="32"/>
          <w:highlight w:val="none"/>
          <w:lang w:val="en-US" w:eastAsia="zh-CN"/>
        </w:rPr>
        <w:t>年教育教学正常运转支出。</w:t>
      </w:r>
    </w:p>
    <w:p>
      <w:pPr>
        <w:numPr>
          <w:ilvl w:val="0"/>
          <w:numId w:val="5"/>
        </w:num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资金管理办法制定情况，资金支持具体项目的条件、范围与支持方式概况。</w:t>
      </w:r>
    </w:p>
    <w:p>
      <w:pPr>
        <w:numPr>
          <w:ilvl w:val="0"/>
          <w:numId w:val="0"/>
        </w:numPr>
        <w:spacing w:line="560" w:lineRule="exact"/>
        <w:ind w:leftChars="200"/>
        <w:jc w:val="left"/>
        <w:rPr>
          <w:rFonts w:hint="eastAsia" w:ascii="仿宋" w:hAnsi="仿宋" w:eastAsia="仿宋" w:cs="仿宋"/>
          <w:sz w:val="32"/>
          <w:szCs w:val="32"/>
          <w:lang w:val="zh-CN"/>
        </w:rPr>
      </w:pPr>
      <w:r>
        <w:rPr>
          <w:rFonts w:hint="eastAsia" w:ascii="仿宋" w:hAnsi="仿宋" w:eastAsia="仿宋" w:cs="仿宋"/>
          <w:sz w:val="32"/>
          <w:szCs w:val="32"/>
          <w:lang w:val="en-US" w:eastAsia="zh-CN"/>
        </w:rPr>
        <w:t xml:space="preserve"> 根据学校实际情况，在保运转基础上纳入年初预算</w:t>
      </w:r>
      <w:r>
        <w:rPr>
          <w:rFonts w:hint="eastAsia" w:ascii="仿宋_GB2312" w:eastAsia="仿宋_GB2312"/>
          <w:sz w:val="32"/>
          <w:szCs w:val="32"/>
          <w:lang w:val="en-US" w:eastAsia="zh-CN"/>
        </w:rPr>
        <w:t>。</w:t>
      </w:r>
    </w:p>
    <w:p>
      <w:pPr>
        <w:numPr>
          <w:ilvl w:val="0"/>
          <w:numId w:val="5"/>
        </w:numPr>
        <w:adjustRightInd w:val="0"/>
        <w:snapToGrid w:val="0"/>
        <w:spacing w:line="600" w:lineRule="exact"/>
        <w:ind w:left="0" w:leftChars="0" w:firstLine="720" w:firstLineChars="0"/>
        <w:rPr>
          <w:rFonts w:hint="eastAsia" w:ascii="仿宋" w:hAnsi="仿宋" w:eastAsia="仿宋" w:cs="仿宋"/>
          <w:sz w:val="32"/>
          <w:szCs w:val="32"/>
          <w:lang w:val="zh-CN"/>
        </w:rPr>
      </w:pPr>
      <w:r>
        <w:rPr>
          <w:rFonts w:hint="eastAsia" w:ascii="仿宋" w:hAnsi="仿宋" w:eastAsia="仿宋" w:cs="仿宋"/>
          <w:sz w:val="32"/>
          <w:szCs w:val="32"/>
          <w:lang w:val="zh-CN"/>
        </w:rPr>
        <w:t>资金分配的原则及考虑因素。</w:t>
      </w:r>
    </w:p>
    <w:p>
      <w:pPr>
        <w:numPr>
          <w:ilvl w:val="0"/>
          <w:numId w:val="0"/>
        </w:numPr>
        <w:adjustRightInd w:val="0"/>
        <w:snapToGrid w:val="0"/>
        <w:spacing w:line="600" w:lineRule="exact"/>
        <w:ind w:left="720" w:leftChars="0"/>
        <w:rPr>
          <w:rFonts w:hint="eastAsia" w:ascii="仿宋" w:hAnsi="仿宋" w:eastAsia="仿宋" w:cs="仿宋"/>
          <w:sz w:val="32"/>
          <w:szCs w:val="32"/>
          <w:lang w:val="zh-CN"/>
        </w:rPr>
      </w:pPr>
      <w:r>
        <w:rPr>
          <w:rFonts w:hint="eastAsia" w:ascii="仿宋" w:hAnsi="仿宋" w:eastAsia="仿宋" w:cs="仿宋"/>
          <w:sz w:val="32"/>
          <w:szCs w:val="32"/>
          <w:lang w:val="en-US" w:eastAsia="zh-CN"/>
        </w:rPr>
        <w:t>该项目资金由区级配套财政资金及上级财政</w:t>
      </w:r>
      <w:r>
        <w:rPr>
          <w:rFonts w:hint="eastAsia" w:ascii="仿宋" w:hAnsi="仿宋" w:eastAsia="仿宋" w:cs="仿宋"/>
          <w:sz w:val="32"/>
          <w:szCs w:val="32"/>
          <w:lang w:val="zh-CN"/>
        </w:rPr>
        <w:t>资金</w:t>
      </w:r>
      <w:r>
        <w:rPr>
          <w:rFonts w:hint="eastAsia" w:ascii="仿宋" w:hAnsi="仿宋" w:eastAsia="仿宋" w:cs="仿宋"/>
          <w:sz w:val="32"/>
          <w:szCs w:val="32"/>
          <w:lang w:val="en-US" w:eastAsia="zh-CN"/>
        </w:rPr>
        <w:t>。</w:t>
      </w:r>
    </w:p>
    <w:p>
      <w:pPr>
        <w:adjustRightInd w:val="0"/>
        <w:snapToGrid w:val="0"/>
        <w:spacing w:line="600" w:lineRule="exact"/>
        <w:ind w:firstLine="720"/>
        <w:rPr>
          <w:rFonts w:hint="eastAsia" w:ascii="楷体_GB2312" w:hAnsi="宋体" w:eastAsia="楷体_GB2312"/>
          <w:b/>
          <w:sz w:val="32"/>
          <w:szCs w:val="32"/>
          <w:lang w:val="zh-CN"/>
        </w:rPr>
      </w:pP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hint="eastAsia"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w:t>
      </w:r>
      <w:r>
        <w:rPr>
          <w:rFonts w:hint="eastAsia" w:ascii="仿宋" w:hAnsi="仿宋" w:eastAsia="仿宋" w:cs="仿宋"/>
          <w:sz w:val="32"/>
          <w:szCs w:val="32"/>
          <w:lang w:val="zh-CN"/>
        </w:rPr>
        <w:t>项目主要内容</w:t>
      </w:r>
    </w:p>
    <w:p>
      <w:pPr>
        <w:adjustRightInd w:val="0"/>
        <w:snapToGrid w:val="0"/>
        <w:spacing w:line="600" w:lineRule="exact"/>
        <w:ind w:firstLine="72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2020年预计投入60万，涉及1个项目，用于学校正常教育教学任务。</w:t>
      </w:r>
    </w:p>
    <w:p>
      <w:pPr>
        <w:numPr>
          <w:ilvl w:val="0"/>
          <w:numId w:val="6"/>
        </w:num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项目应实现的具体绩效目标，包括目标的量化、细化情况以及项目实施进度计划等。</w:t>
      </w:r>
    </w:p>
    <w:p>
      <w:pPr>
        <w:numPr>
          <w:ilvl w:val="0"/>
          <w:numId w:val="0"/>
        </w:numPr>
        <w:adjustRightInd w:val="0"/>
        <w:snapToGrid w:val="0"/>
        <w:spacing w:line="600" w:lineRule="exact"/>
        <w:rPr>
          <w:rFonts w:hint="eastAsia" w:ascii="仿宋" w:hAnsi="仿宋" w:eastAsia="仿宋" w:cs="仿宋"/>
          <w:sz w:val="32"/>
          <w:szCs w:val="32"/>
          <w:lang w:val="en-US" w:eastAsia="zh-CN"/>
        </w:rPr>
      </w:pPr>
      <w:r>
        <w:rPr>
          <w:rFonts w:hint="eastAsia" w:ascii="仿宋_GB2312" w:hAnsi="宋体" w:eastAsia="仿宋_GB2312"/>
          <w:sz w:val="32"/>
          <w:szCs w:val="32"/>
          <w:lang w:val="en-US" w:eastAsia="zh-CN"/>
        </w:rPr>
        <w:t xml:space="preserve">  </w:t>
      </w:r>
      <w:r>
        <w:rPr>
          <w:rFonts w:hint="eastAsia" w:ascii="仿宋" w:hAnsi="仿宋" w:eastAsia="仿宋" w:cs="仿宋"/>
          <w:sz w:val="32"/>
          <w:szCs w:val="32"/>
          <w:lang w:val="en-US" w:eastAsia="zh-CN"/>
        </w:rPr>
        <w:t xml:space="preserve">  2020年五通桥区牛华中学按照财政局下达的预算批复，对于基本支出中的工资福利支出、对于商品及服务支出（日常公用经费）按照年初预算执行，实现内部报告审批制度，实时监控支出情况；对于项目支出的经费使用情况进行监督检查。</w:t>
      </w:r>
    </w:p>
    <w:p>
      <w:pPr>
        <w:numPr>
          <w:ilvl w:val="0"/>
          <w:numId w:val="6"/>
        </w:numPr>
        <w:adjustRightInd w:val="0"/>
        <w:snapToGrid w:val="0"/>
        <w:spacing w:line="600" w:lineRule="exact"/>
        <w:ind w:left="0" w:leftChars="0" w:firstLine="720" w:firstLineChars="0"/>
        <w:rPr>
          <w:rFonts w:hint="eastAsia" w:ascii="仿宋" w:hAnsi="仿宋" w:eastAsia="仿宋" w:cs="仿宋"/>
          <w:sz w:val="32"/>
          <w:szCs w:val="32"/>
          <w:lang w:val="zh-CN"/>
        </w:rPr>
      </w:pPr>
      <w:r>
        <w:rPr>
          <w:rFonts w:hint="eastAsia" w:ascii="仿宋" w:hAnsi="仿宋" w:eastAsia="仿宋" w:cs="仿宋"/>
          <w:sz w:val="32"/>
          <w:szCs w:val="32"/>
          <w:lang w:val="zh-CN"/>
        </w:rPr>
        <w:t>分析评价申报内容是否与实际相符，申报目标是否合理可行。</w:t>
      </w:r>
    </w:p>
    <w:p>
      <w:pPr>
        <w:numPr>
          <w:ilvl w:val="0"/>
          <w:numId w:val="0"/>
        </w:numPr>
        <w:adjustRightInd w:val="0"/>
        <w:snapToGrid w:val="0"/>
        <w:spacing w:line="600" w:lineRule="exact"/>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经绩效自评表分析，申报内容与实际相符，申报目标合理可行。</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w:t>
      </w:r>
      <w:r>
        <w:rPr>
          <w:rFonts w:hint="eastAsia" w:ascii="仿宋" w:hAnsi="仿宋" w:eastAsia="仿宋" w:cs="仿宋"/>
          <w:b/>
          <w:sz w:val="32"/>
          <w:szCs w:val="32"/>
          <w:lang w:val="zh-CN"/>
        </w:rPr>
        <w:t>项目自评步骤及方法</w:t>
      </w:r>
    </w:p>
    <w:p>
      <w:pPr>
        <w:adjustRightInd w:val="0"/>
        <w:snapToGrid w:val="0"/>
        <w:spacing w:line="600" w:lineRule="exact"/>
        <w:ind w:firstLine="720"/>
        <w:rPr>
          <w:rFonts w:hint="eastAsia" w:ascii="仿宋" w:hAnsi="仿宋" w:eastAsia="仿宋" w:cs="仿宋"/>
          <w:sz w:val="32"/>
          <w:szCs w:val="32"/>
          <w:lang w:val="en-US" w:eastAsia="zh-CN"/>
        </w:rPr>
      </w:pPr>
      <w:r>
        <w:rPr>
          <w:rFonts w:hint="eastAsia" w:ascii="仿宋_GB2312" w:hAnsi="宋体" w:eastAsia="仿宋_GB2312"/>
          <w:sz w:val="32"/>
          <w:szCs w:val="32"/>
          <w:lang w:val="en-US" w:eastAsia="zh-CN"/>
        </w:rPr>
        <w:t xml:space="preserve"> </w:t>
      </w:r>
      <w:r>
        <w:rPr>
          <w:rFonts w:hint="eastAsia" w:ascii="仿宋" w:hAnsi="仿宋" w:eastAsia="仿宋" w:cs="仿宋"/>
          <w:sz w:val="32"/>
          <w:szCs w:val="32"/>
          <w:lang w:val="en-US" w:eastAsia="zh-CN"/>
        </w:rPr>
        <w:t xml:space="preserve"> 项目绩效自评采用资金执行进度和项目执行进度相结合办法组织实施，通过项目主管部门相关监督和考核科室对项目各项具体绩效目标完成情况进行分析研判得出项目执行总体执行情况。</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w:t>
      </w:r>
      <w:r>
        <w:rPr>
          <w:rFonts w:hint="eastAsia" w:ascii="仿宋" w:hAnsi="仿宋" w:eastAsia="仿宋" w:cs="仿宋"/>
          <w:b/>
          <w:sz w:val="32"/>
          <w:szCs w:val="32"/>
          <w:lang w:val="zh-CN"/>
        </w:rPr>
        <w:t>项目资金申报及批复情况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年初预算县级配套财政拨款资金，经财政“一上”、“二上”审核通过后进行项目资金划拨，根据单位实际支出情况，调整预算，保障学校生均公用经费正常运行。</w:t>
      </w:r>
    </w:p>
    <w:p>
      <w:pPr>
        <w:adjustRightInd w:val="0"/>
        <w:snapToGrid w:val="0"/>
        <w:spacing w:line="600" w:lineRule="exact"/>
        <w:ind w:firstLine="720"/>
        <w:rPr>
          <w:rFonts w:hint="eastAsia" w:ascii="仿宋" w:hAnsi="仿宋" w:eastAsia="仿宋" w:cs="仿宋"/>
          <w:sz w:val="32"/>
          <w:szCs w:val="32"/>
          <w:lang w:val="zh-CN"/>
        </w:rPr>
      </w:pPr>
      <w:r>
        <w:rPr>
          <w:rFonts w:hint="eastAsia" w:ascii="楷体_GB2312" w:hAnsi="宋体" w:eastAsia="楷体_GB2312"/>
          <w:b/>
          <w:sz w:val="32"/>
          <w:szCs w:val="32"/>
          <w:lang w:val="zh-CN"/>
        </w:rPr>
        <w:t>（二）</w:t>
      </w:r>
      <w:r>
        <w:rPr>
          <w:rFonts w:hint="eastAsia" w:ascii="仿宋" w:hAnsi="仿宋" w:eastAsia="仿宋" w:cs="仿宋"/>
          <w:b/>
          <w:sz w:val="32"/>
          <w:szCs w:val="32"/>
          <w:lang w:val="zh-CN"/>
        </w:rPr>
        <w:t>资金计划、到位及使用情况</w:t>
      </w:r>
    </w:p>
    <w:p>
      <w:pPr>
        <w:adjustRightInd w:val="0"/>
        <w:snapToGrid w:val="0"/>
        <w:spacing w:line="600" w:lineRule="exact"/>
        <w:ind w:firstLine="720"/>
        <w:rPr>
          <w:rFonts w:hint="eastAsia" w:ascii="仿宋" w:hAnsi="仿宋" w:eastAsia="仿宋" w:cs="仿宋"/>
          <w:sz w:val="32"/>
          <w:szCs w:val="32"/>
          <w:highlight w:val="none"/>
          <w:lang w:val="zh-CN" w:eastAsia="zh-CN"/>
        </w:rPr>
      </w:pPr>
      <w:r>
        <w:rPr>
          <w:rFonts w:hint="eastAsia" w:ascii="仿宋_GB2312" w:hAnsi="宋体" w:eastAsia="仿宋_GB2312" w:cs="Times New Roman"/>
          <w:sz w:val="32"/>
          <w:szCs w:val="32"/>
          <w:lang w:val="zh-CN" w:eastAsia="zh-CN"/>
        </w:rPr>
        <w:t>1．</w:t>
      </w:r>
      <w:r>
        <w:rPr>
          <w:rFonts w:hint="eastAsia" w:ascii="仿宋" w:hAnsi="仿宋" w:eastAsia="仿宋" w:cs="仿宋"/>
          <w:sz w:val="32"/>
          <w:szCs w:val="32"/>
          <w:lang w:val="zh-CN" w:eastAsia="zh-CN"/>
        </w:rPr>
        <w:t>资金计划：该项目资金由区级配套财政资金划拨及</w:t>
      </w:r>
      <w:r>
        <w:rPr>
          <w:rFonts w:hint="eastAsia" w:ascii="仿宋" w:hAnsi="仿宋" w:eastAsia="仿宋" w:cs="仿宋"/>
          <w:sz w:val="32"/>
          <w:szCs w:val="32"/>
          <w:highlight w:val="none"/>
          <w:lang w:val="en-US" w:eastAsia="zh-CN"/>
        </w:rPr>
        <w:t>上级</w:t>
      </w:r>
      <w:r>
        <w:rPr>
          <w:rFonts w:hint="eastAsia" w:ascii="仿宋" w:hAnsi="仿宋" w:eastAsia="仿宋" w:cs="仿宋"/>
          <w:sz w:val="32"/>
          <w:szCs w:val="32"/>
          <w:highlight w:val="none"/>
          <w:lang w:val="zh-CN" w:eastAsia="zh-CN"/>
        </w:rPr>
        <w:t>财政资金</w:t>
      </w:r>
      <w:r>
        <w:rPr>
          <w:rFonts w:hint="eastAsia" w:ascii="仿宋" w:hAnsi="仿宋" w:eastAsia="仿宋" w:cs="仿宋"/>
          <w:sz w:val="32"/>
          <w:szCs w:val="32"/>
          <w:highlight w:val="none"/>
          <w:lang w:val="en-US" w:eastAsia="zh-CN"/>
        </w:rPr>
        <w:t>纳入年初预算</w:t>
      </w:r>
      <w:r>
        <w:rPr>
          <w:rFonts w:hint="eastAsia" w:ascii="仿宋" w:hAnsi="仿宋" w:eastAsia="仿宋" w:cs="仿宋"/>
          <w:sz w:val="32"/>
          <w:szCs w:val="32"/>
          <w:highlight w:val="none"/>
          <w:lang w:val="zh-CN" w:eastAsia="zh-CN"/>
        </w:rPr>
        <w:t>。</w:t>
      </w:r>
    </w:p>
    <w:p>
      <w:pPr>
        <w:adjustRightInd w:val="0"/>
        <w:snapToGrid w:val="0"/>
        <w:spacing w:line="600" w:lineRule="exact"/>
        <w:ind w:firstLine="720"/>
        <w:rPr>
          <w:rFonts w:hint="eastAsia" w:ascii="仿宋" w:hAnsi="仿宋" w:eastAsia="仿宋" w:cs="仿宋"/>
          <w:sz w:val="32"/>
          <w:szCs w:val="32"/>
          <w:highlight w:val="none"/>
          <w:lang w:val="zh-CN" w:eastAsia="zh-CN"/>
        </w:rPr>
      </w:pPr>
      <w:r>
        <w:rPr>
          <w:rFonts w:hint="eastAsia" w:ascii="仿宋" w:hAnsi="仿宋" w:eastAsia="仿宋" w:cs="仿宋"/>
          <w:sz w:val="32"/>
          <w:szCs w:val="32"/>
          <w:highlight w:val="none"/>
          <w:lang w:val="zh-CN" w:eastAsia="zh-CN"/>
        </w:rPr>
        <w:t>2．资金到位：截止评价时点该项目财政</w:t>
      </w:r>
      <w:r>
        <w:rPr>
          <w:rFonts w:hint="eastAsia" w:ascii="仿宋" w:hAnsi="仿宋" w:eastAsia="仿宋" w:cs="仿宋"/>
          <w:sz w:val="32"/>
          <w:szCs w:val="32"/>
          <w:highlight w:val="none"/>
          <w:lang w:val="en-US" w:eastAsia="zh-CN"/>
        </w:rPr>
        <w:t>拨付</w:t>
      </w:r>
      <w:r>
        <w:rPr>
          <w:rFonts w:hint="eastAsia" w:ascii="仿宋" w:hAnsi="仿宋" w:eastAsia="仿宋" w:cs="仿宋"/>
          <w:sz w:val="32"/>
          <w:szCs w:val="32"/>
          <w:highlight w:val="none"/>
          <w:lang w:val="zh-CN" w:eastAsia="zh-CN"/>
        </w:rPr>
        <w:t>项目资金</w:t>
      </w:r>
      <w:r>
        <w:rPr>
          <w:rFonts w:hint="eastAsia" w:ascii="仿宋" w:hAnsi="仿宋" w:eastAsia="仿宋" w:cs="仿宋"/>
          <w:sz w:val="32"/>
          <w:szCs w:val="32"/>
          <w:highlight w:val="none"/>
          <w:lang w:val="en-US" w:eastAsia="zh-CN"/>
        </w:rPr>
        <w:t>60</w:t>
      </w:r>
      <w:r>
        <w:rPr>
          <w:rFonts w:hint="eastAsia" w:ascii="仿宋" w:hAnsi="仿宋" w:eastAsia="仿宋" w:cs="仿宋"/>
          <w:sz w:val="32"/>
          <w:szCs w:val="32"/>
          <w:highlight w:val="none"/>
          <w:lang w:val="zh-CN" w:eastAsia="zh-CN"/>
        </w:rPr>
        <w:t>万元，预算资金到位</w:t>
      </w:r>
      <w:r>
        <w:rPr>
          <w:rFonts w:hint="eastAsia" w:ascii="仿宋" w:hAnsi="仿宋" w:eastAsia="仿宋" w:cs="仿宋"/>
          <w:sz w:val="32"/>
          <w:szCs w:val="32"/>
          <w:highlight w:val="none"/>
          <w:lang w:val="en-US" w:eastAsia="zh-CN"/>
        </w:rPr>
        <w:t>60</w:t>
      </w:r>
      <w:r>
        <w:rPr>
          <w:rFonts w:hint="eastAsia" w:ascii="仿宋" w:hAnsi="仿宋" w:eastAsia="仿宋" w:cs="仿宋"/>
          <w:sz w:val="32"/>
          <w:szCs w:val="32"/>
          <w:highlight w:val="none"/>
          <w:lang w:val="zh-CN" w:eastAsia="zh-CN"/>
        </w:rPr>
        <w:t>万元，到位率100%。</w:t>
      </w:r>
    </w:p>
    <w:p>
      <w:pPr>
        <w:adjustRightInd w:val="0"/>
        <w:snapToGrid w:val="0"/>
        <w:spacing w:line="600" w:lineRule="exact"/>
        <w:ind w:firstLine="720"/>
        <w:rPr>
          <w:rFonts w:hint="eastAsia" w:ascii="仿宋" w:hAnsi="仿宋" w:eastAsia="仿宋" w:cs="仿宋"/>
          <w:sz w:val="32"/>
          <w:szCs w:val="32"/>
          <w:highlight w:val="none"/>
          <w:lang w:val="zh-CN" w:eastAsia="zh-CN"/>
        </w:rPr>
      </w:pPr>
      <w:r>
        <w:rPr>
          <w:rFonts w:hint="eastAsia" w:ascii="仿宋" w:hAnsi="仿宋" w:eastAsia="仿宋" w:cs="仿宋"/>
          <w:sz w:val="32"/>
          <w:szCs w:val="32"/>
          <w:highlight w:val="none"/>
          <w:lang w:val="zh-CN" w:eastAsia="zh-CN"/>
        </w:rPr>
        <w:t>3．资金使用：该项资金用于</w:t>
      </w:r>
      <w:r>
        <w:rPr>
          <w:rFonts w:hint="eastAsia" w:ascii="仿宋" w:hAnsi="仿宋" w:eastAsia="仿宋" w:cs="仿宋"/>
          <w:sz w:val="32"/>
          <w:szCs w:val="32"/>
          <w:highlight w:val="none"/>
          <w:lang w:val="en-US" w:eastAsia="zh-CN"/>
        </w:rPr>
        <w:t>保障学校正常教育教学秩序开展，严格按财经制度及主管部门相关要求进行每笔支出</w:t>
      </w:r>
      <w:r>
        <w:rPr>
          <w:rFonts w:hint="eastAsia" w:ascii="仿宋" w:hAnsi="仿宋" w:eastAsia="仿宋" w:cs="仿宋"/>
          <w:sz w:val="32"/>
          <w:szCs w:val="32"/>
          <w:highlight w:val="none"/>
          <w:lang w:val="zh-CN" w:eastAsia="zh-CN"/>
        </w:rPr>
        <w:t>。</w:t>
      </w:r>
    </w:p>
    <w:p>
      <w:pPr>
        <w:adjustRightInd w:val="0"/>
        <w:snapToGrid w:val="0"/>
        <w:spacing w:line="600" w:lineRule="exact"/>
        <w:ind w:firstLine="720"/>
        <w:rPr>
          <w:rFonts w:hint="eastAsia" w:ascii="仿宋" w:hAnsi="仿宋" w:eastAsia="仿宋" w:cs="仿宋"/>
          <w:b/>
          <w:sz w:val="32"/>
          <w:szCs w:val="32"/>
          <w:lang w:val="zh-CN"/>
        </w:rPr>
      </w:pPr>
      <w:r>
        <w:rPr>
          <w:rFonts w:hint="eastAsia" w:ascii="楷体_GB2312" w:hAnsi="宋体" w:eastAsia="楷体_GB2312"/>
          <w:b/>
          <w:sz w:val="32"/>
          <w:szCs w:val="32"/>
          <w:lang w:val="zh-CN"/>
        </w:rPr>
        <w:t>（三）</w:t>
      </w:r>
      <w:r>
        <w:rPr>
          <w:rFonts w:hint="eastAsia" w:ascii="仿宋" w:hAnsi="仿宋" w:eastAsia="仿宋" w:cs="仿宋"/>
          <w:b/>
          <w:sz w:val="32"/>
          <w:szCs w:val="32"/>
          <w:lang w:val="zh-CN"/>
        </w:rPr>
        <w:t>项目财务管理情况</w:t>
      </w:r>
    </w:p>
    <w:p>
      <w:pPr>
        <w:adjustRightInd w:val="0"/>
        <w:snapToGrid w:val="0"/>
        <w:spacing w:line="600" w:lineRule="exact"/>
        <w:ind w:firstLine="72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该项目财务管理制度健全，严格执行财务管理制度，账务处理及时，会计核算规范等。</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hint="eastAsia" w:ascii="仿宋" w:hAnsi="仿宋" w:eastAsia="仿宋" w:cs="仿宋"/>
          <w:b/>
          <w:sz w:val="32"/>
          <w:szCs w:val="32"/>
          <w:lang w:val="zh-CN"/>
        </w:rPr>
      </w:pPr>
      <w:r>
        <w:rPr>
          <w:rFonts w:hint="eastAsia" w:ascii="楷体_GB2312" w:hAnsi="宋体" w:eastAsia="楷体_GB2312"/>
          <w:b/>
          <w:sz w:val="32"/>
          <w:szCs w:val="32"/>
          <w:lang w:val="zh-CN"/>
        </w:rPr>
        <w:t>（一）</w:t>
      </w:r>
      <w:r>
        <w:rPr>
          <w:rFonts w:hint="eastAsia" w:ascii="仿宋" w:hAnsi="仿宋" w:eastAsia="仿宋" w:cs="仿宋"/>
          <w:b/>
          <w:sz w:val="32"/>
          <w:szCs w:val="32"/>
          <w:lang w:val="zh-CN"/>
        </w:rPr>
        <w:t>项目组织架构及实施流程</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五通桥区牛华中学成立项目建设工作的领导小组，项目建设工作由</w:t>
      </w:r>
      <w:r>
        <w:rPr>
          <w:rFonts w:hint="eastAsia" w:ascii="仿宋" w:hAnsi="仿宋" w:eastAsia="仿宋" w:cs="仿宋"/>
          <w:sz w:val="32"/>
          <w:szCs w:val="32"/>
          <w:highlight w:val="none"/>
          <w:lang w:val="zh-CN"/>
        </w:rPr>
        <w:t>党委会集体</w:t>
      </w:r>
      <w:r>
        <w:rPr>
          <w:rFonts w:hint="eastAsia" w:ascii="仿宋" w:hAnsi="仿宋" w:eastAsia="仿宋" w:cs="仿宋"/>
          <w:sz w:val="32"/>
          <w:szCs w:val="32"/>
          <w:lang w:val="zh-CN"/>
        </w:rPr>
        <w:t>研究决定，由分管领导具体负责实施。</w:t>
      </w:r>
    </w:p>
    <w:p>
      <w:pPr>
        <w:numPr>
          <w:ilvl w:val="0"/>
          <w:numId w:val="7"/>
        </w:numPr>
        <w:adjustRightInd w:val="0"/>
        <w:snapToGrid w:val="0"/>
        <w:spacing w:line="600" w:lineRule="exact"/>
        <w:ind w:left="120" w:leftChars="0" w:firstLine="720" w:firstLineChars="0"/>
        <w:rPr>
          <w:rFonts w:hint="eastAsia" w:ascii="仿宋" w:hAnsi="仿宋" w:eastAsia="仿宋" w:cs="仿宋"/>
          <w:b/>
          <w:sz w:val="32"/>
          <w:szCs w:val="32"/>
          <w:lang w:val="zh-CN"/>
        </w:rPr>
      </w:pPr>
      <w:r>
        <w:rPr>
          <w:rFonts w:hint="eastAsia" w:ascii="仿宋" w:hAnsi="仿宋" w:eastAsia="仿宋" w:cs="仿宋"/>
          <w:b/>
          <w:sz w:val="32"/>
          <w:szCs w:val="32"/>
          <w:lang w:val="zh-CN"/>
        </w:rPr>
        <w:t>项目管理情况</w:t>
      </w:r>
    </w:p>
    <w:p>
      <w:pPr>
        <w:numPr>
          <w:ilvl w:val="0"/>
          <w:numId w:val="0"/>
        </w:numPr>
        <w:adjustRightInd w:val="0"/>
        <w:snapToGrid w:val="0"/>
        <w:spacing w:line="600" w:lineRule="exact"/>
        <w:ind w:firstLine="640" w:firstLineChars="200"/>
        <w:rPr>
          <w:rFonts w:hint="eastAsia" w:ascii="仿宋_GB2312" w:hAnsi="宋体" w:eastAsia="仿宋_GB2312" w:cs="Times New Roman"/>
          <w:sz w:val="32"/>
          <w:szCs w:val="32"/>
          <w:lang w:val="zh-CN"/>
        </w:rPr>
      </w:pPr>
      <w:r>
        <w:rPr>
          <w:rFonts w:hint="eastAsia" w:ascii="仿宋_GB2312" w:hAnsi="宋体" w:eastAsia="仿宋_GB2312" w:cs="Times New Roman"/>
          <w:sz w:val="32"/>
          <w:szCs w:val="32"/>
          <w:lang w:val="zh-CN"/>
        </w:rPr>
        <w:t>加强对项目的监督管理，采取事前、事中、事后相结合，日常监督和专项监督相结合的方式，对项目财务行为实施全过程监督管理。</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w:t>
      </w:r>
      <w:r>
        <w:rPr>
          <w:rFonts w:hint="eastAsia" w:ascii="仿宋" w:hAnsi="仿宋" w:eastAsia="仿宋" w:cs="仿宋"/>
          <w:b/>
          <w:sz w:val="32"/>
          <w:szCs w:val="32"/>
          <w:lang w:val="zh-CN"/>
        </w:rPr>
        <w:t>项目完成情况</w:t>
      </w:r>
    </w:p>
    <w:p>
      <w:pPr>
        <w:adjustRightInd w:val="0"/>
        <w:snapToGrid w:val="0"/>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全年执行</w:t>
      </w:r>
      <w:r>
        <w:rPr>
          <w:rFonts w:hint="eastAsia" w:ascii="仿宋" w:hAnsi="仿宋" w:eastAsia="仿宋" w:cs="仿宋"/>
          <w:sz w:val="32"/>
          <w:szCs w:val="32"/>
          <w:lang w:val="en-US" w:eastAsia="zh-CN"/>
        </w:rPr>
        <w:t>60</w:t>
      </w:r>
      <w:r>
        <w:rPr>
          <w:rFonts w:hint="eastAsia" w:ascii="仿宋" w:hAnsi="仿宋" w:eastAsia="仿宋" w:cs="仿宋"/>
          <w:sz w:val="32"/>
          <w:szCs w:val="32"/>
          <w:lang w:val="zh-CN"/>
        </w:rPr>
        <w:t>万，涉及1个项目，顺利完成教育教学任务，学校办学条件有所提升。</w:t>
      </w:r>
    </w:p>
    <w:p>
      <w:pPr>
        <w:adjustRightInd w:val="0"/>
        <w:snapToGrid w:val="0"/>
        <w:spacing w:line="600" w:lineRule="exact"/>
        <w:ind w:firstLine="720"/>
        <w:rPr>
          <w:rFonts w:hint="eastAsia" w:ascii="仿宋" w:hAnsi="仿宋" w:eastAsia="仿宋" w:cs="仿宋"/>
          <w:b/>
          <w:sz w:val="32"/>
          <w:szCs w:val="32"/>
          <w:lang w:val="zh-CN"/>
        </w:rPr>
      </w:pPr>
      <w:r>
        <w:rPr>
          <w:rFonts w:hint="eastAsia" w:ascii="楷体_GB2312" w:hAnsi="宋体" w:eastAsia="楷体_GB2312"/>
          <w:b/>
          <w:sz w:val="32"/>
          <w:szCs w:val="32"/>
          <w:lang w:val="zh-CN"/>
        </w:rPr>
        <w:t>（二）</w:t>
      </w:r>
      <w:r>
        <w:rPr>
          <w:rFonts w:hint="eastAsia" w:ascii="仿宋" w:hAnsi="仿宋" w:eastAsia="仿宋" w:cs="仿宋"/>
          <w:b/>
          <w:sz w:val="32"/>
          <w:szCs w:val="32"/>
          <w:lang w:val="zh-CN"/>
        </w:rPr>
        <w:t>项目效益情况</w:t>
      </w:r>
    </w:p>
    <w:p>
      <w:pPr>
        <w:adjustRightInd w:val="0"/>
        <w:snapToGrid w:val="0"/>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圆满完成教育教学任务，学校办学条件提高，家长和师生满意度显著提高。</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hint="eastAsia" w:ascii="仿宋" w:hAnsi="仿宋" w:eastAsia="仿宋" w:cs="仿宋"/>
          <w:b/>
          <w:sz w:val="32"/>
          <w:szCs w:val="32"/>
          <w:lang w:val="zh-CN"/>
        </w:rPr>
      </w:pPr>
      <w:r>
        <w:rPr>
          <w:rFonts w:hint="eastAsia" w:ascii="楷体_GB2312" w:hAnsi="宋体" w:eastAsia="楷体_GB2312"/>
          <w:b/>
          <w:sz w:val="32"/>
          <w:szCs w:val="32"/>
          <w:lang w:val="zh-CN"/>
        </w:rPr>
        <w:t>（一）</w:t>
      </w:r>
      <w:r>
        <w:rPr>
          <w:rFonts w:hint="eastAsia" w:ascii="仿宋" w:hAnsi="仿宋" w:eastAsia="仿宋" w:cs="仿宋"/>
          <w:b/>
          <w:sz w:val="32"/>
          <w:szCs w:val="32"/>
          <w:lang w:val="zh-CN"/>
        </w:rPr>
        <w:t>评价结论</w:t>
      </w:r>
    </w:p>
    <w:p>
      <w:pPr>
        <w:adjustRightInd w:val="0"/>
        <w:snapToGrid w:val="0"/>
        <w:spacing w:line="600" w:lineRule="exact"/>
        <w:ind w:firstLine="640" w:firstLineChars="200"/>
        <w:rPr>
          <w:rFonts w:hint="eastAsia" w:ascii="仿宋" w:hAnsi="仿宋" w:eastAsia="仿宋" w:cs="仿宋"/>
          <w:sz w:val="32"/>
          <w:szCs w:val="32"/>
          <w:bdr w:val="single" w:color="auto" w:sz="4" w:space="0"/>
          <w:lang w:val="zh-CN"/>
        </w:rPr>
      </w:pPr>
      <w:r>
        <w:rPr>
          <w:rFonts w:hint="eastAsia" w:ascii="仿宋" w:hAnsi="仿宋" w:eastAsia="仿宋" w:cs="仿宋"/>
          <w:sz w:val="32"/>
          <w:szCs w:val="32"/>
          <w:lang w:val="zh-CN"/>
        </w:rPr>
        <w:t>按照财政部门整体支出绩效评价指标细则，我校自评得分</w:t>
      </w:r>
      <w:r>
        <w:rPr>
          <w:rFonts w:hint="eastAsia" w:ascii="仿宋" w:hAnsi="仿宋" w:eastAsia="仿宋" w:cs="仿宋"/>
          <w:sz w:val="32"/>
          <w:szCs w:val="32"/>
          <w:lang w:val="en-US" w:eastAsia="zh-CN"/>
        </w:rPr>
        <w:t>100分，</w:t>
      </w:r>
      <w:r>
        <w:rPr>
          <w:rFonts w:hint="eastAsia" w:ascii="仿宋" w:hAnsi="仿宋" w:eastAsia="仿宋" w:cs="仿宋"/>
          <w:i w:val="0"/>
          <w:iCs w:val="0"/>
          <w:caps w:val="0"/>
          <w:color w:val="333333"/>
          <w:spacing w:val="0"/>
          <w:sz w:val="32"/>
          <w:szCs w:val="32"/>
        </w:rPr>
        <w:t>总体评</w:t>
      </w:r>
      <w:r>
        <w:rPr>
          <w:rFonts w:hint="eastAsia" w:ascii="仿宋" w:hAnsi="仿宋" w:eastAsia="仿宋" w:cs="仿宋"/>
          <w:i w:val="0"/>
          <w:iCs w:val="0"/>
          <w:caps w:val="0"/>
          <w:color w:val="333333"/>
          <w:spacing w:val="0"/>
          <w:sz w:val="32"/>
          <w:szCs w:val="32"/>
          <w:lang w:eastAsia="zh-CN"/>
        </w:rPr>
        <w:t>分为优</w:t>
      </w:r>
      <w:r>
        <w:rPr>
          <w:rFonts w:hint="eastAsia" w:ascii="仿宋" w:hAnsi="仿宋" w:eastAsia="仿宋" w:cs="仿宋"/>
          <w:sz w:val="32"/>
          <w:szCs w:val="32"/>
          <w:lang w:val="en-US" w:eastAsia="zh-CN"/>
        </w:rPr>
        <w:t>。</w:t>
      </w:r>
    </w:p>
    <w:p>
      <w:pPr>
        <w:adjustRightInd w:val="0"/>
        <w:snapToGrid w:val="0"/>
        <w:spacing w:line="600" w:lineRule="exact"/>
        <w:ind w:firstLine="643" w:firstLineChars="200"/>
        <w:rPr>
          <w:rFonts w:hint="eastAsia" w:ascii="仿宋" w:hAnsi="仿宋" w:eastAsia="仿宋" w:cs="仿宋"/>
          <w:b/>
          <w:sz w:val="32"/>
          <w:szCs w:val="32"/>
          <w:lang w:val="zh-CN"/>
        </w:rPr>
      </w:pPr>
      <w:r>
        <w:rPr>
          <w:rFonts w:hint="eastAsia" w:ascii="楷体_GB2312" w:hAnsi="宋体" w:eastAsia="楷体_GB2312"/>
          <w:b/>
          <w:sz w:val="32"/>
          <w:szCs w:val="32"/>
          <w:lang w:val="zh-CN"/>
        </w:rPr>
        <w:t>（二）</w:t>
      </w:r>
      <w:r>
        <w:rPr>
          <w:rFonts w:hint="eastAsia" w:ascii="仿宋" w:hAnsi="仿宋" w:eastAsia="仿宋" w:cs="仿宋"/>
          <w:b/>
          <w:sz w:val="32"/>
          <w:szCs w:val="32"/>
          <w:lang w:val="zh-CN"/>
        </w:rPr>
        <w:t>存在的问题</w:t>
      </w:r>
    </w:p>
    <w:p>
      <w:pPr>
        <w:adjustRightInd w:val="0"/>
        <w:snapToGrid w:val="0"/>
        <w:spacing w:line="600" w:lineRule="exact"/>
        <w:ind w:firstLine="2054" w:firstLineChars="642"/>
        <w:rPr>
          <w:rFonts w:hint="eastAsia" w:ascii="仿宋" w:hAnsi="仿宋" w:eastAsia="仿宋" w:cs="仿宋"/>
          <w:sz w:val="32"/>
          <w:szCs w:val="32"/>
          <w:lang w:val="zh-CN"/>
        </w:rPr>
      </w:pPr>
      <w:r>
        <w:rPr>
          <w:rFonts w:hint="eastAsia" w:ascii="仿宋" w:hAnsi="仿宋" w:eastAsia="仿宋" w:cs="仿宋"/>
          <w:sz w:val="32"/>
          <w:szCs w:val="32"/>
          <w:lang w:val="zh-CN"/>
        </w:rPr>
        <w:t>无</w:t>
      </w:r>
    </w:p>
    <w:p>
      <w:pPr>
        <w:adjustRightInd w:val="0"/>
        <w:snapToGrid w:val="0"/>
        <w:spacing w:line="600" w:lineRule="exact"/>
        <w:ind w:firstLine="720"/>
        <w:rPr>
          <w:rFonts w:hint="eastAsia" w:ascii="仿宋" w:hAnsi="仿宋" w:eastAsia="仿宋" w:cs="仿宋"/>
          <w:b/>
          <w:sz w:val="32"/>
          <w:szCs w:val="32"/>
          <w:lang w:val="zh-CN"/>
        </w:rPr>
      </w:pPr>
      <w:r>
        <w:rPr>
          <w:rFonts w:hint="eastAsia" w:ascii="楷体_GB2312" w:hAnsi="宋体" w:eastAsia="楷体_GB2312"/>
          <w:b/>
          <w:sz w:val="32"/>
          <w:szCs w:val="32"/>
          <w:lang w:val="zh-CN"/>
        </w:rPr>
        <w:t>（三）</w:t>
      </w:r>
      <w:r>
        <w:rPr>
          <w:rFonts w:hint="eastAsia" w:ascii="仿宋" w:hAnsi="仿宋" w:eastAsia="仿宋" w:cs="仿宋"/>
          <w:b/>
          <w:sz w:val="32"/>
          <w:szCs w:val="32"/>
          <w:lang w:val="zh-CN"/>
        </w:rPr>
        <w:t>相关建议</w:t>
      </w:r>
    </w:p>
    <w:p>
      <w:pPr>
        <w:widowControl/>
        <w:ind w:firstLine="1920" w:firstLineChars="600"/>
        <w:jc w:val="left"/>
        <w:rPr>
          <w:rStyle w:val="14"/>
          <w:rFonts w:ascii="黑体" w:hAnsi="黑体" w:eastAsia="黑体"/>
          <w:b w:val="0"/>
        </w:rPr>
      </w:pPr>
      <w:r>
        <w:rPr>
          <w:rFonts w:hint="eastAsia" w:ascii="仿宋" w:hAnsi="仿宋" w:eastAsia="仿宋" w:cs="仿宋"/>
          <w:sz w:val="32"/>
          <w:szCs w:val="32"/>
          <w:lang w:val="zh-CN"/>
        </w:rPr>
        <w:t>无</w:t>
      </w:r>
    </w:p>
    <w:p>
      <w:pPr>
        <w:widowControl/>
        <w:jc w:val="left"/>
        <w:rPr>
          <w:rStyle w:val="14"/>
          <w:rFonts w:ascii="黑体" w:hAnsi="黑体" w:eastAsia="黑体"/>
          <w:b w:val="0"/>
        </w:rPr>
      </w:pPr>
    </w:p>
    <w:p>
      <w:pPr>
        <w:numPr>
          <w:ilvl w:val="0"/>
          <w:numId w:val="0"/>
        </w:numPr>
        <w:spacing w:line="600" w:lineRule="exact"/>
        <w:ind w:leftChars="150"/>
        <w:jc w:val="center"/>
        <w:outlineLvl w:val="9"/>
        <w:rPr>
          <w:rStyle w:val="14"/>
          <w:rFonts w:hint="eastAsia" w:ascii="黑体" w:hAnsi="黑体" w:eastAsia="黑体"/>
          <w:b w:val="0"/>
          <w:lang w:val="en-US" w:eastAsia="zh-CN"/>
        </w:rPr>
      </w:pPr>
      <w:bookmarkStart w:id="96" w:name="_Toc15396618"/>
    </w:p>
    <w:p>
      <w:pPr>
        <w:numPr>
          <w:ilvl w:val="0"/>
          <w:numId w:val="0"/>
        </w:numPr>
        <w:spacing w:line="600" w:lineRule="exact"/>
        <w:ind w:leftChars="150"/>
        <w:jc w:val="center"/>
        <w:outlineLvl w:val="9"/>
        <w:rPr>
          <w:rStyle w:val="14"/>
          <w:rFonts w:hint="eastAsia" w:ascii="黑体" w:hAnsi="黑体" w:eastAsia="黑体"/>
          <w:b w:val="0"/>
          <w:lang w:val="en-US" w:eastAsia="zh-CN"/>
        </w:rPr>
      </w:pPr>
    </w:p>
    <w:p>
      <w:pPr>
        <w:numPr>
          <w:ilvl w:val="0"/>
          <w:numId w:val="0"/>
        </w:numPr>
        <w:spacing w:line="600" w:lineRule="exact"/>
        <w:ind w:leftChars="150"/>
        <w:jc w:val="center"/>
        <w:outlineLvl w:val="9"/>
        <w:rPr>
          <w:rStyle w:val="14"/>
          <w:rFonts w:hint="eastAsia" w:ascii="黑体" w:hAnsi="黑体" w:eastAsia="黑体"/>
          <w:b w:val="0"/>
          <w:lang w:val="en-US" w:eastAsia="zh-CN"/>
        </w:rPr>
      </w:pPr>
    </w:p>
    <w:p>
      <w:pPr>
        <w:numPr>
          <w:ilvl w:val="0"/>
          <w:numId w:val="0"/>
        </w:numPr>
        <w:spacing w:line="600" w:lineRule="exact"/>
        <w:ind w:leftChars="150"/>
        <w:jc w:val="center"/>
        <w:outlineLvl w:val="9"/>
        <w:rPr>
          <w:rStyle w:val="14"/>
          <w:rFonts w:hint="eastAsia" w:ascii="黑体" w:hAnsi="黑体" w:eastAsia="黑体"/>
          <w:b w:val="0"/>
          <w:lang w:val="en-US" w:eastAsia="zh-CN"/>
        </w:rPr>
      </w:pPr>
    </w:p>
    <w:p>
      <w:pPr>
        <w:numPr>
          <w:ilvl w:val="0"/>
          <w:numId w:val="0"/>
        </w:numPr>
        <w:spacing w:line="600" w:lineRule="exact"/>
        <w:ind w:leftChars="150"/>
        <w:jc w:val="center"/>
        <w:outlineLvl w:val="9"/>
        <w:rPr>
          <w:rStyle w:val="14"/>
          <w:rFonts w:hint="eastAsia" w:ascii="黑体" w:hAnsi="黑体" w:eastAsia="黑体"/>
          <w:b w:val="0"/>
          <w:lang w:val="en-US" w:eastAsia="zh-CN"/>
        </w:rPr>
      </w:pPr>
    </w:p>
    <w:p>
      <w:pPr>
        <w:numPr>
          <w:ilvl w:val="0"/>
          <w:numId w:val="0"/>
        </w:numPr>
        <w:spacing w:line="600" w:lineRule="exact"/>
        <w:ind w:leftChars="150"/>
        <w:jc w:val="center"/>
        <w:outlineLvl w:val="9"/>
        <w:rPr>
          <w:rStyle w:val="14"/>
          <w:rFonts w:hint="eastAsia" w:ascii="黑体" w:hAnsi="黑体" w:eastAsia="黑体"/>
          <w:b w:val="0"/>
          <w:lang w:val="en-US" w:eastAsia="zh-CN"/>
        </w:rPr>
      </w:pPr>
    </w:p>
    <w:p>
      <w:pPr>
        <w:numPr>
          <w:ilvl w:val="0"/>
          <w:numId w:val="0"/>
        </w:numPr>
        <w:spacing w:line="600" w:lineRule="exact"/>
        <w:jc w:val="both"/>
        <w:outlineLvl w:val="9"/>
        <w:rPr>
          <w:rStyle w:val="14"/>
          <w:rFonts w:hint="eastAsia" w:ascii="黑体" w:hAnsi="黑体" w:eastAsia="黑体"/>
          <w:b w:val="0"/>
          <w:lang w:val="en-US" w:eastAsia="zh-CN"/>
        </w:rPr>
      </w:pPr>
    </w:p>
    <w:p>
      <w:pPr>
        <w:numPr>
          <w:ilvl w:val="0"/>
          <w:numId w:val="0"/>
        </w:numPr>
        <w:spacing w:line="600" w:lineRule="exact"/>
        <w:jc w:val="both"/>
        <w:outlineLvl w:val="9"/>
        <w:rPr>
          <w:rStyle w:val="14"/>
          <w:rFonts w:hint="eastAsia" w:ascii="黑体" w:hAnsi="黑体" w:eastAsia="黑体"/>
          <w:b w:val="0"/>
          <w:lang w:val="en-US" w:eastAsia="zh-CN"/>
        </w:rPr>
      </w:pPr>
    </w:p>
    <w:p>
      <w:pPr>
        <w:numPr>
          <w:ilvl w:val="0"/>
          <w:numId w:val="0"/>
        </w:numPr>
        <w:spacing w:line="600" w:lineRule="exact"/>
        <w:ind w:leftChars="150"/>
        <w:jc w:val="center"/>
        <w:outlineLvl w:val="0"/>
        <w:rPr>
          <w:rStyle w:val="14"/>
          <w:rFonts w:hint="eastAsia" w:ascii="黑体" w:hAnsi="黑体" w:eastAsia="黑体"/>
          <w:b w:val="0"/>
        </w:rPr>
      </w:pPr>
      <w:bookmarkStart w:id="97" w:name="_Toc24012"/>
      <w:r>
        <w:rPr>
          <w:rStyle w:val="14"/>
          <w:rFonts w:hint="eastAsia" w:ascii="黑体" w:hAnsi="黑体" w:eastAsia="黑体"/>
          <w:b w:val="0"/>
          <w:lang w:val="en-US" w:eastAsia="zh-CN"/>
        </w:rPr>
        <w:t xml:space="preserve">第五部分  </w:t>
      </w:r>
      <w:r>
        <w:rPr>
          <w:rStyle w:val="14"/>
          <w:rFonts w:hint="eastAsia" w:ascii="黑体" w:hAnsi="黑体" w:eastAsia="黑体"/>
          <w:b w:val="0"/>
        </w:rPr>
        <w:t>附表</w:t>
      </w:r>
      <w:bookmarkEnd w:id="95"/>
      <w:bookmarkEnd w:id="96"/>
      <w:bookmarkEnd w:id="97"/>
      <w:bookmarkStart w:id="98" w:name="_Toc15396619"/>
    </w:p>
    <w:bookmarkEnd w:id="98"/>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99" w:name="_Toc30727"/>
      <w:bookmarkStart w:id="100" w:name="_Toc23616"/>
      <w:r>
        <w:rPr>
          <w:rFonts w:hint="eastAsia" w:ascii="仿宋" w:hAnsi="仿宋" w:eastAsia="仿宋"/>
          <w:b w:val="0"/>
          <w:bCs/>
          <w:color w:val="000000"/>
        </w:rPr>
        <w:t>一、收</w:t>
      </w:r>
      <w:r>
        <w:rPr>
          <w:rStyle w:val="18"/>
          <w:rFonts w:hint="eastAsia" w:ascii="仿宋" w:hAnsi="仿宋" w:eastAsia="仿宋"/>
          <w:b w:val="0"/>
          <w:bCs/>
        </w:rPr>
        <w:t>入支出决算总表</w:t>
      </w:r>
      <w:bookmarkEnd w:id="99"/>
      <w:bookmarkEnd w:id="100"/>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01" w:name="_Toc5228"/>
      <w:bookmarkStart w:id="102" w:name="_Toc6493"/>
      <w:bookmarkStart w:id="103" w:name="_Toc15396620"/>
      <w:r>
        <w:rPr>
          <w:rFonts w:hint="eastAsia" w:ascii="仿宋" w:hAnsi="仿宋" w:eastAsia="仿宋"/>
          <w:b w:val="0"/>
          <w:bCs/>
          <w:color w:val="000000"/>
        </w:rPr>
        <w:t>二、收</w:t>
      </w:r>
      <w:r>
        <w:rPr>
          <w:rStyle w:val="18"/>
          <w:rFonts w:hint="eastAsia" w:ascii="仿宋" w:hAnsi="仿宋" w:eastAsia="仿宋"/>
          <w:b w:val="0"/>
          <w:bCs/>
        </w:rPr>
        <w:t>入决算表</w:t>
      </w:r>
      <w:bookmarkEnd w:id="101"/>
      <w:bookmarkEnd w:id="102"/>
      <w:bookmarkEnd w:id="103"/>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04" w:name="_Toc20290"/>
      <w:bookmarkStart w:id="105" w:name="_Toc15396621"/>
      <w:bookmarkStart w:id="106" w:name="_Toc23752"/>
      <w:r>
        <w:rPr>
          <w:rStyle w:val="18"/>
          <w:rFonts w:hint="eastAsia" w:ascii="仿宋" w:hAnsi="仿宋" w:eastAsia="仿宋"/>
          <w:b w:val="0"/>
          <w:bCs/>
        </w:rPr>
        <w:t>三、</w:t>
      </w:r>
      <w:r>
        <w:rPr>
          <w:rFonts w:hint="eastAsia" w:ascii="仿宋" w:hAnsi="仿宋" w:eastAsia="仿宋"/>
          <w:b w:val="0"/>
          <w:bCs/>
          <w:color w:val="000000"/>
        </w:rPr>
        <w:t>支</w:t>
      </w:r>
      <w:r>
        <w:rPr>
          <w:rStyle w:val="18"/>
          <w:rFonts w:hint="eastAsia" w:ascii="仿宋" w:hAnsi="仿宋" w:eastAsia="仿宋"/>
          <w:b w:val="0"/>
          <w:bCs/>
        </w:rPr>
        <w:t>出决算表</w:t>
      </w:r>
      <w:bookmarkEnd w:id="104"/>
      <w:bookmarkEnd w:id="105"/>
      <w:bookmarkEnd w:id="106"/>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07" w:name="_Toc3504"/>
      <w:bookmarkStart w:id="108" w:name="_Toc15069"/>
      <w:bookmarkStart w:id="109" w:name="_Toc15396622"/>
      <w:r>
        <w:rPr>
          <w:rStyle w:val="18"/>
          <w:rFonts w:hint="eastAsia" w:ascii="仿宋" w:hAnsi="仿宋" w:eastAsia="仿宋"/>
          <w:b w:val="0"/>
          <w:bCs/>
        </w:rPr>
        <w:t>四、</w:t>
      </w:r>
      <w:r>
        <w:rPr>
          <w:rFonts w:hint="eastAsia" w:ascii="仿宋" w:hAnsi="仿宋" w:eastAsia="仿宋"/>
          <w:b w:val="0"/>
          <w:bCs/>
          <w:color w:val="000000"/>
        </w:rPr>
        <w:t>财</w:t>
      </w:r>
      <w:r>
        <w:rPr>
          <w:rStyle w:val="18"/>
          <w:rFonts w:hint="eastAsia" w:ascii="仿宋" w:hAnsi="仿宋" w:eastAsia="仿宋"/>
          <w:b w:val="0"/>
          <w:bCs/>
        </w:rPr>
        <w:t>政拨款收入支出决算总表</w:t>
      </w:r>
      <w:bookmarkEnd w:id="107"/>
      <w:bookmarkEnd w:id="108"/>
      <w:bookmarkEnd w:id="109"/>
    </w:p>
    <w:p>
      <w:pPr>
        <w:pStyle w:val="3"/>
        <w:keepNext/>
        <w:keepLines/>
        <w:pageBreakBefore w:val="0"/>
        <w:widowControl w:val="0"/>
        <w:kinsoku/>
        <w:wordWrap/>
        <w:overflowPunct/>
        <w:topLinePunct w:val="0"/>
        <w:autoSpaceDE/>
        <w:autoSpaceDN/>
        <w:bidi w:val="0"/>
        <w:adjustRightInd/>
        <w:snapToGrid/>
        <w:spacing w:line="580" w:lineRule="exact"/>
        <w:textAlignment w:val="auto"/>
        <w:rPr>
          <w:rStyle w:val="18"/>
          <w:rFonts w:ascii="仿宋" w:hAnsi="仿宋" w:eastAsia="仿宋"/>
          <w:b w:val="0"/>
          <w:bCs/>
        </w:rPr>
      </w:pPr>
      <w:bookmarkStart w:id="110" w:name="_Toc30002"/>
      <w:bookmarkStart w:id="111" w:name="_Toc15396623"/>
      <w:bookmarkStart w:id="112" w:name="_Toc4390"/>
      <w:r>
        <w:rPr>
          <w:rStyle w:val="18"/>
          <w:rFonts w:hint="eastAsia" w:ascii="仿宋" w:hAnsi="仿宋" w:eastAsia="仿宋"/>
          <w:b w:val="0"/>
          <w:bCs/>
        </w:rPr>
        <w:t>五、</w:t>
      </w:r>
      <w:r>
        <w:rPr>
          <w:rFonts w:hint="eastAsia" w:ascii="仿宋" w:hAnsi="仿宋" w:eastAsia="仿宋"/>
          <w:b w:val="0"/>
          <w:bCs/>
          <w:color w:val="000000"/>
        </w:rPr>
        <w:t>财</w:t>
      </w:r>
      <w:r>
        <w:rPr>
          <w:rStyle w:val="18"/>
          <w:rFonts w:hint="eastAsia" w:ascii="仿宋" w:hAnsi="仿宋" w:eastAsia="仿宋"/>
          <w:b w:val="0"/>
          <w:bCs/>
        </w:rPr>
        <w:t>政拨款支出决算明细表</w:t>
      </w:r>
      <w:bookmarkEnd w:id="110"/>
      <w:bookmarkEnd w:id="111"/>
      <w:bookmarkEnd w:id="112"/>
      <w:bookmarkStart w:id="113" w:name="_Toc15396624"/>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14" w:name="_Toc15022"/>
      <w:bookmarkStart w:id="115" w:name="_Toc19691"/>
      <w:r>
        <w:rPr>
          <w:rStyle w:val="18"/>
          <w:rFonts w:hint="eastAsia" w:ascii="仿宋" w:hAnsi="仿宋" w:eastAsia="仿宋"/>
          <w:b w:val="0"/>
          <w:bCs/>
        </w:rPr>
        <w:t>六、</w:t>
      </w:r>
      <w:r>
        <w:rPr>
          <w:rFonts w:hint="eastAsia" w:ascii="仿宋" w:hAnsi="仿宋" w:eastAsia="仿宋"/>
          <w:b w:val="0"/>
          <w:bCs/>
          <w:color w:val="000000"/>
        </w:rPr>
        <w:t>一</w:t>
      </w:r>
      <w:r>
        <w:rPr>
          <w:rStyle w:val="18"/>
          <w:rFonts w:hint="eastAsia" w:ascii="仿宋" w:hAnsi="仿宋" w:eastAsia="仿宋"/>
          <w:b w:val="0"/>
          <w:bCs/>
        </w:rPr>
        <w:t>般公共预算财政拨款支出决算表</w:t>
      </w:r>
      <w:bookmarkEnd w:id="113"/>
      <w:bookmarkEnd w:id="114"/>
      <w:bookmarkEnd w:id="115"/>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16" w:name="_Toc25647"/>
      <w:bookmarkStart w:id="117" w:name="_Toc15396625"/>
      <w:bookmarkStart w:id="118" w:name="_Toc4576"/>
      <w:r>
        <w:rPr>
          <w:rStyle w:val="18"/>
          <w:rFonts w:hint="eastAsia" w:ascii="仿宋" w:hAnsi="仿宋" w:eastAsia="仿宋"/>
          <w:b w:val="0"/>
          <w:bCs/>
        </w:rPr>
        <w:t>七、</w:t>
      </w:r>
      <w:r>
        <w:rPr>
          <w:rFonts w:hint="eastAsia" w:ascii="仿宋" w:hAnsi="仿宋" w:eastAsia="仿宋"/>
          <w:b w:val="0"/>
          <w:bCs/>
          <w:color w:val="000000"/>
        </w:rPr>
        <w:t>一</w:t>
      </w:r>
      <w:r>
        <w:rPr>
          <w:rStyle w:val="18"/>
          <w:rFonts w:hint="eastAsia" w:ascii="仿宋" w:hAnsi="仿宋" w:eastAsia="仿宋"/>
          <w:b w:val="0"/>
          <w:bCs/>
        </w:rPr>
        <w:t>般公共预算财政拨款支出决算明细表</w:t>
      </w:r>
      <w:bookmarkEnd w:id="116"/>
      <w:bookmarkEnd w:id="117"/>
      <w:bookmarkEnd w:id="118"/>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19" w:name="_Toc15396626"/>
      <w:bookmarkStart w:id="120" w:name="_Toc17944"/>
      <w:bookmarkStart w:id="121" w:name="_Toc10119"/>
      <w:r>
        <w:rPr>
          <w:rStyle w:val="18"/>
          <w:rFonts w:hint="eastAsia" w:ascii="仿宋" w:hAnsi="仿宋" w:eastAsia="仿宋"/>
          <w:b w:val="0"/>
          <w:bCs/>
        </w:rPr>
        <w:t>八、</w:t>
      </w:r>
      <w:r>
        <w:rPr>
          <w:rFonts w:hint="eastAsia" w:ascii="仿宋" w:hAnsi="仿宋" w:eastAsia="仿宋"/>
          <w:b w:val="0"/>
          <w:bCs/>
          <w:color w:val="000000"/>
        </w:rPr>
        <w:t>一</w:t>
      </w:r>
      <w:r>
        <w:rPr>
          <w:rStyle w:val="18"/>
          <w:rFonts w:hint="eastAsia" w:ascii="仿宋" w:hAnsi="仿宋" w:eastAsia="仿宋"/>
          <w:b w:val="0"/>
          <w:bCs/>
        </w:rPr>
        <w:t>般公共预算财政拨款基本支出决算表</w:t>
      </w:r>
      <w:bookmarkEnd w:id="119"/>
      <w:bookmarkEnd w:id="120"/>
      <w:bookmarkEnd w:id="121"/>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22" w:name="_Toc7289"/>
      <w:bookmarkStart w:id="123" w:name="_Toc15396627"/>
      <w:bookmarkStart w:id="124" w:name="_Toc21697"/>
      <w:r>
        <w:rPr>
          <w:rStyle w:val="18"/>
          <w:rFonts w:hint="eastAsia" w:ascii="仿宋" w:hAnsi="仿宋" w:eastAsia="仿宋"/>
          <w:b w:val="0"/>
          <w:bCs/>
        </w:rPr>
        <w:t>九、</w:t>
      </w:r>
      <w:r>
        <w:rPr>
          <w:rFonts w:hint="eastAsia" w:ascii="仿宋" w:hAnsi="仿宋" w:eastAsia="仿宋"/>
          <w:b w:val="0"/>
          <w:bCs/>
          <w:color w:val="000000"/>
        </w:rPr>
        <w:t>一</w:t>
      </w:r>
      <w:r>
        <w:rPr>
          <w:rStyle w:val="18"/>
          <w:rFonts w:hint="eastAsia" w:ascii="仿宋" w:hAnsi="仿宋" w:eastAsia="仿宋"/>
          <w:b w:val="0"/>
          <w:bCs/>
        </w:rPr>
        <w:t>般公共预算财政拨款项目支出决算表</w:t>
      </w:r>
      <w:bookmarkEnd w:id="122"/>
      <w:bookmarkEnd w:id="123"/>
      <w:bookmarkEnd w:id="124"/>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25" w:name="_Toc15396628"/>
      <w:bookmarkStart w:id="126" w:name="_Toc7916"/>
      <w:bookmarkStart w:id="127" w:name="_Toc28481"/>
      <w:r>
        <w:rPr>
          <w:rStyle w:val="18"/>
          <w:rFonts w:hint="eastAsia" w:ascii="仿宋" w:hAnsi="仿宋" w:eastAsia="仿宋"/>
          <w:b w:val="0"/>
          <w:bCs/>
        </w:rPr>
        <w:t>十、</w:t>
      </w:r>
      <w:r>
        <w:rPr>
          <w:rFonts w:hint="eastAsia" w:ascii="仿宋" w:hAnsi="仿宋" w:eastAsia="仿宋"/>
          <w:b w:val="0"/>
          <w:bCs/>
          <w:color w:val="000000"/>
        </w:rPr>
        <w:t>一</w:t>
      </w:r>
      <w:r>
        <w:rPr>
          <w:rStyle w:val="18"/>
          <w:rFonts w:hint="eastAsia" w:ascii="仿宋" w:hAnsi="仿宋" w:eastAsia="仿宋"/>
          <w:b w:val="0"/>
          <w:bCs/>
        </w:rPr>
        <w:t>般公共预算财政拨款“三公”经费支出决算表</w:t>
      </w:r>
      <w:bookmarkEnd w:id="125"/>
      <w:bookmarkEnd w:id="126"/>
      <w:bookmarkEnd w:id="127"/>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28" w:name="_Toc24938"/>
      <w:bookmarkStart w:id="129" w:name="_Toc15396629"/>
      <w:bookmarkStart w:id="130" w:name="_Toc10938"/>
      <w:r>
        <w:rPr>
          <w:rStyle w:val="18"/>
          <w:rFonts w:hint="eastAsia" w:ascii="仿宋" w:hAnsi="仿宋" w:eastAsia="仿宋"/>
          <w:b w:val="0"/>
          <w:bCs/>
        </w:rPr>
        <w:t>十一、</w:t>
      </w:r>
      <w:r>
        <w:rPr>
          <w:rFonts w:hint="eastAsia" w:ascii="仿宋" w:hAnsi="仿宋" w:eastAsia="仿宋"/>
          <w:b w:val="0"/>
          <w:bCs/>
          <w:color w:val="000000"/>
        </w:rPr>
        <w:t>政</w:t>
      </w:r>
      <w:r>
        <w:rPr>
          <w:rStyle w:val="18"/>
          <w:rFonts w:hint="eastAsia" w:ascii="仿宋" w:hAnsi="仿宋" w:eastAsia="仿宋"/>
          <w:b w:val="0"/>
          <w:bCs/>
        </w:rPr>
        <w:t>府性基金预算财政拨款收入支出决算表</w:t>
      </w:r>
      <w:bookmarkEnd w:id="128"/>
      <w:bookmarkEnd w:id="129"/>
      <w:bookmarkEnd w:id="130"/>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31" w:name="_Toc3423"/>
      <w:bookmarkStart w:id="132" w:name="_Toc8715"/>
      <w:bookmarkStart w:id="133" w:name="_Toc15396630"/>
      <w:r>
        <w:rPr>
          <w:rStyle w:val="18"/>
          <w:rFonts w:hint="eastAsia" w:ascii="仿宋" w:hAnsi="仿宋" w:eastAsia="仿宋"/>
          <w:b w:val="0"/>
          <w:bCs/>
        </w:rPr>
        <w:t>十二、</w:t>
      </w:r>
      <w:r>
        <w:rPr>
          <w:rFonts w:hint="eastAsia" w:ascii="仿宋" w:hAnsi="仿宋" w:eastAsia="仿宋"/>
          <w:b w:val="0"/>
          <w:bCs/>
          <w:color w:val="000000"/>
        </w:rPr>
        <w:t>政</w:t>
      </w:r>
      <w:r>
        <w:rPr>
          <w:rStyle w:val="18"/>
          <w:rFonts w:hint="eastAsia" w:ascii="仿宋" w:hAnsi="仿宋" w:eastAsia="仿宋"/>
          <w:b w:val="0"/>
          <w:bCs/>
        </w:rPr>
        <w:t>府性基金预算财政拨款“三公”经费支出决算表</w:t>
      </w:r>
      <w:bookmarkEnd w:id="131"/>
      <w:bookmarkEnd w:id="132"/>
      <w:bookmarkEnd w:id="133"/>
    </w:p>
    <w:p>
      <w:pPr>
        <w:pStyle w:val="3"/>
        <w:keepNext/>
        <w:keepLines/>
        <w:pageBreakBefore w:val="0"/>
        <w:widowControl w:val="0"/>
        <w:kinsoku/>
        <w:wordWrap/>
        <w:overflowPunct/>
        <w:topLinePunct w:val="0"/>
        <w:autoSpaceDE/>
        <w:autoSpaceDN/>
        <w:bidi w:val="0"/>
        <w:adjustRightInd/>
        <w:snapToGrid/>
        <w:spacing w:line="580" w:lineRule="exact"/>
        <w:textAlignment w:val="auto"/>
        <w:rPr>
          <w:rStyle w:val="18"/>
          <w:rFonts w:ascii="仿宋" w:hAnsi="仿宋" w:eastAsia="仿宋"/>
          <w:b w:val="0"/>
          <w:bCs/>
        </w:rPr>
      </w:pPr>
      <w:bookmarkStart w:id="134" w:name="_Toc27620"/>
      <w:bookmarkStart w:id="135" w:name="_Toc15396631"/>
      <w:bookmarkStart w:id="136" w:name="_Toc12123"/>
      <w:r>
        <w:rPr>
          <w:rStyle w:val="18"/>
          <w:rFonts w:hint="eastAsia" w:ascii="仿宋" w:hAnsi="仿宋" w:eastAsia="仿宋"/>
          <w:b w:val="0"/>
          <w:bCs/>
        </w:rPr>
        <w:t>十三、</w:t>
      </w:r>
      <w:r>
        <w:rPr>
          <w:rFonts w:hint="eastAsia" w:ascii="仿宋" w:hAnsi="仿宋" w:eastAsia="仿宋"/>
          <w:b w:val="0"/>
          <w:bCs/>
          <w:color w:val="000000"/>
        </w:rPr>
        <w:t>国</w:t>
      </w:r>
      <w:r>
        <w:rPr>
          <w:rStyle w:val="18"/>
          <w:rFonts w:hint="eastAsia" w:ascii="仿宋" w:hAnsi="仿宋" w:eastAsia="仿宋"/>
          <w:b w:val="0"/>
          <w:bCs/>
        </w:rPr>
        <w:t>有资本经营预算财政拨款收入支出决算表</w:t>
      </w:r>
      <w:bookmarkEnd w:id="134"/>
      <w:bookmarkEnd w:id="135"/>
      <w:bookmarkEnd w:id="136"/>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37" w:name="_Toc11289"/>
      <w:bookmarkStart w:id="138" w:name="_Toc9047"/>
      <w:r>
        <w:rPr>
          <w:rStyle w:val="18"/>
          <w:rFonts w:hint="eastAsia" w:ascii="仿宋" w:hAnsi="仿宋" w:eastAsia="仿宋"/>
          <w:b w:val="0"/>
          <w:bCs/>
        </w:rPr>
        <w:t>十四、</w:t>
      </w:r>
      <w:r>
        <w:rPr>
          <w:rFonts w:hint="eastAsia" w:ascii="仿宋" w:hAnsi="仿宋" w:eastAsia="仿宋"/>
          <w:b w:val="0"/>
          <w:bCs/>
          <w:color w:val="000000"/>
        </w:rPr>
        <w:t>国</w:t>
      </w:r>
      <w:r>
        <w:rPr>
          <w:rStyle w:val="18"/>
          <w:rFonts w:hint="eastAsia" w:ascii="仿宋" w:hAnsi="仿宋" w:eastAsia="仿宋"/>
          <w:b w:val="0"/>
          <w:bCs/>
        </w:rPr>
        <w:t>有资本经营预算财政拨款支出决算表</w:t>
      </w:r>
      <w:bookmarkEnd w:id="137"/>
      <w:bookmarkEnd w:id="138"/>
    </w:p>
    <w:p>
      <w:pPr>
        <w:rPr>
          <w:rFonts w:hint="eastAsia" w:eastAsiaTheme="minorEastAsia"/>
          <w:lang w:eastAsia="zh-CN"/>
        </w:rPr>
      </w:pPr>
    </w:p>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1EA98A"/>
    <w:multiLevelType w:val="singleLevel"/>
    <w:tmpl w:val="AA1EA98A"/>
    <w:lvl w:ilvl="0" w:tentative="0">
      <w:start w:val="3"/>
      <w:numFmt w:val="decimal"/>
      <w:suff w:val="nothing"/>
      <w:lvlText w:val="%1．"/>
      <w:lvlJc w:val="left"/>
    </w:lvl>
  </w:abstractNum>
  <w:abstractNum w:abstractNumId="1">
    <w:nsid w:val="BDD8C250"/>
    <w:multiLevelType w:val="singleLevel"/>
    <w:tmpl w:val="BDD8C250"/>
    <w:lvl w:ilvl="0" w:tentative="0">
      <w:start w:val="2"/>
      <w:numFmt w:val="chineseCounting"/>
      <w:suff w:val="nothing"/>
      <w:lvlText w:val="（%1）"/>
      <w:lvlJc w:val="left"/>
      <w:rPr>
        <w:rFonts w:hint="eastAsia"/>
      </w:rPr>
    </w:lvl>
  </w:abstractNum>
  <w:abstractNum w:abstractNumId="2">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3">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5">
    <w:nsid w:val="31FCC5E1"/>
    <w:multiLevelType w:val="singleLevel"/>
    <w:tmpl w:val="31FCC5E1"/>
    <w:lvl w:ilvl="0" w:tentative="0">
      <w:start w:val="2"/>
      <w:numFmt w:val="chineseCounting"/>
      <w:suff w:val="nothing"/>
      <w:lvlText w:val="（%1）"/>
      <w:lvlJc w:val="left"/>
      <w:pPr>
        <w:ind w:left="120"/>
      </w:pPr>
      <w:rPr>
        <w:rFonts w:hint="eastAsia"/>
      </w:rPr>
    </w:lvl>
  </w:abstractNum>
  <w:abstractNum w:abstractNumId="6">
    <w:nsid w:val="65B2F012"/>
    <w:multiLevelType w:val="singleLevel"/>
    <w:tmpl w:val="65B2F012"/>
    <w:lvl w:ilvl="0" w:tentative="0">
      <w:start w:val="2"/>
      <w:numFmt w:val="decimal"/>
      <w:suff w:val="nothing"/>
      <w:lvlText w:val="%1．"/>
      <w:lvlJc w:val="left"/>
    </w:lvl>
  </w:abstractNum>
  <w:num w:numId="1">
    <w:abstractNumId w:val="4"/>
  </w:num>
  <w:num w:numId="2">
    <w:abstractNumId w:val="2"/>
  </w:num>
  <w:num w:numId="3">
    <w:abstractNumId w:val="3"/>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B66DB"/>
    <w:rsid w:val="00624AEE"/>
    <w:rsid w:val="00B26018"/>
    <w:rsid w:val="00DF6ECF"/>
    <w:rsid w:val="010D2661"/>
    <w:rsid w:val="018E453A"/>
    <w:rsid w:val="01B64868"/>
    <w:rsid w:val="01BC5869"/>
    <w:rsid w:val="01C11E30"/>
    <w:rsid w:val="01E3205D"/>
    <w:rsid w:val="02160DBE"/>
    <w:rsid w:val="02E065BA"/>
    <w:rsid w:val="02E93779"/>
    <w:rsid w:val="03BC23B4"/>
    <w:rsid w:val="03FA7316"/>
    <w:rsid w:val="047D2B2F"/>
    <w:rsid w:val="048A7873"/>
    <w:rsid w:val="04D12053"/>
    <w:rsid w:val="05287A32"/>
    <w:rsid w:val="052A6E74"/>
    <w:rsid w:val="058420F1"/>
    <w:rsid w:val="06951C7E"/>
    <w:rsid w:val="069A6762"/>
    <w:rsid w:val="06E55597"/>
    <w:rsid w:val="071C6199"/>
    <w:rsid w:val="07604836"/>
    <w:rsid w:val="07721D91"/>
    <w:rsid w:val="07A662F0"/>
    <w:rsid w:val="07F421F0"/>
    <w:rsid w:val="089844FD"/>
    <w:rsid w:val="089A28A1"/>
    <w:rsid w:val="08CC033C"/>
    <w:rsid w:val="08DA453D"/>
    <w:rsid w:val="09186640"/>
    <w:rsid w:val="09C430F7"/>
    <w:rsid w:val="09CB7031"/>
    <w:rsid w:val="09D407DB"/>
    <w:rsid w:val="0A5510C7"/>
    <w:rsid w:val="0AD87C91"/>
    <w:rsid w:val="0B0D441B"/>
    <w:rsid w:val="0B0D49A2"/>
    <w:rsid w:val="0B225F17"/>
    <w:rsid w:val="0B2267BB"/>
    <w:rsid w:val="0BFC6B85"/>
    <w:rsid w:val="0C285864"/>
    <w:rsid w:val="0C3A3151"/>
    <w:rsid w:val="0C6F1C0B"/>
    <w:rsid w:val="0C7869F8"/>
    <w:rsid w:val="0C8913FF"/>
    <w:rsid w:val="0C943154"/>
    <w:rsid w:val="0CCD35D8"/>
    <w:rsid w:val="0CE3493B"/>
    <w:rsid w:val="0D4D575C"/>
    <w:rsid w:val="0D511AC8"/>
    <w:rsid w:val="0D7063F4"/>
    <w:rsid w:val="0E9F0C06"/>
    <w:rsid w:val="0EC5072B"/>
    <w:rsid w:val="0F40628C"/>
    <w:rsid w:val="0F735599"/>
    <w:rsid w:val="0F840381"/>
    <w:rsid w:val="0F84315E"/>
    <w:rsid w:val="0F96152D"/>
    <w:rsid w:val="0FE2401D"/>
    <w:rsid w:val="104F5FF3"/>
    <w:rsid w:val="105967B7"/>
    <w:rsid w:val="1061082F"/>
    <w:rsid w:val="107172A0"/>
    <w:rsid w:val="10C30504"/>
    <w:rsid w:val="10D7057F"/>
    <w:rsid w:val="10F24AC0"/>
    <w:rsid w:val="112962C2"/>
    <w:rsid w:val="11383E35"/>
    <w:rsid w:val="11466415"/>
    <w:rsid w:val="116E1348"/>
    <w:rsid w:val="118D3F5F"/>
    <w:rsid w:val="11A650B1"/>
    <w:rsid w:val="11FC046A"/>
    <w:rsid w:val="13C14374"/>
    <w:rsid w:val="13D51776"/>
    <w:rsid w:val="13E41CDB"/>
    <w:rsid w:val="141A66B9"/>
    <w:rsid w:val="14B06E34"/>
    <w:rsid w:val="15316F8B"/>
    <w:rsid w:val="15441BB6"/>
    <w:rsid w:val="15557176"/>
    <w:rsid w:val="158B2B38"/>
    <w:rsid w:val="15DA618C"/>
    <w:rsid w:val="160B32D8"/>
    <w:rsid w:val="16385338"/>
    <w:rsid w:val="1639537D"/>
    <w:rsid w:val="16544B70"/>
    <w:rsid w:val="16665107"/>
    <w:rsid w:val="16AC0C91"/>
    <w:rsid w:val="16E448BB"/>
    <w:rsid w:val="17E0018E"/>
    <w:rsid w:val="17FE1A10"/>
    <w:rsid w:val="180D2421"/>
    <w:rsid w:val="182C1A53"/>
    <w:rsid w:val="1887488F"/>
    <w:rsid w:val="18F312AA"/>
    <w:rsid w:val="18FC218F"/>
    <w:rsid w:val="194046CD"/>
    <w:rsid w:val="19A509E8"/>
    <w:rsid w:val="19A87E02"/>
    <w:rsid w:val="19C42560"/>
    <w:rsid w:val="1A457B5C"/>
    <w:rsid w:val="1A652AD8"/>
    <w:rsid w:val="1AB91F0E"/>
    <w:rsid w:val="1AD35EA8"/>
    <w:rsid w:val="1AE87F4F"/>
    <w:rsid w:val="1AEC5330"/>
    <w:rsid w:val="1B466AD6"/>
    <w:rsid w:val="1B4A69CC"/>
    <w:rsid w:val="1B7504A0"/>
    <w:rsid w:val="1B91706E"/>
    <w:rsid w:val="1C2365C6"/>
    <w:rsid w:val="1C5F438F"/>
    <w:rsid w:val="1CB219C3"/>
    <w:rsid w:val="1D2A6AA0"/>
    <w:rsid w:val="1D6D1C22"/>
    <w:rsid w:val="1D860C14"/>
    <w:rsid w:val="1D8B46EB"/>
    <w:rsid w:val="1DBC7D02"/>
    <w:rsid w:val="1DD045F0"/>
    <w:rsid w:val="1DD51D3B"/>
    <w:rsid w:val="1DDF10B1"/>
    <w:rsid w:val="1E217132"/>
    <w:rsid w:val="1E421890"/>
    <w:rsid w:val="1EA04772"/>
    <w:rsid w:val="1EEA10F6"/>
    <w:rsid w:val="1F2D59F5"/>
    <w:rsid w:val="1F91291C"/>
    <w:rsid w:val="1FA175EC"/>
    <w:rsid w:val="201B24C0"/>
    <w:rsid w:val="202030ED"/>
    <w:rsid w:val="20482E83"/>
    <w:rsid w:val="20514B8D"/>
    <w:rsid w:val="20BC2A92"/>
    <w:rsid w:val="2167349A"/>
    <w:rsid w:val="21C54CAA"/>
    <w:rsid w:val="220E1D61"/>
    <w:rsid w:val="224D0AF4"/>
    <w:rsid w:val="22AB0536"/>
    <w:rsid w:val="23A0141F"/>
    <w:rsid w:val="23A92B07"/>
    <w:rsid w:val="23B328AA"/>
    <w:rsid w:val="23BE5A33"/>
    <w:rsid w:val="23F35CD9"/>
    <w:rsid w:val="248D6D7B"/>
    <w:rsid w:val="24B1088C"/>
    <w:rsid w:val="24C877E1"/>
    <w:rsid w:val="254E20A4"/>
    <w:rsid w:val="25736D7C"/>
    <w:rsid w:val="26281EED"/>
    <w:rsid w:val="27267E43"/>
    <w:rsid w:val="27306953"/>
    <w:rsid w:val="273A776B"/>
    <w:rsid w:val="279F3699"/>
    <w:rsid w:val="27C14872"/>
    <w:rsid w:val="27EE54D6"/>
    <w:rsid w:val="281A68C5"/>
    <w:rsid w:val="28312D27"/>
    <w:rsid w:val="284E5E4B"/>
    <w:rsid w:val="28FE26B8"/>
    <w:rsid w:val="290415B0"/>
    <w:rsid w:val="290E2754"/>
    <w:rsid w:val="290F015E"/>
    <w:rsid w:val="2937435E"/>
    <w:rsid w:val="293F3240"/>
    <w:rsid w:val="296B3F4B"/>
    <w:rsid w:val="297D625A"/>
    <w:rsid w:val="29DB7B33"/>
    <w:rsid w:val="2A38755E"/>
    <w:rsid w:val="2A412F8F"/>
    <w:rsid w:val="2A903862"/>
    <w:rsid w:val="2AF746C5"/>
    <w:rsid w:val="2B2A381E"/>
    <w:rsid w:val="2B903385"/>
    <w:rsid w:val="2B9A4747"/>
    <w:rsid w:val="2BBD3CB4"/>
    <w:rsid w:val="2C412B3E"/>
    <w:rsid w:val="2C9D22C3"/>
    <w:rsid w:val="2CC92BF1"/>
    <w:rsid w:val="2CD202A6"/>
    <w:rsid w:val="2CD24DD2"/>
    <w:rsid w:val="2CE324C0"/>
    <w:rsid w:val="2D3D5074"/>
    <w:rsid w:val="2D4466DA"/>
    <w:rsid w:val="2DE36CBE"/>
    <w:rsid w:val="2E0A2159"/>
    <w:rsid w:val="2E154B85"/>
    <w:rsid w:val="2E9D416D"/>
    <w:rsid w:val="2ECD4D10"/>
    <w:rsid w:val="2EDD79A4"/>
    <w:rsid w:val="2F5102EC"/>
    <w:rsid w:val="2F5D57E8"/>
    <w:rsid w:val="300517CD"/>
    <w:rsid w:val="30434438"/>
    <w:rsid w:val="309375FE"/>
    <w:rsid w:val="30AA0F98"/>
    <w:rsid w:val="30AD22F7"/>
    <w:rsid w:val="30B1294E"/>
    <w:rsid w:val="30CF551D"/>
    <w:rsid w:val="31853262"/>
    <w:rsid w:val="31AF05DF"/>
    <w:rsid w:val="32C01F73"/>
    <w:rsid w:val="32DE5329"/>
    <w:rsid w:val="33361DB0"/>
    <w:rsid w:val="33C57E9A"/>
    <w:rsid w:val="33FE4AEE"/>
    <w:rsid w:val="343348B1"/>
    <w:rsid w:val="3445531D"/>
    <w:rsid w:val="3465233D"/>
    <w:rsid w:val="34895F9A"/>
    <w:rsid w:val="34FC40CF"/>
    <w:rsid w:val="35801574"/>
    <w:rsid w:val="358062DE"/>
    <w:rsid w:val="358A6C92"/>
    <w:rsid w:val="35D5318A"/>
    <w:rsid w:val="3619770F"/>
    <w:rsid w:val="36206041"/>
    <w:rsid w:val="368D3F86"/>
    <w:rsid w:val="36CA6C86"/>
    <w:rsid w:val="37206344"/>
    <w:rsid w:val="37694D62"/>
    <w:rsid w:val="37880EF2"/>
    <w:rsid w:val="37E316B6"/>
    <w:rsid w:val="381B1E02"/>
    <w:rsid w:val="383276CB"/>
    <w:rsid w:val="38531EC0"/>
    <w:rsid w:val="386246B4"/>
    <w:rsid w:val="388D3D04"/>
    <w:rsid w:val="38F45326"/>
    <w:rsid w:val="39115282"/>
    <w:rsid w:val="392B51C6"/>
    <w:rsid w:val="3951677D"/>
    <w:rsid w:val="3968780F"/>
    <w:rsid w:val="3974289B"/>
    <w:rsid w:val="39B03EBF"/>
    <w:rsid w:val="39EB0E26"/>
    <w:rsid w:val="39EF201E"/>
    <w:rsid w:val="39FC3F49"/>
    <w:rsid w:val="3A14361B"/>
    <w:rsid w:val="3A3B67AE"/>
    <w:rsid w:val="3A520D8A"/>
    <w:rsid w:val="3A584D11"/>
    <w:rsid w:val="3A6E579B"/>
    <w:rsid w:val="3A994E53"/>
    <w:rsid w:val="3A9C74E9"/>
    <w:rsid w:val="3A9E6709"/>
    <w:rsid w:val="3AAB0341"/>
    <w:rsid w:val="3AEC31BF"/>
    <w:rsid w:val="3B25291B"/>
    <w:rsid w:val="3B453E63"/>
    <w:rsid w:val="3BD260E6"/>
    <w:rsid w:val="3BE52AB4"/>
    <w:rsid w:val="3BEB7EAE"/>
    <w:rsid w:val="3CD80D22"/>
    <w:rsid w:val="3DEE5631"/>
    <w:rsid w:val="3E213369"/>
    <w:rsid w:val="3E327B54"/>
    <w:rsid w:val="3F124664"/>
    <w:rsid w:val="3F1B770F"/>
    <w:rsid w:val="3F313D50"/>
    <w:rsid w:val="3FCB3A13"/>
    <w:rsid w:val="3FF73FCE"/>
    <w:rsid w:val="40194187"/>
    <w:rsid w:val="401A5546"/>
    <w:rsid w:val="409D5BF4"/>
    <w:rsid w:val="40D22E6D"/>
    <w:rsid w:val="41A57265"/>
    <w:rsid w:val="41C43BC6"/>
    <w:rsid w:val="41CE67C7"/>
    <w:rsid w:val="421D161B"/>
    <w:rsid w:val="423803D3"/>
    <w:rsid w:val="425809C0"/>
    <w:rsid w:val="42B816ED"/>
    <w:rsid w:val="42D57316"/>
    <w:rsid w:val="42F158BA"/>
    <w:rsid w:val="431C0FD2"/>
    <w:rsid w:val="436D57D0"/>
    <w:rsid w:val="43B04E41"/>
    <w:rsid w:val="44092E83"/>
    <w:rsid w:val="441A16A7"/>
    <w:rsid w:val="44417BA6"/>
    <w:rsid w:val="445F6CCE"/>
    <w:rsid w:val="4467570E"/>
    <w:rsid w:val="44F14737"/>
    <w:rsid w:val="44F51EF1"/>
    <w:rsid w:val="45A4657F"/>
    <w:rsid w:val="45CC480D"/>
    <w:rsid w:val="45E13E67"/>
    <w:rsid w:val="45E32B66"/>
    <w:rsid w:val="45F77353"/>
    <w:rsid w:val="461F7B58"/>
    <w:rsid w:val="462A775C"/>
    <w:rsid w:val="468A1E64"/>
    <w:rsid w:val="46B25424"/>
    <w:rsid w:val="46BF7865"/>
    <w:rsid w:val="46D04DC6"/>
    <w:rsid w:val="46E94639"/>
    <w:rsid w:val="470E4D45"/>
    <w:rsid w:val="47450513"/>
    <w:rsid w:val="47813CC2"/>
    <w:rsid w:val="47D560E3"/>
    <w:rsid w:val="48A02D72"/>
    <w:rsid w:val="48A71754"/>
    <w:rsid w:val="48E56D2A"/>
    <w:rsid w:val="49003C66"/>
    <w:rsid w:val="496A01DE"/>
    <w:rsid w:val="498815DC"/>
    <w:rsid w:val="4A154A5E"/>
    <w:rsid w:val="4A166E1D"/>
    <w:rsid w:val="4A4A697E"/>
    <w:rsid w:val="4A5B54D4"/>
    <w:rsid w:val="4A840933"/>
    <w:rsid w:val="4B1E4CBE"/>
    <w:rsid w:val="4B2A3952"/>
    <w:rsid w:val="4B3B6A1C"/>
    <w:rsid w:val="4BAD6193"/>
    <w:rsid w:val="4BD82429"/>
    <w:rsid w:val="4BED3CEC"/>
    <w:rsid w:val="4CB83F31"/>
    <w:rsid w:val="4CBD3A5B"/>
    <w:rsid w:val="4D3119C5"/>
    <w:rsid w:val="4D572DAF"/>
    <w:rsid w:val="4D605DC6"/>
    <w:rsid w:val="4D687FF9"/>
    <w:rsid w:val="4DA27727"/>
    <w:rsid w:val="4E7E138A"/>
    <w:rsid w:val="4E937E91"/>
    <w:rsid w:val="4E9E236B"/>
    <w:rsid w:val="4F654691"/>
    <w:rsid w:val="4F8708C6"/>
    <w:rsid w:val="502335D3"/>
    <w:rsid w:val="507F49AE"/>
    <w:rsid w:val="50D80C98"/>
    <w:rsid w:val="50D949D3"/>
    <w:rsid w:val="50ED543A"/>
    <w:rsid w:val="50FA37F8"/>
    <w:rsid w:val="510972CB"/>
    <w:rsid w:val="5114508A"/>
    <w:rsid w:val="5138364D"/>
    <w:rsid w:val="51456918"/>
    <w:rsid w:val="51736AE0"/>
    <w:rsid w:val="51A14791"/>
    <w:rsid w:val="51B54134"/>
    <w:rsid w:val="51CB459D"/>
    <w:rsid w:val="51F27CA8"/>
    <w:rsid w:val="52223986"/>
    <w:rsid w:val="526D72E2"/>
    <w:rsid w:val="528A52AB"/>
    <w:rsid w:val="529A0C32"/>
    <w:rsid w:val="53196D02"/>
    <w:rsid w:val="53487391"/>
    <w:rsid w:val="53593E25"/>
    <w:rsid w:val="536010F7"/>
    <w:rsid w:val="53793167"/>
    <w:rsid w:val="53B22A58"/>
    <w:rsid w:val="541334FF"/>
    <w:rsid w:val="541C090B"/>
    <w:rsid w:val="54DB3F5C"/>
    <w:rsid w:val="54EE1A60"/>
    <w:rsid w:val="56406EAA"/>
    <w:rsid w:val="565A7838"/>
    <w:rsid w:val="56974D41"/>
    <w:rsid w:val="56AB3A5E"/>
    <w:rsid w:val="56B0000A"/>
    <w:rsid w:val="56D94A3F"/>
    <w:rsid w:val="56F9130E"/>
    <w:rsid w:val="574A3ACB"/>
    <w:rsid w:val="576E6004"/>
    <w:rsid w:val="57AF7DF1"/>
    <w:rsid w:val="57F9605E"/>
    <w:rsid w:val="586179DB"/>
    <w:rsid w:val="586C3130"/>
    <w:rsid w:val="588538D5"/>
    <w:rsid w:val="5889776B"/>
    <w:rsid w:val="58A747AE"/>
    <w:rsid w:val="58DE28D3"/>
    <w:rsid w:val="592B2746"/>
    <w:rsid w:val="596737E5"/>
    <w:rsid w:val="59830AEF"/>
    <w:rsid w:val="598815CF"/>
    <w:rsid w:val="59BF27D2"/>
    <w:rsid w:val="59C40752"/>
    <w:rsid w:val="59D61D0E"/>
    <w:rsid w:val="5A035DB4"/>
    <w:rsid w:val="5A9865BF"/>
    <w:rsid w:val="5B9260B6"/>
    <w:rsid w:val="5BC31761"/>
    <w:rsid w:val="5BE572BC"/>
    <w:rsid w:val="5C6D3768"/>
    <w:rsid w:val="5C727176"/>
    <w:rsid w:val="5C9A789F"/>
    <w:rsid w:val="5C9D01B4"/>
    <w:rsid w:val="5D0C0EF0"/>
    <w:rsid w:val="5D0E671C"/>
    <w:rsid w:val="5D305D26"/>
    <w:rsid w:val="5D3B1244"/>
    <w:rsid w:val="5D3E4A7C"/>
    <w:rsid w:val="5D8524F0"/>
    <w:rsid w:val="5DB35D09"/>
    <w:rsid w:val="5DDA1BCF"/>
    <w:rsid w:val="5E0B0E5E"/>
    <w:rsid w:val="5E1D2BD4"/>
    <w:rsid w:val="5E654F36"/>
    <w:rsid w:val="5E7264B1"/>
    <w:rsid w:val="5ECC7EFF"/>
    <w:rsid w:val="5EF574BF"/>
    <w:rsid w:val="5F9547CF"/>
    <w:rsid w:val="5FD97134"/>
    <w:rsid w:val="606833B6"/>
    <w:rsid w:val="60796C7E"/>
    <w:rsid w:val="60D15139"/>
    <w:rsid w:val="60E3289B"/>
    <w:rsid w:val="611F6C92"/>
    <w:rsid w:val="61243CC7"/>
    <w:rsid w:val="6146457C"/>
    <w:rsid w:val="61626DF7"/>
    <w:rsid w:val="61C06D2B"/>
    <w:rsid w:val="61D70DA1"/>
    <w:rsid w:val="61EE6B79"/>
    <w:rsid w:val="6225548C"/>
    <w:rsid w:val="62516F4D"/>
    <w:rsid w:val="62DD63DE"/>
    <w:rsid w:val="62E6349B"/>
    <w:rsid w:val="62ED6C1F"/>
    <w:rsid w:val="6323405A"/>
    <w:rsid w:val="632945F3"/>
    <w:rsid w:val="63D0089C"/>
    <w:rsid w:val="642037B7"/>
    <w:rsid w:val="645012F1"/>
    <w:rsid w:val="64CB46E0"/>
    <w:rsid w:val="64D354DF"/>
    <w:rsid w:val="64D35C2C"/>
    <w:rsid w:val="66027103"/>
    <w:rsid w:val="6603187B"/>
    <w:rsid w:val="661139FD"/>
    <w:rsid w:val="66A93EE6"/>
    <w:rsid w:val="66B4327E"/>
    <w:rsid w:val="66BE27A7"/>
    <w:rsid w:val="66F0023D"/>
    <w:rsid w:val="670C2D8E"/>
    <w:rsid w:val="674274A3"/>
    <w:rsid w:val="67446B28"/>
    <w:rsid w:val="67CC031E"/>
    <w:rsid w:val="67DD406C"/>
    <w:rsid w:val="68063136"/>
    <w:rsid w:val="685714B9"/>
    <w:rsid w:val="68A222AA"/>
    <w:rsid w:val="68D65621"/>
    <w:rsid w:val="68DD0BCA"/>
    <w:rsid w:val="69416B39"/>
    <w:rsid w:val="69453A20"/>
    <w:rsid w:val="69C32BEC"/>
    <w:rsid w:val="69FD6115"/>
    <w:rsid w:val="6A195FD9"/>
    <w:rsid w:val="6ABB1E79"/>
    <w:rsid w:val="6B511E04"/>
    <w:rsid w:val="6C1B2D8F"/>
    <w:rsid w:val="6C297CB8"/>
    <w:rsid w:val="6C342413"/>
    <w:rsid w:val="6C5253BE"/>
    <w:rsid w:val="6C8E0D31"/>
    <w:rsid w:val="6C906037"/>
    <w:rsid w:val="6C9C715A"/>
    <w:rsid w:val="6CB23495"/>
    <w:rsid w:val="6CF971EF"/>
    <w:rsid w:val="6D085172"/>
    <w:rsid w:val="6D627979"/>
    <w:rsid w:val="6D9D7B5F"/>
    <w:rsid w:val="6DC86816"/>
    <w:rsid w:val="6E1075D5"/>
    <w:rsid w:val="6E453EF3"/>
    <w:rsid w:val="6E7E0683"/>
    <w:rsid w:val="6EE7760E"/>
    <w:rsid w:val="6F0B67DB"/>
    <w:rsid w:val="6F277444"/>
    <w:rsid w:val="6F874265"/>
    <w:rsid w:val="6F941740"/>
    <w:rsid w:val="6FA01EF0"/>
    <w:rsid w:val="6FFB3466"/>
    <w:rsid w:val="70F466ED"/>
    <w:rsid w:val="710D716D"/>
    <w:rsid w:val="718F16A6"/>
    <w:rsid w:val="71BE5748"/>
    <w:rsid w:val="72461A15"/>
    <w:rsid w:val="724B5CC1"/>
    <w:rsid w:val="72B96F51"/>
    <w:rsid w:val="72EC2B3A"/>
    <w:rsid w:val="73905FA1"/>
    <w:rsid w:val="73943FE5"/>
    <w:rsid w:val="73F92D18"/>
    <w:rsid w:val="7401533B"/>
    <w:rsid w:val="741371CB"/>
    <w:rsid w:val="742B0080"/>
    <w:rsid w:val="743823AB"/>
    <w:rsid w:val="744D5803"/>
    <w:rsid w:val="74CD6D8F"/>
    <w:rsid w:val="74D14478"/>
    <w:rsid w:val="74D22C28"/>
    <w:rsid w:val="750F40FA"/>
    <w:rsid w:val="75290E51"/>
    <w:rsid w:val="753A0633"/>
    <w:rsid w:val="755F0101"/>
    <w:rsid w:val="755F43CF"/>
    <w:rsid w:val="757A5928"/>
    <w:rsid w:val="75A50518"/>
    <w:rsid w:val="75BA4B9B"/>
    <w:rsid w:val="75EC7F7F"/>
    <w:rsid w:val="76165ADC"/>
    <w:rsid w:val="76205F71"/>
    <w:rsid w:val="762B56E9"/>
    <w:rsid w:val="7700067C"/>
    <w:rsid w:val="77301B08"/>
    <w:rsid w:val="7797545F"/>
    <w:rsid w:val="77A2095A"/>
    <w:rsid w:val="77EA5FE3"/>
    <w:rsid w:val="783160EF"/>
    <w:rsid w:val="78477399"/>
    <w:rsid w:val="78492F51"/>
    <w:rsid w:val="784F0C6B"/>
    <w:rsid w:val="78672953"/>
    <w:rsid w:val="78F24CCD"/>
    <w:rsid w:val="78F315F7"/>
    <w:rsid w:val="78FD0927"/>
    <w:rsid w:val="79B770A8"/>
    <w:rsid w:val="79B949EC"/>
    <w:rsid w:val="7A4A5C55"/>
    <w:rsid w:val="7A6C528E"/>
    <w:rsid w:val="7B1E4DF2"/>
    <w:rsid w:val="7B8A381D"/>
    <w:rsid w:val="7BE3590F"/>
    <w:rsid w:val="7C0A57F4"/>
    <w:rsid w:val="7C38495C"/>
    <w:rsid w:val="7C655C99"/>
    <w:rsid w:val="7C7067B1"/>
    <w:rsid w:val="7CAE11D0"/>
    <w:rsid w:val="7CBE4CC0"/>
    <w:rsid w:val="7CE82EFC"/>
    <w:rsid w:val="7E195A46"/>
    <w:rsid w:val="7E494F36"/>
    <w:rsid w:val="7E687550"/>
    <w:rsid w:val="7ED716B9"/>
    <w:rsid w:val="7F574D58"/>
    <w:rsid w:val="7F5C4AF8"/>
    <w:rsid w:val="7F603149"/>
    <w:rsid w:val="7F884E25"/>
    <w:rsid w:val="7FA94641"/>
    <w:rsid w:val="7FCF2001"/>
    <w:rsid w:val="7FE16D1E"/>
    <w:rsid w:val="7FFB2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8"/>
    <w:unhideWhenUsed/>
    <w:qFormat/>
    <w:uiPriority w:val="9"/>
    <w:pPr>
      <w:keepNext/>
      <w:keepLines/>
      <w:spacing w:before="260" w:after="260" w:line="416" w:lineRule="auto"/>
      <w:outlineLvl w:val="1"/>
    </w:pPr>
    <w:rPr>
      <w:rFonts w:ascii="Cambria" w:hAnsi="Cambria"/>
      <w:b/>
      <w:bCs/>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99"/>
    <w:pPr>
      <w:spacing w:beforeLines="30"/>
    </w:pPr>
    <w:rPr>
      <w:rFonts w:ascii="仿宋_GB2312" w:eastAsia="仿宋_GB2312"/>
      <w:kern w:val="0"/>
      <w:sz w:val="24"/>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8">
    <w:name w:val="toc 2"/>
    <w:basedOn w:val="1"/>
    <w:next w:val="1"/>
    <w:unhideWhenUsed/>
    <w:qFormat/>
    <w:uiPriority w:val="39"/>
    <w:pPr>
      <w:tabs>
        <w:tab w:val="right" w:leader="dot" w:pos="8296"/>
      </w:tabs>
      <w:ind w:left="420" w:leftChars="200"/>
    </w:p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99"/>
    <w:rPr>
      <w:rFonts w:cs="Times New Roman"/>
      <w:b/>
    </w:rPr>
  </w:style>
  <w:style w:type="character" w:styleId="13">
    <w:name w:val="Hyperlink"/>
    <w:basedOn w:val="11"/>
    <w:unhideWhenUsed/>
    <w:qFormat/>
    <w:uiPriority w:val="99"/>
    <w:rPr>
      <w:rFonts w:cs="Times New Roman"/>
      <w:color w:val="0000FF"/>
      <w:u w:val="single"/>
    </w:rPr>
  </w:style>
  <w:style w:type="character" w:customStyle="1" w:styleId="14">
    <w:name w:val=" Char Char6"/>
    <w:basedOn w:val="11"/>
    <w:link w:val="2"/>
    <w:qFormat/>
    <w:locked/>
    <w:uiPriority w:val="9"/>
    <w:rPr>
      <w:b/>
      <w:bCs/>
      <w:kern w:val="44"/>
      <w:sz w:val="44"/>
      <w:szCs w:val="44"/>
    </w:rPr>
  </w:style>
  <w:style w:type="character" w:customStyle="1" w:styleId="15">
    <w:name w:val=" Char Char5"/>
    <w:basedOn w:val="11"/>
    <w:link w:val="3"/>
    <w:qFormat/>
    <w:locked/>
    <w:uiPriority w:val="9"/>
    <w:rPr>
      <w:rFonts w:ascii="Cambria" w:hAnsi="Cambria"/>
      <w:b/>
      <w:bCs/>
      <w:sz w:val="32"/>
      <w:szCs w:val="32"/>
    </w:rPr>
  </w:style>
  <w:style w:type="paragraph" w:customStyle="1" w:styleId="16">
    <w:name w:val="List Paragraph"/>
    <w:basedOn w:val="1"/>
    <w:qFormat/>
    <w:uiPriority w:val="34"/>
    <w:pPr>
      <w:ind w:firstLine="420" w:firstLineChars="200"/>
    </w:pPr>
  </w:style>
  <w:style w:type="paragraph" w:customStyle="1" w:styleId="17">
    <w:name w:val="Default"/>
    <w:qFormat/>
    <w:uiPriority w:val="99"/>
    <w:pPr>
      <w:widowControl w:val="0"/>
      <w:autoSpaceDE w:val="0"/>
      <w:autoSpaceDN w:val="0"/>
      <w:adjustRightInd w:val="0"/>
    </w:pPr>
    <w:rPr>
      <w:rFonts w:ascii="仿宋" w:hAnsi="Times New Roman" w:eastAsia="仿宋" w:cs="仿宋"/>
      <w:color w:val="000000"/>
      <w:sz w:val="24"/>
      <w:szCs w:val="24"/>
      <w:lang w:val="en-US" w:eastAsia="zh-CN" w:bidi="ar-SA"/>
    </w:rPr>
  </w:style>
  <w:style w:type="character" w:customStyle="1" w:styleId="18">
    <w:name w:val="标题 2 字符"/>
    <w:link w:val="3"/>
    <w:qFormat/>
    <w:locked/>
    <w:uiPriority w:val="9"/>
    <w:rPr>
      <w:rFonts w:ascii="Cambria" w:hAnsi="Cambria" w:eastAsia="宋体" w:cs="Times New Roman"/>
      <w:b/>
      <w:bCs/>
      <w:kern w:val="2"/>
      <w:sz w:val="32"/>
      <w:szCs w:val="32"/>
    </w:rPr>
  </w:style>
  <w:style w:type="paragraph" w:customStyle="1" w:styleId="19">
    <w:name w:val="WPSOffice手动目录 1"/>
    <w:qFormat/>
    <w:uiPriority w:val="0"/>
    <w:pPr>
      <w:ind w:leftChars="0"/>
    </w:pPr>
    <w:rPr>
      <w:rFonts w:ascii="Times New Roman" w:hAnsi="Times New Roman" w:eastAsia="宋体" w:cs="Times New Roman"/>
      <w:sz w:val="20"/>
      <w:szCs w:val="20"/>
    </w:rPr>
  </w:style>
  <w:style w:type="paragraph" w:customStyle="1" w:styleId="20">
    <w:name w:val="WPSOffice手动目录 2"/>
    <w:qFormat/>
    <w:uiPriority w:val="0"/>
    <w:pPr>
      <w:ind w:leftChars="200"/>
    </w:pPr>
    <w:rPr>
      <w:rFonts w:ascii="Times New Roman" w:hAnsi="Times New Roman" w:eastAsia="宋体" w:cs="Times New Roman"/>
      <w:sz w:val="20"/>
      <w:szCs w:val="20"/>
    </w:rPr>
  </w:style>
  <w:style w:type="paragraph" w:customStyle="1" w:styleId="21">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3.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6.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73748906386702"/>
          <c:y val="0.174131111111111"/>
          <c:w val="0.882069553805774"/>
          <c:h val="0.692801481481482"/>
        </c:manualLayout>
      </c:layout>
      <c:barChart>
        <c:barDir val="col"/>
        <c:grouping val="clustered"/>
        <c:varyColors val="0"/>
        <c:ser>
          <c:idx val="0"/>
          <c:order val="0"/>
          <c:tx>
            <c:strRef>
              <c:f>Sheet1!$B$1</c:f>
              <c:strCache>
                <c:ptCount val="1"/>
                <c:pt idx="0">
                  <c:v>收、支决算总计</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2019年</c:v>
                </c:pt>
                <c:pt idx="1">
                  <c:v>2020年</c:v>
                </c:pt>
              </c:strCache>
            </c:strRef>
          </c:cat>
          <c:val>
            <c:numRef>
              <c:extLst>
                <c:ext xmlns:c15="http://schemas.microsoft.com/office/drawing/2012/chart" uri="{02D57815-91ED-43cb-92C2-25804820EDAC}">
                  <c15:fullRef>
                    <c15:sqref>Sheet1!$B$2:$B$5</c15:sqref>
                  </c15:fullRef>
                </c:ext>
              </c:extLst>
              <c:f>Sheet1!$B$2:$B$3</c:f>
              <c:numCache>
                <c:formatCode>General</c:formatCode>
                <c:ptCount val="2"/>
                <c:pt idx="0">
                  <c:v>1481.18</c:v>
                </c:pt>
                <c:pt idx="1">
                  <c:v>1460.02</c:v>
                </c:pt>
              </c:numCache>
            </c:numRef>
          </c:val>
        </c:ser>
        <c:ser>
          <c:idx val="1"/>
          <c:order val="1"/>
          <c:tx>
            <c:strRef>
              <c:f>Sheet1!$C$1</c:f>
              <c:strCache>
                <c:ptCount val="1"/>
                <c:pt idx="0">
                  <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2019年</c:v>
                </c:pt>
                <c:pt idx="1">
                  <c:v>2020年</c:v>
                </c:pt>
              </c:strCache>
            </c:strRef>
          </c:cat>
          <c:val>
            <c:numRef>
              <c:extLst>
                <c:ext xmlns:c15="http://schemas.microsoft.com/office/drawing/2012/chart" uri="{02D57815-91ED-43cb-92C2-25804820EDAC}">
                  <c15:fullRef>
                    <c15:sqref>Sheet1!$C$2:$C$5</c15:sqref>
                  </c15:fullRef>
                </c:ext>
              </c:extLst>
              <c:f>Sheet1!$C$2:$C$3</c:f>
              <c:numCache>
                <c:formatCode>General</c:formatCode>
                <c:ptCount val="2"/>
              </c:numCache>
            </c:numRef>
          </c:val>
        </c:ser>
        <c:ser>
          <c:idx val="2"/>
          <c:order val="2"/>
          <c:tx>
            <c:strRef>
              <c:f>Sheet1!$D$1</c:f>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2019年</c:v>
                </c:pt>
                <c:pt idx="1">
                  <c:v>2020年</c:v>
                </c:pt>
              </c:strCache>
            </c:strRef>
          </c:cat>
          <c:val>
            <c:numRef>
              <c:extLst>
                <c:ext xmlns:c15="http://schemas.microsoft.com/office/drawing/2012/chart" uri="{02D57815-91ED-43cb-92C2-25804820EDAC}">
                  <c15:fullRef>
                    <c15:sqref>Sheet1!$D$2:$D$5</c15:sqref>
                  </c15:fullRef>
                </c:ext>
              </c:extLst>
              <c:f>Sheet1!$D$2:$D$3</c:f>
              <c:numCache>
                <c:formatCode>General</c:formatCode>
                <c:ptCount val="2"/>
              </c:numCache>
            </c:numRef>
          </c:val>
        </c:ser>
        <c:dLbls>
          <c:showLegendKey val="0"/>
          <c:showVal val="1"/>
          <c:showCatName val="0"/>
          <c:showSerName val="0"/>
          <c:showPercent val="0"/>
          <c:showBubbleSize val="0"/>
        </c:dLbls>
        <c:gapWidth val="219"/>
        <c:overlap val="-27"/>
        <c:axId val="876570379"/>
        <c:axId val="731084015"/>
      </c:barChart>
      <c:catAx>
        <c:axId val="8765703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1084015"/>
        <c:crosses val="autoZero"/>
        <c:auto val="1"/>
        <c:lblAlgn val="ctr"/>
        <c:lblOffset val="100"/>
        <c:noMultiLvlLbl val="0"/>
      </c:catAx>
      <c:valAx>
        <c:axId val="73108401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657037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财政拨款收入</c:v>
                </c:pt>
                <c:pt idx="1">
                  <c:v>事业收入</c:v>
                </c:pt>
                <c:pt idx="2">
                  <c:v>其他收入</c:v>
                </c:pt>
              </c:strCache>
            </c:strRef>
          </c:cat>
          <c:val>
            <c:numRef>
              <c:f>Sheet1!$B$2:$B$4</c:f>
              <c:numCache>
                <c:formatCode>General</c:formatCode>
                <c:ptCount val="3"/>
                <c:pt idx="0">
                  <c:v>1371.23</c:v>
                </c:pt>
                <c:pt idx="1">
                  <c:v>83.63</c:v>
                </c:pt>
                <c:pt idx="2">
                  <c:v>5.16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1163.8</c:v>
                </c:pt>
                <c:pt idx="1">
                  <c:v>296.22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107575"/>
          <c:y val="0.203166666666667"/>
          <c:w val="0.888675"/>
          <c:h val="0.724066666666667"/>
        </c:manualLayout>
      </c:layout>
      <c:barChart>
        <c:barDir val="col"/>
        <c:grouping val="clustered"/>
        <c:varyColors val="0"/>
        <c:ser>
          <c:idx val="0"/>
          <c:order val="0"/>
          <c:tx>
            <c:strRef>
              <c:f>Sheet1!$B$1</c:f>
              <c:strCache>
                <c:ptCount val="1"/>
                <c:pt idx="0">
                  <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2019年</c:v>
                </c:pt>
                <c:pt idx="1">
                  <c:v>2020年</c:v>
                </c:pt>
              </c:strCache>
            </c:strRef>
          </c:cat>
          <c:val>
            <c:numRef>
              <c:extLst>
                <c:ext xmlns:c15="http://schemas.microsoft.com/office/drawing/2012/chart" uri="{02D57815-91ED-43cb-92C2-25804820EDAC}">
                  <c15:fullRef>
                    <c15:sqref>Sheet1!$B$2:$B$5</c15:sqref>
                  </c15:fullRef>
                </c:ext>
              </c:extLst>
              <c:f>Sheet1!$B$2:$B$3</c:f>
              <c:numCache>
                <c:formatCode>General</c:formatCode>
                <c:ptCount val="2"/>
                <c:pt idx="0">
                  <c:v>1418.36</c:v>
                </c:pt>
                <c:pt idx="1">
                  <c:v>1371.23</c:v>
                </c:pt>
              </c:numCache>
            </c:numRef>
          </c:val>
        </c:ser>
        <c:dLbls>
          <c:showLegendKey val="0"/>
          <c:showVal val="1"/>
          <c:showCatName val="0"/>
          <c:showSerName val="0"/>
          <c:showPercent val="0"/>
          <c:showBubbleSize val="0"/>
        </c:dLbls>
        <c:gapWidth val="219"/>
        <c:overlap val="-27"/>
        <c:axId val="292170353"/>
        <c:axId val="51845161"/>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Sheet1!$A$2:$A$5</c15:sqref>
                        </c15:fullRef>
                        <c15:formulaRef>
                          <c15:sqref>Sheet1!$A$2:$A$3</c15:sqref>
                        </c15:formulaRef>
                      </c:ext>
                    </c:extLst>
                    <c:strCache>
                      <c:ptCount val="2"/>
                      <c:pt idx="0">
                        <c:v>2019年</c:v>
                      </c:pt>
                      <c:pt idx="1">
                        <c:v>2020年</c:v>
                      </c:pt>
                    </c:strCache>
                  </c:strRef>
                </c:cat>
                <c:val>
                  <c:numRef>
                    <c:extLst>
                      <c:ext uri="{02D57815-91ED-43cb-92C2-25804820EDAC}">
                        <c15:fullRef>
                          <c15:sqref>Sheet1!$C$2:$C$5</c15:sqref>
                        </c15:fullRef>
                        <c15:formulaRef>
                          <c15:sqref>Sheet1!$C$2:$C$3</c15:sqref>
                        </c15:formulaRef>
                      </c:ext>
                    </c:extLst>
                    <c:numCache>
                      <c:formatCode>General</c:formatCode>
                      <c:ptCount val="2"/>
                    </c:numCache>
                  </c:numRef>
                </c:val>
              </c15:ser>
            </c15:filteredBarSeries>
            <c15:filteredBarSeries>
              <c15:ser>
                <c:idx val="2"/>
                <c:order val="2"/>
                <c:tx>
                  <c:strRef>
                    <c:extLst>
                      <c:ext uri="{02D57815-91ED-43cb-92C2-25804820EDAC}">
                        <c15:formulaRef>
                          <c15:sqref>Sheet1!$D$1</c15:sqref>
                        </c15:formulaRef>
                      </c:ext>
                    </c:extLst>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Sheet1!$A$2:$A$5</c15:sqref>
                        </c15:fullRef>
                        <c15:formulaRef>
                          <c15:sqref>Sheet1!$A$2:$A$3</c15:sqref>
                        </c15:formulaRef>
                      </c:ext>
                    </c:extLst>
                    <c:strCache>
                      <c:ptCount val="2"/>
                      <c:pt idx="0">
                        <c:v>2019年</c:v>
                      </c:pt>
                      <c:pt idx="1">
                        <c:v>2020年</c:v>
                      </c:pt>
                    </c:strCache>
                  </c:strRef>
                </c:cat>
                <c:val>
                  <c:numRef>
                    <c:extLst>
                      <c:ext uri="{02D57815-91ED-43cb-92C2-25804820EDAC}">
                        <c15:fullRef>
                          <c15:sqref>Sheet1!$D$2:$D$5</c15:sqref>
                        </c15:fullRef>
                        <c15:formulaRef>
                          <c15:sqref>Sheet1!$D$2:$D$3</c15:sqref>
                        </c15:formulaRef>
                      </c:ext>
                    </c:extLst>
                    <c:numCache>
                      <c:formatCode>General</c:formatCode>
                      <c:ptCount val="2"/>
                    </c:numCache>
                  </c:numRef>
                </c:val>
              </c15:ser>
            </c15:filteredBarSeries>
          </c:ext>
        </c:extLst>
      </c:barChart>
      <c:catAx>
        <c:axId val="29217035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845161"/>
        <c:crosses val="autoZero"/>
        <c:auto val="1"/>
        <c:lblAlgn val="ctr"/>
        <c:lblOffset val="100"/>
        <c:noMultiLvlLbl val="0"/>
      </c:catAx>
      <c:valAx>
        <c:axId val="5184516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217035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1418.36</c:v>
                </c:pt>
                <c:pt idx="1">
                  <c:v>1371.23</c:v>
                </c:pt>
              </c:numCache>
            </c:numRef>
          </c:val>
        </c:ser>
        <c:dLbls>
          <c:showLegendKey val="0"/>
          <c:showVal val="1"/>
          <c:showCatName val="0"/>
          <c:showSerName val="0"/>
          <c:showPercent val="0"/>
          <c:showBubbleSize val="0"/>
        </c:dLbls>
        <c:gapWidth val="219"/>
        <c:overlap val="-27"/>
        <c:axId val="455322082"/>
        <c:axId val="984484302"/>
      </c:barChart>
      <c:catAx>
        <c:axId val="45532208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4484302"/>
        <c:crosses val="autoZero"/>
        <c:auto val="1"/>
        <c:lblAlgn val="ctr"/>
        <c:lblOffset val="100"/>
        <c:noMultiLvlLbl val="0"/>
      </c:catAx>
      <c:valAx>
        <c:axId val="98448430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532208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教育支出</c:v>
                </c:pt>
                <c:pt idx="1">
                  <c:v>社会保障和就业支出</c:v>
                </c:pt>
                <c:pt idx="2">
                  <c:v>卫生健康支出</c:v>
                </c:pt>
                <c:pt idx="3">
                  <c:v>住房保障支出</c:v>
                </c:pt>
              </c:strCache>
            </c:strRef>
          </c:cat>
          <c:val>
            <c:numRef>
              <c:f>Sheet1!$B$2:$B$5</c:f>
              <c:numCache>
                <c:formatCode>General</c:formatCode>
                <c:ptCount val="4"/>
                <c:pt idx="0">
                  <c:v>1026.08</c:v>
                </c:pt>
                <c:pt idx="1">
                  <c:v>215.51</c:v>
                </c:pt>
                <c:pt idx="2">
                  <c:v>39.44</c:v>
                </c:pt>
                <c:pt idx="3">
                  <c:v>90.2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10862</Words>
  <Characters>11509</Characters>
  <Lines>0</Lines>
  <Paragraphs>0</Paragraphs>
  <TotalTime>0</TotalTime>
  <ScaleCrop>false</ScaleCrop>
  <LinksUpToDate>false</LinksUpToDate>
  <CharactersWithSpaces>11703</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2021-09-17T15:06:00Z</dcterms:created>
  <dc:creator>cw</dc:creator>
  <cp:lastModifiedBy>admin</cp:lastModifiedBy>
  <dcterms:modified xsi:type="dcterms:W3CDTF">2021-09-30T02:33:04Z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D1A35B3DB791424B8DE8ADFBED7CB66E</vt:lpwstr>
  </property>
</Properties>
</file>