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80" w:lineRule="exact"/>
        <w:ind w:firstLine="640" w:firstLineChars="200"/>
        <w:contextualSpacing/>
        <w:jc w:val="both"/>
        <w:rPr>
          <w:rFonts w:hint="eastAsia" w:ascii="黑体" w:hAnsi="黑体" w:eastAsia="黑体" w:cs="黑体"/>
          <w:b w:val="0"/>
          <w:bCs/>
          <w:sz w:val="32"/>
          <w:szCs w:val="32"/>
          <w:shd w:val="clear" w:color="auto" w:fill="FFFFFF"/>
          <w:lang w:val="en-US" w:eastAsia="zh-CN"/>
        </w:rPr>
      </w:pPr>
      <w:r>
        <w:rPr>
          <w:rFonts w:hint="eastAsia" w:ascii="黑体" w:hAnsi="黑体" w:eastAsia="黑体" w:cs="黑体"/>
          <w:b w:val="0"/>
          <w:bCs/>
          <w:sz w:val="32"/>
          <w:szCs w:val="32"/>
          <w:shd w:val="clear" w:color="auto" w:fill="FFFFFF"/>
          <w:lang w:eastAsia="zh-CN"/>
        </w:rPr>
        <w:t>附件</w:t>
      </w:r>
      <w:r>
        <w:rPr>
          <w:rFonts w:hint="eastAsia" w:ascii="黑体" w:hAnsi="黑体" w:eastAsia="黑体" w:cs="黑体"/>
          <w:b w:val="0"/>
          <w:bCs/>
          <w:sz w:val="32"/>
          <w:szCs w:val="32"/>
          <w:shd w:val="clear" w:color="auto" w:fill="FFFFFF"/>
          <w:lang w:val="en-US" w:eastAsia="zh-CN"/>
        </w:rPr>
        <w:t>1</w:t>
      </w:r>
    </w:p>
    <w:p>
      <w:pPr>
        <w:keepNext w:val="0"/>
        <w:keepLines w:val="0"/>
        <w:pageBreakBefore w:val="0"/>
        <w:widowControl/>
        <w:kinsoku/>
        <w:wordWrap/>
        <w:overflowPunct/>
        <w:topLinePunct w:val="0"/>
        <w:autoSpaceDE/>
        <w:autoSpaceDN/>
        <w:bidi w:val="0"/>
        <w:spacing w:line="600" w:lineRule="exact"/>
        <w:contextualSpacing/>
        <w:jc w:val="center"/>
        <w:textAlignment w:val="auto"/>
        <w:rPr>
          <w:rFonts w:hint="eastAsia" w:ascii="方正小标宋简体" w:hAnsi="宋体" w:eastAsia="方正小标宋简体"/>
          <w:sz w:val="44"/>
          <w:szCs w:val="44"/>
          <w:shd w:val="clear" w:color="auto" w:fill="FFFFFF"/>
          <w:lang w:val="en-US" w:eastAsia="zh-CN"/>
        </w:rPr>
      </w:pPr>
      <w:r>
        <w:rPr>
          <w:rFonts w:hint="eastAsia" w:ascii="方正小标宋简体" w:hAnsi="宋体" w:eastAsia="方正小标宋简体"/>
          <w:sz w:val="44"/>
          <w:szCs w:val="44"/>
          <w:shd w:val="clear" w:color="auto" w:fill="FFFFFF"/>
          <w:lang w:val="en-US" w:eastAsia="zh-CN"/>
        </w:rPr>
        <w:t>中共乐山市五通桥区委组织部</w:t>
      </w:r>
    </w:p>
    <w:p>
      <w:pPr>
        <w:keepNext w:val="0"/>
        <w:keepLines w:val="0"/>
        <w:pageBreakBefore w:val="0"/>
        <w:widowControl/>
        <w:kinsoku/>
        <w:wordWrap/>
        <w:overflowPunct/>
        <w:topLinePunct w:val="0"/>
        <w:autoSpaceDE/>
        <w:autoSpaceDN/>
        <w:bidi w:val="0"/>
        <w:spacing w:line="600" w:lineRule="exact"/>
        <w:contextualSpacing/>
        <w:jc w:val="center"/>
        <w:textAlignment w:val="auto"/>
        <w:rPr>
          <w:rFonts w:ascii="方正小标宋简体" w:eastAsia="方正小标宋简体"/>
          <w:sz w:val="44"/>
          <w:szCs w:val="44"/>
          <w:shd w:val="clear" w:color="auto" w:fill="FFFFFF"/>
        </w:rPr>
      </w:pPr>
      <w:r>
        <w:rPr>
          <w:rFonts w:hint="eastAsia" w:ascii="方正小标宋简体" w:hAnsi="宋体" w:eastAsia="方正小标宋简体"/>
          <w:sz w:val="44"/>
          <w:szCs w:val="44"/>
          <w:shd w:val="clear" w:color="auto" w:fill="FFFFFF"/>
          <w:lang w:val="en-US" w:eastAsia="zh-CN"/>
        </w:rPr>
        <w:t>2022年部门</w:t>
      </w:r>
      <w:r>
        <w:rPr>
          <w:rFonts w:hint="eastAsia" w:ascii="方正小标宋简体" w:hAnsi="宋体" w:eastAsia="方正小标宋简体"/>
          <w:sz w:val="44"/>
          <w:szCs w:val="44"/>
          <w:shd w:val="clear" w:color="auto" w:fill="FFFFFF"/>
        </w:rPr>
        <w:t>整体绩效自评报告</w:t>
      </w:r>
    </w:p>
    <w:p>
      <w:pPr>
        <w:keepNext w:val="0"/>
        <w:keepLines w:val="0"/>
        <w:pageBreakBefore w:val="0"/>
        <w:widowControl/>
        <w:kinsoku/>
        <w:wordWrap/>
        <w:overflowPunct/>
        <w:topLinePunct w:val="0"/>
        <w:autoSpaceDE/>
        <w:autoSpaceDN/>
        <w:bidi w:val="0"/>
        <w:adjustRightInd w:val="0"/>
        <w:snapToGrid w:val="0"/>
        <w:spacing w:line="600" w:lineRule="exact"/>
        <w:ind w:firstLine="660" w:firstLineChars="200"/>
        <w:contextualSpacing/>
        <w:jc w:val="left"/>
        <w:textAlignment w:val="auto"/>
        <w:rPr>
          <w:rFonts w:ascii="方正仿宋_GBK" w:hAnsi="宋体" w:eastAsia="方正仿宋_GBK" w:cs="宋体"/>
          <w:color w:val="000000"/>
          <w:kern w:val="0"/>
          <w:sz w:val="33"/>
          <w:szCs w:val="33"/>
          <w:shd w:val="clear" w:color="auto" w:fill="FFFFFF"/>
        </w:rPr>
      </w:pP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黑体" w:hAnsi="黑体" w:eastAsia="黑体" w:cs="宋体"/>
          <w:color w:val="000000"/>
          <w:kern w:val="0"/>
          <w:szCs w:val="32"/>
          <w:shd w:val="clear" w:color="auto" w:fill="FFFFFF"/>
          <w:lang w:val="zh-CN"/>
        </w:rPr>
      </w:pPr>
      <w:r>
        <w:rPr>
          <w:rFonts w:hint="eastAsia" w:ascii="黑体" w:hAnsi="黑体" w:eastAsia="黑体" w:cs="宋体"/>
          <w:color w:val="000000"/>
          <w:kern w:val="0"/>
          <w:szCs w:val="32"/>
          <w:shd w:val="clear" w:color="auto" w:fill="FFFFFF"/>
        </w:rPr>
        <w:t>一、</w:t>
      </w:r>
      <w:r>
        <w:rPr>
          <w:rFonts w:hint="eastAsia" w:ascii="黑体" w:hAnsi="黑体" w:eastAsia="黑体" w:cs="宋体"/>
          <w:color w:val="000000"/>
          <w:kern w:val="0"/>
          <w:szCs w:val="32"/>
          <w:shd w:val="clear" w:color="auto" w:fill="FFFFFF"/>
          <w:lang w:val="zh-CN"/>
        </w:rPr>
        <w:t>部门（单位）概况</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（一）机构组成</w:t>
      </w:r>
    </w:p>
    <w:p>
      <w:pPr>
        <w:widowControl/>
        <w:snapToGrid w:val="0"/>
        <w:spacing w:line="600" w:lineRule="exact"/>
        <w:ind w:firstLine="640" w:firstLineChars="200"/>
        <w:rPr>
          <w:rFonts w:hint="eastAsia" w:ascii="仿宋_GB2312" w:hAnsi="仿宋_GB2312" w:eastAsia="仿宋_GB2312" w:cs="仿宋_GB2312"/>
          <w:color w:val="000000"/>
          <w:sz w:val="32"/>
          <w:szCs w:val="32"/>
          <w:shd w:val="clear" w:color="auto" w:fill="FFFFFF"/>
          <w:lang w:val="zh-CN"/>
        </w:rPr>
      </w:pPr>
      <w:r>
        <w:rPr>
          <w:rFonts w:hint="eastAsia" w:ascii="仿宋_GB2312" w:hAnsi="仿宋_GB2312" w:eastAsia="仿宋_GB2312" w:cs="仿宋_GB2312"/>
          <w:color w:val="000000"/>
          <w:sz w:val="32"/>
          <w:szCs w:val="32"/>
          <w:shd w:val="clear" w:color="auto" w:fill="FFFFFF"/>
          <w:lang w:val="zh-CN"/>
        </w:rPr>
        <w:t>区委组织部下属一级预算单位</w:t>
      </w:r>
      <w:r>
        <w:rPr>
          <w:rFonts w:hint="eastAsia" w:ascii="仿宋_GB2312" w:hAnsi="仿宋_GB2312" w:eastAsia="仿宋_GB2312" w:cs="仿宋_GB2312"/>
          <w:color w:val="000000"/>
          <w:sz w:val="32"/>
          <w:szCs w:val="32"/>
          <w:shd w:val="clear" w:color="auto" w:fill="FFFFFF"/>
        </w:rPr>
        <w:t>4</w:t>
      </w:r>
      <w:r>
        <w:rPr>
          <w:rFonts w:hint="eastAsia" w:ascii="仿宋_GB2312" w:hAnsi="仿宋_GB2312" w:eastAsia="仿宋_GB2312" w:cs="仿宋_GB2312"/>
          <w:color w:val="000000"/>
          <w:sz w:val="32"/>
          <w:szCs w:val="32"/>
          <w:shd w:val="clear" w:color="auto" w:fill="FFFFFF"/>
          <w:lang w:val="zh-CN"/>
        </w:rPr>
        <w:t>个，二级预算单位</w:t>
      </w:r>
      <w:r>
        <w:rPr>
          <w:rFonts w:hint="eastAsia" w:ascii="仿宋_GB2312" w:hAnsi="仿宋_GB2312" w:eastAsia="仿宋_GB2312" w:cs="仿宋_GB2312"/>
          <w:color w:val="000000"/>
          <w:sz w:val="32"/>
          <w:szCs w:val="32"/>
          <w:shd w:val="clear" w:color="auto" w:fill="FFFFFF"/>
        </w:rPr>
        <w:t>1个</w:t>
      </w:r>
      <w:r>
        <w:rPr>
          <w:rFonts w:hint="eastAsia" w:ascii="仿宋_GB2312" w:hAnsi="仿宋_GB2312" w:eastAsia="仿宋_GB2312" w:cs="仿宋_GB2312"/>
          <w:color w:val="000000"/>
          <w:sz w:val="32"/>
          <w:szCs w:val="32"/>
          <w:shd w:val="clear" w:color="auto" w:fill="FFFFFF"/>
          <w:lang w:val="zh-CN"/>
        </w:rPr>
        <w:t>，其中行政单位</w:t>
      </w:r>
      <w:r>
        <w:rPr>
          <w:rFonts w:hint="eastAsia" w:ascii="仿宋_GB2312" w:hAnsi="仿宋_GB2312" w:eastAsia="仿宋_GB2312" w:cs="仿宋_GB2312"/>
          <w:color w:val="000000"/>
          <w:sz w:val="32"/>
          <w:szCs w:val="32"/>
          <w:shd w:val="clear" w:color="auto" w:fill="FFFFFF"/>
        </w:rPr>
        <w:t>2</w:t>
      </w:r>
      <w:r>
        <w:rPr>
          <w:rFonts w:hint="eastAsia" w:ascii="仿宋_GB2312" w:hAnsi="仿宋_GB2312" w:eastAsia="仿宋_GB2312" w:cs="仿宋_GB2312"/>
          <w:color w:val="000000"/>
          <w:sz w:val="32"/>
          <w:szCs w:val="32"/>
          <w:shd w:val="clear" w:color="auto" w:fill="FFFFFF"/>
          <w:lang w:val="zh-CN"/>
        </w:rPr>
        <w:t>个，参照公务员法管理的事业单位</w:t>
      </w:r>
      <w:r>
        <w:rPr>
          <w:rFonts w:hint="eastAsia" w:ascii="仿宋_GB2312" w:hAnsi="仿宋_GB2312" w:eastAsia="仿宋_GB2312" w:cs="仿宋_GB2312"/>
          <w:color w:val="000000"/>
          <w:sz w:val="32"/>
          <w:szCs w:val="32"/>
          <w:shd w:val="clear" w:color="auto" w:fill="FFFFFF"/>
        </w:rPr>
        <w:t>3</w:t>
      </w:r>
      <w:r>
        <w:rPr>
          <w:rFonts w:hint="eastAsia" w:ascii="仿宋_GB2312" w:hAnsi="仿宋_GB2312" w:eastAsia="仿宋_GB2312" w:cs="仿宋_GB2312"/>
          <w:color w:val="000000"/>
          <w:sz w:val="32"/>
          <w:szCs w:val="32"/>
          <w:shd w:val="clear" w:color="auto" w:fill="FFFFFF"/>
          <w:lang w:val="zh-CN"/>
        </w:rPr>
        <w:t>个，其他事业单位0个。下属一级预算单位为区老干部活动中心、区委党史研究室、区委编办、区委基层治理办，下属二级预算单位为区委党员教育中心。</w:t>
      </w:r>
    </w:p>
    <w:p>
      <w:pPr>
        <w:widowControl/>
        <w:snapToGrid w:val="0"/>
        <w:spacing w:line="600" w:lineRule="exact"/>
        <w:ind w:firstLine="640" w:firstLineChars="200"/>
        <w:rPr>
          <w:rFonts w:hint="eastAsia" w:ascii="楷体_GB2312" w:hAnsi="楷体_GB2312" w:eastAsia="楷体_GB2312"/>
          <w:b w:val="0"/>
          <w:bCs/>
          <w:sz w:val="32"/>
          <w:szCs w:val="24"/>
          <w:lang w:val="zh-CN"/>
        </w:rPr>
      </w:pPr>
      <w:r>
        <w:rPr>
          <w:rFonts w:hint="eastAsia" w:ascii="楷体_GB2312" w:hAnsi="楷体_GB2312" w:eastAsia="楷体_GB2312"/>
          <w:b w:val="0"/>
          <w:bCs/>
          <w:sz w:val="32"/>
          <w:szCs w:val="24"/>
          <w:lang w:val="zh-CN"/>
        </w:rPr>
        <w:t>（二）机构职能和人员概况</w:t>
      </w:r>
    </w:p>
    <w:p>
      <w:pPr>
        <w:widowControl/>
        <w:snapToGrid w:val="0"/>
        <w:spacing w:line="600" w:lineRule="exact"/>
        <w:ind w:firstLine="640" w:firstLineChars="200"/>
        <w:rPr>
          <w:rFonts w:hint="eastAsia" w:ascii="仿宋_GB2312" w:hAnsi="仿宋_GB2312" w:eastAsia="仿宋_GB2312" w:cs="仿宋_GB2312"/>
          <w:color w:val="000000"/>
          <w:sz w:val="32"/>
          <w:szCs w:val="32"/>
          <w:shd w:val="clear" w:color="auto" w:fill="FFFFFF"/>
          <w:lang w:val="zh-CN"/>
        </w:rPr>
      </w:pPr>
      <w:r>
        <w:rPr>
          <w:rFonts w:hint="eastAsia" w:ascii="仿宋_GB2312" w:hAnsi="仿宋_GB2312" w:eastAsia="仿宋_GB2312" w:cs="仿宋_GB2312"/>
          <w:color w:val="000000"/>
          <w:sz w:val="32"/>
          <w:szCs w:val="32"/>
          <w:shd w:val="clear" w:color="auto" w:fill="FFFFFF"/>
          <w:lang w:val="zh-CN"/>
        </w:rPr>
        <w:t>1.指导全区各级党组织建设，总结推广加强基层党组织的建设经验，组织新时期党的基层组织建设的工作研究。</w:t>
      </w:r>
    </w:p>
    <w:p>
      <w:pPr>
        <w:widowControl/>
        <w:snapToGrid w:val="0"/>
        <w:spacing w:line="600" w:lineRule="exact"/>
        <w:ind w:firstLine="640" w:firstLineChars="200"/>
        <w:rPr>
          <w:rFonts w:hint="eastAsia" w:ascii="仿宋_GB2312" w:hAnsi="仿宋_GB2312" w:eastAsia="仿宋_GB2312" w:cs="仿宋_GB2312"/>
          <w:color w:val="000000"/>
          <w:sz w:val="32"/>
          <w:szCs w:val="32"/>
          <w:shd w:val="clear" w:color="auto" w:fill="FFFFFF"/>
          <w:lang w:val="zh-CN"/>
        </w:rPr>
      </w:pPr>
      <w:r>
        <w:rPr>
          <w:rFonts w:hint="eastAsia" w:ascii="仿宋_GB2312" w:hAnsi="仿宋_GB2312" w:eastAsia="仿宋_GB2312" w:cs="仿宋_GB2312"/>
          <w:color w:val="000000"/>
          <w:sz w:val="32"/>
          <w:szCs w:val="32"/>
          <w:shd w:val="clear" w:color="auto" w:fill="FFFFFF"/>
          <w:lang w:val="zh-CN"/>
        </w:rPr>
        <w:t>2.制定全区党员工作各项规划和计划，做好党员教育、管理和发展指导工作；组织全区党员代表大会的选举工作。</w:t>
      </w:r>
    </w:p>
    <w:p>
      <w:pPr>
        <w:widowControl/>
        <w:snapToGrid w:val="0"/>
        <w:spacing w:line="600" w:lineRule="exact"/>
        <w:ind w:firstLine="640" w:firstLineChars="200"/>
        <w:rPr>
          <w:rFonts w:hint="eastAsia" w:ascii="仿宋_GB2312" w:hAnsi="仿宋_GB2312" w:eastAsia="仿宋_GB2312" w:cs="仿宋_GB2312"/>
          <w:color w:val="000000"/>
          <w:sz w:val="32"/>
          <w:szCs w:val="32"/>
          <w:shd w:val="clear" w:color="auto" w:fill="FFFFFF"/>
          <w:lang w:val="zh-CN"/>
        </w:rPr>
      </w:pPr>
      <w:r>
        <w:rPr>
          <w:rFonts w:hint="eastAsia" w:ascii="仿宋_GB2312" w:hAnsi="仿宋_GB2312" w:eastAsia="仿宋_GB2312" w:cs="仿宋_GB2312"/>
          <w:color w:val="000000"/>
          <w:sz w:val="32"/>
          <w:szCs w:val="32"/>
          <w:shd w:val="clear" w:color="auto" w:fill="FFFFFF"/>
          <w:lang w:val="zh-CN"/>
        </w:rPr>
        <w:t>3.负责全区党员远程教育网络建设、管理、指导工作。</w:t>
      </w:r>
    </w:p>
    <w:p>
      <w:pPr>
        <w:widowControl/>
        <w:snapToGrid w:val="0"/>
        <w:spacing w:line="600" w:lineRule="exact"/>
        <w:ind w:firstLine="640" w:firstLineChars="200"/>
        <w:rPr>
          <w:rFonts w:hint="eastAsia" w:ascii="仿宋_GB2312" w:hAnsi="仿宋_GB2312" w:eastAsia="仿宋_GB2312" w:cs="仿宋_GB2312"/>
          <w:color w:val="000000"/>
          <w:sz w:val="32"/>
          <w:szCs w:val="32"/>
          <w:shd w:val="clear" w:color="auto" w:fill="FFFFFF"/>
          <w:lang w:val="zh-CN"/>
        </w:rPr>
      </w:pPr>
      <w:r>
        <w:rPr>
          <w:rFonts w:hint="eastAsia" w:ascii="仿宋_GB2312" w:hAnsi="仿宋_GB2312" w:eastAsia="仿宋_GB2312" w:cs="仿宋_GB2312"/>
          <w:color w:val="000000"/>
          <w:sz w:val="32"/>
          <w:szCs w:val="32"/>
          <w:shd w:val="clear" w:color="auto" w:fill="FFFFFF"/>
          <w:lang w:val="zh-CN"/>
        </w:rPr>
        <w:t>4.配合市委组织部、上级有关部门对干部进行考察、考核，协助市委组织部做好县级干部的日常管理。</w:t>
      </w:r>
    </w:p>
    <w:p>
      <w:pPr>
        <w:widowControl/>
        <w:snapToGrid w:val="0"/>
        <w:spacing w:line="600" w:lineRule="exact"/>
        <w:ind w:firstLine="640" w:firstLineChars="200"/>
        <w:rPr>
          <w:rFonts w:hint="eastAsia" w:ascii="仿宋_GB2312" w:hAnsi="仿宋_GB2312" w:eastAsia="仿宋_GB2312" w:cs="仿宋_GB2312"/>
          <w:color w:val="000000"/>
          <w:sz w:val="32"/>
          <w:szCs w:val="32"/>
          <w:shd w:val="clear" w:color="auto" w:fill="FFFFFF"/>
          <w:lang w:val="zh-CN"/>
        </w:rPr>
      </w:pPr>
      <w:r>
        <w:rPr>
          <w:rFonts w:hint="eastAsia" w:ascii="仿宋_GB2312" w:hAnsi="仿宋_GB2312" w:eastAsia="仿宋_GB2312" w:cs="仿宋_GB2312"/>
          <w:color w:val="000000"/>
          <w:sz w:val="32"/>
          <w:szCs w:val="32"/>
          <w:shd w:val="clear" w:color="auto" w:fill="FFFFFF"/>
          <w:lang w:val="zh-CN"/>
        </w:rPr>
        <w:t>5.按照干部管理权限，做好全区科级领导班子和领导干部的考察考核、选拔任用、日常管理等工作，负责全区妇女干部、党外干部、少数民族干部的选拔、培养、使用等工作。</w:t>
      </w:r>
    </w:p>
    <w:p>
      <w:pPr>
        <w:widowControl/>
        <w:snapToGrid w:val="0"/>
        <w:spacing w:line="600" w:lineRule="exact"/>
        <w:ind w:firstLine="640" w:firstLineChars="200"/>
        <w:rPr>
          <w:rFonts w:hint="eastAsia" w:ascii="仿宋_GB2312" w:hAnsi="仿宋_GB2312" w:eastAsia="仿宋_GB2312" w:cs="仿宋_GB2312"/>
          <w:color w:val="000000"/>
          <w:sz w:val="32"/>
          <w:szCs w:val="32"/>
          <w:shd w:val="clear" w:color="auto" w:fill="FFFFFF"/>
          <w:lang w:val="zh-CN"/>
        </w:rPr>
      </w:pPr>
      <w:r>
        <w:rPr>
          <w:rFonts w:hint="eastAsia" w:ascii="仿宋_GB2312" w:hAnsi="仿宋_GB2312" w:eastAsia="仿宋_GB2312" w:cs="仿宋_GB2312"/>
          <w:color w:val="000000"/>
          <w:sz w:val="32"/>
          <w:szCs w:val="32"/>
          <w:shd w:val="clear" w:color="auto" w:fill="FFFFFF"/>
          <w:lang w:val="zh-CN"/>
        </w:rPr>
        <w:t>6.研究制定全区干部队伍建设、领导班子建设的政策、措施；组织落实培养和选拔中、青年干部，加强后备干部队伍建设。</w:t>
      </w:r>
    </w:p>
    <w:p>
      <w:pPr>
        <w:widowControl/>
        <w:snapToGrid w:val="0"/>
        <w:spacing w:line="600" w:lineRule="exact"/>
        <w:ind w:firstLine="640" w:firstLineChars="200"/>
        <w:rPr>
          <w:rFonts w:hint="eastAsia" w:ascii="仿宋_GB2312" w:hAnsi="仿宋_GB2312" w:eastAsia="仿宋_GB2312" w:cs="仿宋_GB2312"/>
          <w:color w:val="000000"/>
          <w:sz w:val="32"/>
          <w:szCs w:val="32"/>
          <w:shd w:val="clear" w:color="auto" w:fill="FFFFFF"/>
          <w:lang w:val="zh-CN"/>
        </w:rPr>
      </w:pPr>
      <w:r>
        <w:rPr>
          <w:rFonts w:hint="eastAsia" w:ascii="仿宋_GB2312" w:hAnsi="仿宋_GB2312" w:eastAsia="仿宋_GB2312" w:cs="仿宋_GB2312"/>
          <w:color w:val="000000"/>
          <w:sz w:val="32"/>
          <w:szCs w:val="32"/>
          <w:shd w:val="clear" w:color="auto" w:fill="FFFFFF"/>
          <w:lang w:val="zh-CN"/>
        </w:rPr>
        <w:t>7.承担区人才工作领导小组办公室的日常工作，负责全区人才工作的牵头抓总、宏观指导、组织协调、督促检查；牵头制定或参与制定全区人才培养、吸引、使用的有关政策；牵头组织制定并实施全区人才工作规划及年度计划；牵头组织或协调有关部门开展人才工作的综合性调查研究等。</w:t>
      </w:r>
    </w:p>
    <w:p>
      <w:pPr>
        <w:widowControl/>
        <w:snapToGrid w:val="0"/>
        <w:spacing w:line="600" w:lineRule="exact"/>
        <w:ind w:firstLine="640" w:firstLineChars="200"/>
        <w:rPr>
          <w:rFonts w:hint="eastAsia" w:ascii="仿宋_GB2312" w:hAnsi="仿宋_GB2312" w:eastAsia="仿宋_GB2312" w:cs="仿宋_GB2312"/>
          <w:color w:val="000000"/>
          <w:sz w:val="32"/>
          <w:szCs w:val="32"/>
          <w:shd w:val="clear" w:color="auto" w:fill="FFFFFF"/>
          <w:lang w:val="zh-CN"/>
        </w:rPr>
      </w:pPr>
      <w:r>
        <w:rPr>
          <w:rFonts w:hint="eastAsia" w:ascii="仿宋_GB2312" w:hAnsi="仿宋_GB2312" w:eastAsia="仿宋_GB2312" w:cs="仿宋_GB2312"/>
          <w:color w:val="000000"/>
          <w:sz w:val="32"/>
          <w:szCs w:val="32"/>
          <w:shd w:val="clear" w:color="auto" w:fill="FFFFFF"/>
          <w:lang w:val="zh-CN"/>
        </w:rPr>
        <w:t>8.会同人社部门做好公务员和事业人员招考、军队转业干部的安置等干部人事工作。</w:t>
      </w:r>
    </w:p>
    <w:p>
      <w:pPr>
        <w:widowControl/>
        <w:snapToGrid w:val="0"/>
        <w:spacing w:line="600" w:lineRule="exact"/>
        <w:ind w:firstLine="640" w:firstLineChars="200"/>
        <w:rPr>
          <w:rFonts w:hint="eastAsia" w:ascii="仿宋_GB2312" w:hAnsi="仿宋_GB2312" w:eastAsia="仿宋_GB2312" w:cs="仿宋_GB2312"/>
          <w:color w:val="000000"/>
          <w:sz w:val="32"/>
          <w:szCs w:val="32"/>
          <w:shd w:val="clear" w:color="auto" w:fill="FFFFFF"/>
          <w:lang w:val="zh-CN"/>
        </w:rPr>
      </w:pPr>
      <w:r>
        <w:rPr>
          <w:rFonts w:hint="eastAsia" w:ascii="仿宋_GB2312" w:hAnsi="仿宋_GB2312" w:eastAsia="仿宋_GB2312" w:cs="仿宋_GB2312"/>
          <w:color w:val="000000"/>
          <w:sz w:val="32"/>
          <w:szCs w:val="32"/>
          <w:shd w:val="clear" w:color="auto" w:fill="FFFFFF"/>
          <w:lang w:val="zh-CN"/>
        </w:rPr>
        <w:t>9.负责全区干部监督、干部教育培训工作的综合协调和宏观管理。</w:t>
      </w:r>
    </w:p>
    <w:p>
      <w:pPr>
        <w:widowControl/>
        <w:snapToGrid w:val="0"/>
        <w:spacing w:line="600" w:lineRule="exact"/>
        <w:ind w:firstLine="640" w:firstLineChars="200"/>
        <w:rPr>
          <w:rFonts w:hint="eastAsia" w:ascii="仿宋_GB2312" w:hAnsi="仿宋_GB2312" w:eastAsia="仿宋_GB2312" w:cs="仿宋_GB2312"/>
          <w:color w:val="000000"/>
          <w:sz w:val="32"/>
          <w:szCs w:val="32"/>
          <w:shd w:val="clear" w:color="auto" w:fill="FFFFFF"/>
          <w:lang w:val="zh-CN"/>
        </w:rPr>
      </w:pPr>
      <w:r>
        <w:rPr>
          <w:rFonts w:hint="eastAsia" w:ascii="仿宋_GB2312" w:hAnsi="仿宋_GB2312" w:eastAsia="仿宋_GB2312" w:cs="仿宋_GB2312"/>
          <w:color w:val="000000"/>
          <w:sz w:val="32"/>
          <w:szCs w:val="32"/>
          <w:shd w:val="clear" w:color="auto" w:fill="FFFFFF"/>
          <w:lang w:val="zh-CN"/>
        </w:rPr>
        <w:t>10.抓好部内自身建设，认真执行岗位责任制，改进机关作风，提高工作效率，切实提升组工干部素能和组织部门形象。</w:t>
      </w:r>
    </w:p>
    <w:p>
      <w:pPr>
        <w:widowControl/>
        <w:snapToGrid w:val="0"/>
        <w:spacing w:line="600" w:lineRule="exact"/>
        <w:ind w:firstLine="640" w:firstLineChars="200"/>
        <w:rPr>
          <w:rFonts w:hint="eastAsia" w:ascii="仿宋_GB2312" w:hAnsi="仿宋_GB2312" w:eastAsia="仿宋_GB2312" w:cs="仿宋_GB2312"/>
          <w:color w:val="000000"/>
          <w:sz w:val="32"/>
          <w:szCs w:val="32"/>
          <w:shd w:val="clear" w:color="auto" w:fill="FFFFFF"/>
          <w:lang w:val="zh-CN"/>
        </w:rPr>
      </w:pPr>
      <w:r>
        <w:rPr>
          <w:rFonts w:hint="eastAsia" w:ascii="仿宋_GB2312" w:hAnsi="仿宋_GB2312" w:eastAsia="仿宋_GB2312" w:cs="仿宋_GB2312"/>
          <w:color w:val="000000"/>
          <w:sz w:val="32"/>
          <w:szCs w:val="32"/>
          <w:shd w:val="clear" w:color="auto" w:fill="FFFFFF"/>
          <w:lang w:val="zh-CN"/>
        </w:rPr>
        <w:t>11.负责全区老干部管理工作。</w:t>
      </w:r>
    </w:p>
    <w:p>
      <w:pPr>
        <w:widowControl/>
        <w:snapToGrid w:val="0"/>
        <w:spacing w:line="600" w:lineRule="exact"/>
        <w:ind w:firstLine="640" w:firstLineChars="200"/>
        <w:rPr>
          <w:rFonts w:hint="eastAsia" w:ascii="仿宋_GB2312" w:hAnsi="Calibri" w:eastAsia="仿宋_GB2312"/>
          <w:sz w:val="32"/>
          <w:szCs w:val="32"/>
        </w:rPr>
      </w:pPr>
      <w:r>
        <w:rPr>
          <w:rFonts w:hint="eastAsia" w:ascii="仿宋_GB2312" w:hAnsi="Calibri" w:eastAsia="仿宋_GB2312"/>
          <w:sz w:val="32"/>
          <w:szCs w:val="32"/>
        </w:rPr>
        <w:t>12.征集、整理、编篆区委重要党史资料、重要党史人物回忆录，搜集、整理和研究有关中国党史、中共地方党史的信息资料。对征集到的各种资料认真考证、核实、整理、分类编目立卷。</w:t>
      </w:r>
    </w:p>
    <w:p>
      <w:pPr>
        <w:widowControl/>
        <w:snapToGrid w:val="0"/>
        <w:spacing w:line="600" w:lineRule="exac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13.负责全区机构编制管理工作、审核部门内设机构设置和调整。监督检查全区机构改革及机构编制规定执行情况，开展考核评估，会同有关部门查处机构编制违法违纪行为。</w:t>
      </w:r>
    </w:p>
    <w:p>
      <w:pPr>
        <w:widowControl/>
        <w:snapToGrid w:val="0"/>
        <w:spacing w:line="600" w:lineRule="exac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14.统筹协调、组织指导、督促落实城乡基层治理相关工作。</w:t>
      </w:r>
    </w:p>
    <w:p>
      <w:pPr>
        <w:widowControl/>
        <w:snapToGrid w:val="0"/>
        <w:spacing w:line="600" w:lineRule="exact"/>
        <w:ind w:firstLine="640" w:firstLineChars="200"/>
        <w:rPr>
          <w:rFonts w:hint="eastAsia" w:ascii="仿宋_GB2312" w:hAnsi="仿宋_GB2312" w:eastAsia="仿宋_GB2312" w:cs="仿宋_GB2312"/>
          <w:color w:val="000000"/>
          <w:sz w:val="32"/>
          <w:szCs w:val="32"/>
          <w:shd w:val="clear" w:color="auto" w:fill="FFFFFF"/>
          <w:lang w:val="zh-CN"/>
        </w:rPr>
      </w:pPr>
      <w:r>
        <w:rPr>
          <w:rFonts w:hint="eastAsia" w:ascii="仿宋_GB2312" w:hAnsi="仿宋_GB2312" w:eastAsia="仿宋_GB2312" w:cs="仿宋_GB2312"/>
          <w:color w:val="000000"/>
          <w:sz w:val="32"/>
          <w:szCs w:val="32"/>
          <w:shd w:val="clear" w:color="auto" w:fill="FFFFFF"/>
          <w:lang w:val="zh-CN"/>
        </w:rPr>
        <w:t>1</w:t>
      </w:r>
      <w:r>
        <w:rPr>
          <w:rFonts w:hint="eastAsia" w:ascii="仿宋_GB2312" w:hAnsi="仿宋_GB2312" w:eastAsia="仿宋_GB2312" w:cs="仿宋_GB2312"/>
          <w:color w:val="000000"/>
          <w:sz w:val="32"/>
          <w:szCs w:val="32"/>
          <w:shd w:val="clear" w:color="auto" w:fill="FFFFFF"/>
        </w:rPr>
        <w:t>5</w:t>
      </w:r>
      <w:r>
        <w:rPr>
          <w:rFonts w:hint="eastAsia" w:ascii="仿宋_GB2312" w:hAnsi="仿宋_GB2312" w:eastAsia="仿宋_GB2312" w:cs="仿宋_GB2312"/>
          <w:color w:val="000000"/>
          <w:sz w:val="32"/>
          <w:szCs w:val="32"/>
          <w:shd w:val="clear" w:color="auto" w:fill="FFFFFF"/>
          <w:lang w:val="zh-CN"/>
        </w:rPr>
        <w:t>.完成市委组织部、市委老干部局和区委交办的其他工作。</w:t>
      </w:r>
    </w:p>
    <w:p>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contextualSpacing/>
        <w:jc w:val="both"/>
        <w:textAlignment w:val="auto"/>
        <w:rPr>
          <w:rFonts w:hint="eastAsia" w:ascii="仿宋_GB2312" w:hAnsi="仿宋_GB2312" w:eastAsia="仿宋_GB2312" w:cs="仿宋_GB2312"/>
          <w:b/>
          <w:bCs/>
          <w:color w:val="000000"/>
          <w:kern w:val="0"/>
          <w:szCs w:val="32"/>
          <w:shd w:val="clear" w:color="auto" w:fill="FFFFFF"/>
          <w:lang w:val="zh-CN"/>
        </w:rPr>
      </w:pPr>
      <w:r>
        <w:rPr>
          <w:rFonts w:hint="eastAsia" w:ascii="仿宋_GB2312" w:hAnsi="仿宋_GB2312" w:eastAsia="仿宋_GB2312" w:cs="仿宋_GB2312"/>
          <w:b/>
          <w:bCs/>
          <w:color w:val="000000"/>
          <w:kern w:val="0"/>
          <w:szCs w:val="32"/>
          <w:shd w:val="clear" w:color="auto" w:fill="FFFFFF"/>
          <w:lang w:val="zh-CN"/>
        </w:rPr>
        <w:t>人员概况：</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仿宋_GB2312" w:hAnsi="仿宋_GB2312" w:eastAsia="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Cs w:val="32"/>
          <w:shd w:val="clear" w:color="auto" w:fill="FFFFFF"/>
          <w:lang w:val="zh-CN"/>
        </w:rPr>
        <w:t>区委组织部（部机关、党员教育中心、老干部活动中心）20</w:t>
      </w:r>
      <w:r>
        <w:rPr>
          <w:rFonts w:hint="eastAsia" w:ascii="仿宋_GB2312" w:hAnsi="仿宋_GB2312" w:eastAsia="仿宋_GB2312" w:cs="仿宋_GB2312"/>
          <w:color w:val="000000"/>
          <w:kern w:val="0"/>
          <w:szCs w:val="32"/>
          <w:shd w:val="clear" w:color="auto" w:fill="FFFFFF"/>
          <w:lang w:val="en-US" w:eastAsia="zh-CN"/>
        </w:rPr>
        <w:t>22</w:t>
      </w:r>
      <w:r>
        <w:rPr>
          <w:rFonts w:hint="eastAsia" w:ascii="仿宋_GB2312" w:hAnsi="仿宋_GB2312" w:eastAsia="仿宋_GB2312" w:cs="仿宋_GB2312"/>
          <w:color w:val="000000"/>
          <w:kern w:val="0"/>
          <w:szCs w:val="32"/>
          <w:shd w:val="clear" w:color="auto" w:fill="FFFFFF"/>
          <w:lang w:val="zh-CN"/>
        </w:rPr>
        <w:t>年核定编制</w:t>
      </w:r>
      <w:r>
        <w:rPr>
          <w:rFonts w:hint="eastAsia" w:ascii="仿宋_GB2312" w:hAnsi="仿宋_GB2312" w:eastAsia="仿宋_GB2312" w:cs="仿宋_GB2312"/>
          <w:color w:val="000000"/>
          <w:kern w:val="0"/>
          <w:szCs w:val="32"/>
          <w:shd w:val="clear" w:color="auto" w:fill="FFFFFF"/>
          <w:lang w:val="en-US" w:eastAsia="zh-CN"/>
        </w:rPr>
        <w:t>26</w:t>
      </w:r>
      <w:r>
        <w:rPr>
          <w:rFonts w:hint="eastAsia" w:ascii="仿宋_GB2312" w:hAnsi="仿宋_GB2312" w:eastAsia="仿宋_GB2312" w:cs="仿宋_GB2312"/>
          <w:color w:val="000000"/>
          <w:kern w:val="0"/>
          <w:szCs w:val="32"/>
          <w:shd w:val="clear" w:color="auto" w:fill="FFFFFF"/>
          <w:lang w:val="zh-CN"/>
        </w:rPr>
        <w:t>个，其中行政编制数为</w:t>
      </w:r>
      <w:r>
        <w:rPr>
          <w:rFonts w:hint="eastAsia" w:ascii="仿宋_GB2312" w:hAnsi="仿宋_GB2312" w:eastAsia="仿宋_GB2312" w:cs="仿宋_GB2312"/>
          <w:color w:val="000000"/>
          <w:kern w:val="0"/>
          <w:szCs w:val="32"/>
          <w:shd w:val="clear" w:color="auto" w:fill="FFFFFF"/>
          <w:lang w:val="en-US" w:eastAsia="zh-CN"/>
        </w:rPr>
        <w:t>20个</w:t>
      </w:r>
      <w:r>
        <w:rPr>
          <w:rFonts w:hint="eastAsia" w:ascii="仿宋_GB2312" w:hAnsi="仿宋_GB2312" w:eastAsia="仿宋_GB2312" w:cs="仿宋_GB2312"/>
          <w:color w:val="000000"/>
          <w:kern w:val="0"/>
          <w:szCs w:val="32"/>
          <w:shd w:val="clear" w:color="auto" w:fill="FFFFFF"/>
          <w:lang w:val="zh-CN" w:eastAsia="zh-CN"/>
        </w:rPr>
        <w:t>。</w:t>
      </w:r>
      <w:r>
        <w:rPr>
          <w:rFonts w:hint="eastAsia" w:ascii="仿宋_GB2312" w:hAnsi="仿宋_GB2312" w:eastAsia="仿宋_GB2312" w:cs="仿宋_GB2312"/>
          <w:color w:val="000000"/>
          <w:kern w:val="0"/>
          <w:szCs w:val="32"/>
          <w:shd w:val="clear" w:color="auto" w:fill="FFFFFF"/>
          <w:lang w:val="zh-CN"/>
        </w:rPr>
        <w:t>20</w:t>
      </w:r>
      <w:r>
        <w:rPr>
          <w:rFonts w:hint="eastAsia" w:ascii="仿宋_GB2312" w:hAnsi="仿宋_GB2312" w:eastAsia="仿宋_GB2312" w:cs="仿宋_GB2312"/>
          <w:color w:val="000000"/>
          <w:kern w:val="0"/>
          <w:szCs w:val="32"/>
          <w:shd w:val="clear" w:color="auto" w:fill="FFFFFF"/>
          <w:lang w:val="en-US" w:eastAsia="zh-CN"/>
        </w:rPr>
        <w:t>22</w:t>
      </w:r>
      <w:r>
        <w:rPr>
          <w:rFonts w:hint="eastAsia" w:ascii="仿宋_GB2312" w:hAnsi="仿宋_GB2312" w:eastAsia="仿宋_GB2312" w:cs="仿宋_GB2312"/>
          <w:color w:val="000000"/>
          <w:kern w:val="0"/>
          <w:szCs w:val="32"/>
          <w:shd w:val="clear" w:color="auto" w:fill="FFFFFF"/>
          <w:lang w:val="zh-CN"/>
        </w:rPr>
        <w:t>年末实有人数</w:t>
      </w:r>
      <w:r>
        <w:rPr>
          <w:rFonts w:hint="eastAsia" w:ascii="仿宋_GB2312" w:hAnsi="仿宋_GB2312" w:eastAsia="仿宋_GB2312" w:cs="仿宋_GB2312"/>
          <w:color w:val="000000"/>
          <w:kern w:val="0"/>
          <w:szCs w:val="32"/>
          <w:shd w:val="clear" w:color="auto" w:fill="FFFFFF"/>
          <w:lang w:val="en-US" w:eastAsia="zh-CN"/>
        </w:rPr>
        <w:t>24</w:t>
      </w:r>
      <w:r>
        <w:rPr>
          <w:rFonts w:hint="eastAsia" w:ascii="仿宋_GB2312" w:hAnsi="仿宋_GB2312" w:eastAsia="仿宋_GB2312" w:cs="仿宋_GB2312"/>
          <w:color w:val="000000"/>
          <w:kern w:val="0"/>
          <w:szCs w:val="32"/>
          <w:shd w:val="clear" w:color="auto" w:fill="FFFFFF"/>
          <w:lang w:val="zh-CN"/>
        </w:rPr>
        <w:t>人，其中</w:t>
      </w:r>
      <w:r>
        <w:rPr>
          <w:rFonts w:hint="eastAsia" w:ascii="仿宋_GB2312" w:hAnsi="仿宋_GB2312" w:eastAsia="仿宋_GB2312" w:cs="仿宋_GB2312"/>
          <w:color w:val="000000"/>
          <w:kern w:val="0"/>
          <w:szCs w:val="32"/>
          <w:shd w:val="clear" w:color="auto" w:fill="FFFFFF"/>
          <w:lang w:val="zh-CN" w:eastAsia="zh-CN"/>
        </w:rPr>
        <w:t>行政人</w:t>
      </w:r>
      <w:bookmarkStart w:id="3" w:name="_GoBack"/>
      <w:bookmarkEnd w:id="3"/>
      <w:r>
        <w:rPr>
          <w:rFonts w:hint="eastAsia" w:ascii="仿宋_GB2312" w:hAnsi="仿宋_GB2312" w:eastAsia="仿宋_GB2312" w:cs="仿宋_GB2312"/>
          <w:color w:val="000000"/>
          <w:kern w:val="0"/>
          <w:szCs w:val="32"/>
          <w:shd w:val="clear" w:color="auto" w:fill="FFFFFF"/>
          <w:lang w:val="zh-CN" w:eastAsia="zh-CN"/>
        </w:rPr>
        <w:t>员</w:t>
      </w:r>
      <w:r>
        <w:rPr>
          <w:rFonts w:hint="eastAsia" w:ascii="仿宋_GB2312" w:hAnsi="仿宋_GB2312" w:eastAsia="仿宋_GB2312" w:cs="仿宋_GB2312"/>
          <w:color w:val="000000"/>
          <w:kern w:val="0"/>
          <w:szCs w:val="32"/>
          <w:shd w:val="clear" w:color="auto" w:fill="FFFFFF"/>
          <w:lang w:val="en-US" w:eastAsia="zh-CN"/>
        </w:rPr>
        <w:t>20人，</w:t>
      </w:r>
      <w:r>
        <w:rPr>
          <w:rFonts w:hint="eastAsia" w:ascii="仿宋_GB2312" w:hAnsi="仿宋_GB2312" w:eastAsia="仿宋_GB2312" w:cs="仿宋_GB2312"/>
          <w:color w:val="000000"/>
          <w:kern w:val="0"/>
          <w:szCs w:val="32"/>
          <w:shd w:val="clear" w:color="auto" w:fill="FFFFFF"/>
          <w:lang w:val="zh-CN"/>
        </w:rPr>
        <w:t>参照公务员法管理事业人员</w:t>
      </w:r>
      <w:r>
        <w:rPr>
          <w:rFonts w:hint="eastAsia" w:ascii="仿宋_GB2312" w:hAnsi="仿宋_GB2312" w:eastAsia="仿宋_GB2312" w:cs="仿宋_GB2312"/>
          <w:color w:val="000000"/>
          <w:kern w:val="0"/>
          <w:szCs w:val="32"/>
          <w:shd w:val="clear" w:color="auto" w:fill="FFFFFF"/>
          <w:lang w:val="en-US" w:eastAsia="zh-CN"/>
        </w:rPr>
        <w:t>3</w:t>
      </w:r>
      <w:r>
        <w:rPr>
          <w:rFonts w:hint="eastAsia" w:ascii="仿宋_GB2312" w:hAnsi="仿宋_GB2312" w:eastAsia="仿宋_GB2312" w:cs="仿宋_GB2312"/>
          <w:color w:val="000000"/>
          <w:kern w:val="0"/>
          <w:szCs w:val="32"/>
          <w:shd w:val="clear" w:color="auto" w:fill="FFFFFF"/>
          <w:lang w:val="zh-CN"/>
        </w:rPr>
        <w:t>人，机关工勤人员</w:t>
      </w:r>
      <w:r>
        <w:rPr>
          <w:rFonts w:hint="eastAsia" w:ascii="仿宋_GB2312" w:hAnsi="仿宋_GB2312" w:eastAsia="仿宋_GB2312" w:cs="仿宋_GB2312"/>
          <w:color w:val="000000"/>
          <w:kern w:val="0"/>
          <w:szCs w:val="32"/>
          <w:shd w:val="clear" w:color="auto" w:fill="FFFFFF"/>
          <w:lang w:val="en-US" w:eastAsia="zh-CN"/>
        </w:rPr>
        <w:t>1</w:t>
      </w:r>
      <w:r>
        <w:rPr>
          <w:rFonts w:hint="eastAsia" w:ascii="仿宋_GB2312" w:hAnsi="仿宋_GB2312" w:eastAsia="仿宋_GB2312" w:cs="仿宋_GB2312"/>
          <w:color w:val="000000"/>
          <w:kern w:val="0"/>
          <w:szCs w:val="32"/>
          <w:shd w:val="clear" w:color="auto" w:fill="FFFFFF"/>
          <w:lang w:val="zh-CN"/>
        </w:rPr>
        <w:t>人，全部由公共预算财政拨款开支。</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Chars="200"/>
        <w:contextualSpacing/>
        <w:jc w:val="left"/>
        <w:textAlignment w:val="auto"/>
        <w:rPr>
          <w:rFonts w:hint="eastAsia" w:ascii="楷体_GB2312" w:hAnsi="宋体" w:eastAsia="楷体_GB2312" w:cs="宋体"/>
          <w:color w:val="000000"/>
          <w:kern w:val="0"/>
          <w:szCs w:val="32"/>
          <w:highlight w:val="none"/>
          <w:shd w:val="clear" w:color="auto" w:fill="FFFFFF"/>
          <w:lang w:val="zh-CN"/>
        </w:rPr>
      </w:pPr>
      <w:r>
        <w:rPr>
          <w:rFonts w:hint="eastAsia" w:ascii="楷体_GB2312" w:hAnsi="宋体" w:eastAsia="楷体_GB2312" w:cs="宋体"/>
          <w:color w:val="000000"/>
          <w:kern w:val="0"/>
          <w:szCs w:val="32"/>
          <w:highlight w:val="none"/>
          <w:shd w:val="clear" w:color="auto" w:fill="FFFFFF"/>
          <w:lang w:val="zh-CN"/>
        </w:rPr>
        <w:t>（三）年度主要工作任务。</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time" w:eastAsia="仿宋_GB2312"/>
          <w:sz w:val="32"/>
          <w:szCs w:val="32"/>
        </w:rPr>
      </w:pPr>
      <w:r>
        <w:rPr>
          <w:rFonts w:hint="eastAsia" w:ascii="仿宋_GB2312" w:hAnsi="仿宋_GB2312" w:eastAsia="仿宋_GB2312" w:cs="仿宋_GB2312"/>
          <w:b w:val="0"/>
          <w:bCs w:val="0"/>
          <w:sz w:val="32"/>
          <w:szCs w:val="32"/>
          <w:lang w:val="en-US" w:eastAsia="zh-CN"/>
        </w:rPr>
        <w:t>落细落实“第一议题”“党员政治生日”等制度，通过理论学习中心组、党校主体班等推动党员领导干部先学一步、深学一层</w:t>
      </w:r>
      <w:r>
        <w:rPr>
          <w:rFonts w:hint="eastAsia" w:ascii="仿宋_GB2312" w:hAnsi="等线" w:eastAsia="仿宋_GB2312" w:cs="Times New Roman"/>
          <w:color w:val="000000"/>
          <w:sz w:val="32"/>
          <w:szCs w:val="32"/>
          <w:lang w:eastAsia="zh-CN"/>
        </w:rPr>
        <w:t>。</w:t>
      </w:r>
      <w:r>
        <w:rPr>
          <w:rFonts w:hint="eastAsia" w:ascii="仿宋_GB2312" w:hAnsi="仿宋_GB2312" w:eastAsia="仿宋_GB2312" w:cs="仿宋_GB2312"/>
          <w:b w:val="0"/>
          <w:bCs w:val="0"/>
          <w:sz w:val="32"/>
          <w:szCs w:val="32"/>
        </w:rPr>
        <w:t>推动党校分类改革，</w:t>
      </w:r>
      <w:r>
        <w:rPr>
          <w:rFonts w:hint="eastAsia" w:ascii="仿宋_GB2312" w:hAnsi="仿宋_GB2312" w:eastAsia="仿宋_GB2312" w:cs="仿宋_GB2312"/>
          <w:sz w:val="32"/>
          <w:szCs w:val="32"/>
          <w:lang w:val="en-US" w:eastAsia="zh-CN"/>
        </w:rPr>
        <w:t>分层分类举办主体班17期，轮训党员干部1000余人次，</w:t>
      </w:r>
      <w:r>
        <w:rPr>
          <w:rFonts w:hint="eastAsia" w:ascii="仿宋_GB2312" w:hAnsi="仿宋_GB2312" w:eastAsia="仿宋_GB2312" w:cs="仿宋_GB2312"/>
          <w:b w:val="0"/>
          <w:bCs w:val="0"/>
          <w:sz w:val="32"/>
          <w:szCs w:val="32"/>
        </w:rPr>
        <w:t>党性教育课时占比48%</w:t>
      </w:r>
      <w:r>
        <w:rPr>
          <w:rFonts w:hint="eastAsia" w:ascii="仿宋_GB2312" w:hAnsi="time" w:eastAsia="仿宋_GB2312" w:cs="仿宋_GB2312"/>
          <w:sz w:val="32"/>
          <w:szCs w:val="32"/>
        </w:rPr>
        <w:t>。</w:t>
      </w:r>
      <w:r>
        <w:rPr>
          <w:rFonts w:hint="eastAsia" w:ascii="仿宋_GB2312" w:hAnsi="仿宋_GB2312" w:eastAsia="仿宋_GB2312" w:cs="仿宋_GB2312"/>
          <w:b w:val="0"/>
          <w:bCs w:val="0"/>
          <w:sz w:val="32"/>
          <w:szCs w:val="32"/>
          <w:lang w:val="en-US" w:eastAsia="zh-CN"/>
        </w:rPr>
        <w:t>创新“领学+送学”“线上+线下”“理论+实际”“思想+交流”等“四学”模式，分层分类轮训基层</w:t>
      </w:r>
      <w:r>
        <w:rPr>
          <w:rFonts w:hint="default" w:ascii="Times New Roman" w:hAnsi="Times New Roman" w:eastAsia="仿宋_GB2312" w:cs="Times New Roman"/>
          <w:b w:val="0"/>
          <w:bCs w:val="0"/>
          <w:sz w:val="32"/>
          <w:szCs w:val="32"/>
          <w:lang w:val="en-US" w:eastAsia="zh-CN"/>
        </w:rPr>
        <w:t>党员1万余人次</w:t>
      </w:r>
      <w:r>
        <w:rPr>
          <w:rFonts w:hint="eastAsia" w:ascii="Times New Roman" w:hAnsi="Times New Roman" w:eastAsia="仿宋_GB2312" w:cs="Times New Roman"/>
          <w:b w:val="0"/>
          <w:bCs w:val="0"/>
          <w:sz w:val="32"/>
          <w:szCs w:val="32"/>
          <w:lang w:val="en-US" w:eastAsia="zh-CN"/>
        </w:rPr>
        <w:t>，</w:t>
      </w:r>
      <w:r>
        <w:rPr>
          <w:rFonts w:hint="eastAsia" w:ascii="仿宋_GB2312" w:hAnsi="time" w:eastAsia="仿宋_GB2312"/>
          <w:sz w:val="32"/>
          <w:szCs w:val="32"/>
        </w:rPr>
        <w:t>不断增强政治认同、思想认同。</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time" w:eastAsia="仿宋_GB2312"/>
          <w:sz w:val="32"/>
          <w:szCs w:val="32"/>
        </w:rPr>
        <w:t>组织</w:t>
      </w:r>
      <w:r>
        <w:rPr>
          <w:rFonts w:hint="eastAsia" w:ascii="仿宋_GB2312" w:hAnsi="Times New Roman" w:eastAsia="仿宋_GB2312"/>
          <w:sz w:val="32"/>
          <w:szCs w:val="32"/>
        </w:rPr>
        <w:t>5000</w:t>
      </w:r>
      <w:r>
        <w:rPr>
          <w:rFonts w:hint="eastAsia" w:ascii="仿宋_GB2312" w:hAnsi="time" w:eastAsia="仿宋_GB2312"/>
          <w:sz w:val="32"/>
          <w:szCs w:val="32"/>
        </w:rPr>
        <w:t>余名党员干部到丁佑君纪念馆、永利川</w:t>
      </w:r>
      <w:r>
        <w:rPr>
          <w:rFonts w:hint="eastAsia" w:ascii="仿宋_GB2312" w:eastAsia="仿宋_GB2312"/>
          <w:sz w:val="32"/>
          <w:szCs w:val="32"/>
          <w:lang w:val="en-US" w:eastAsia="zh-CN"/>
        </w:rPr>
        <w:t>厂旧址</w:t>
      </w:r>
      <w:r>
        <w:rPr>
          <w:rFonts w:hint="eastAsia" w:ascii="仿宋_GB2312" w:hAnsi="time" w:eastAsia="仿宋_GB2312"/>
          <w:sz w:val="32"/>
          <w:szCs w:val="32"/>
        </w:rPr>
        <w:t>等</w:t>
      </w:r>
      <w:r>
        <w:rPr>
          <w:rFonts w:hint="eastAsia" w:ascii="仿宋_GB2312" w:hAnsi="time" w:eastAsia="仿宋_GB2312"/>
          <w:sz w:val="32"/>
          <w:szCs w:val="32"/>
          <w:lang w:val="en-US" w:eastAsia="zh-CN"/>
        </w:rPr>
        <w:t>红色教育基地</w:t>
      </w:r>
      <w:r>
        <w:rPr>
          <w:rFonts w:hint="eastAsia" w:ascii="仿宋_GB2312" w:hAnsi="time" w:eastAsia="仿宋_GB2312"/>
          <w:sz w:val="32"/>
          <w:szCs w:val="32"/>
        </w:rPr>
        <w:t>接受</w:t>
      </w:r>
      <w:r>
        <w:rPr>
          <w:rFonts w:hint="eastAsia" w:ascii="仿宋_GB2312" w:hAnsi="time" w:eastAsia="仿宋_GB2312"/>
          <w:sz w:val="32"/>
          <w:szCs w:val="32"/>
          <w:lang w:val="en-US" w:eastAsia="zh-CN"/>
        </w:rPr>
        <w:t>党性锤炼</w:t>
      </w:r>
      <w:r>
        <w:rPr>
          <w:rFonts w:hint="eastAsia" w:ascii="仿宋_GB2312" w:hAnsi="time" w:eastAsia="仿宋_GB2312"/>
          <w:sz w:val="32"/>
          <w:szCs w:val="32"/>
        </w:rPr>
        <w:t>，</w:t>
      </w:r>
      <w:r>
        <w:rPr>
          <w:rFonts w:hint="eastAsia" w:ascii="仿宋_GB2312" w:hAnsi="等线" w:eastAsia="仿宋_GB2312" w:cs="Times New Roman"/>
          <w:color w:val="000000"/>
          <w:sz w:val="32"/>
          <w:szCs w:val="32"/>
        </w:rPr>
        <w:t>开展研读红色书籍、讲述红色故事等活动</w:t>
      </w:r>
      <w:r>
        <w:rPr>
          <w:rFonts w:hint="eastAsia" w:ascii="仿宋_GB2312" w:hAnsi="等线" w:eastAsia="仿宋_GB2312" w:cs="Times New Roman"/>
          <w:color w:val="000000"/>
          <w:sz w:val="32"/>
          <w:szCs w:val="32"/>
          <w:lang w:val="en-US" w:eastAsia="zh-CN"/>
        </w:rPr>
        <w:t>20</w:t>
      </w:r>
      <w:r>
        <w:rPr>
          <w:rFonts w:hint="eastAsia" w:ascii="仿宋_GB2312" w:hAnsi="等线" w:eastAsia="仿宋_GB2312" w:cs="Times New Roman"/>
          <w:color w:val="000000"/>
          <w:sz w:val="32"/>
          <w:szCs w:val="32"/>
        </w:rPr>
        <w:t>0余场次</w:t>
      </w:r>
      <w:r>
        <w:rPr>
          <w:rFonts w:hint="eastAsia" w:ascii="仿宋_GB2312" w:hAnsi="等线" w:eastAsia="仿宋_GB2312" w:cs="Times New Roman"/>
          <w:color w:val="000000"/>
          <w:sz w:val="32"/>
          <w:szCs w:val="32"/>
          <w:lang w:eastAsia="zh-CN"/>
        </w:rPr>
        <w:t>，带头讲党课</w:t>
      </w:r>
      <w:r>
        <w:rPr>
          <w:rFonts w:hint="eastAsia" w:ascii="仿宋_GB2312" w:hAnsi="等线" w:eastAsia="仿宋_GB2312" w:cs="Times New Roman"/>
          <w:color w:val="000000"/>
          <w:sz w:val="32"/>
          <w:szCs w:val="32"/>
          <w:lang w:val="en-US" w:eastAsia="zh-CN"/>
        </w:rPr>
        <w:t>300余场次。</w:t>
      </w:r>
      <w:r>
        <w:rPr>
          <w:rFonts w:hint="eastAsia" w:ascii="仿宋_GB2312" w:hAnsi="time" w:eastAsia="仿宋_GB2312" w:cs="仿宋_GB2312"/>
          <w:sz w:val="32"/>
          <w:szCs w:val="32"/>
          <w:lang w:val="en-US" w:eastAsia="zh-CN"/>
        </w:rPr>
        <w:t>依托区级宣讲分团、佑君宣讲团、机关干部上讲台等载体，</w:t>
      </w:r>
      <w:r>
        <w:rPr>
          <w:rFonts w:hint="eastAsia" w:ascii="仿宋_GB2312" w:hAnsi="仿宋_GB2312" w:eastAsia="仿宋_GB2312" w:cs="仿宋_GB2312"/>
          <w:b w:val="0"/>
          <w:bCs w:val="0"/>
          <w:sz w:val="32"/>
          <w:szCs w:val="32"/>
          <w:lang w:val="en-US" w:eastAsia="zh-CN"/>
        </w:rPr>
        <w:t>带动基层党组织开展各类学习宣传宣讲活</w:t>
      </w:r>
      <w:r>
        <w:rPr>
          <w:rFonts w:hint="eastAsia" w:ascii="Times New Roman" w:hAnsi="Times New Roman" w:eastAsia="仿宋_GB2312" w:cs="Times New Roman"/>
          <w:b w:val="0"/>
          <w:bCs w:val="0"/>
          <w:sz w:val="32"/>
          <w:szCs w:val="32"/>
          <w:lang w:val="en-US" w:eastAsia="zh-CN"/>
        </w:rPr>
        <w:t>动2000余场次</w:t>
      </w:r>
      <w:r>
        <w:rPr>
          <w:rFonts w:hint="eastAsia" w:ascii="仿宋_GB2312" w:hAnsi="time" w:eastAsia="仿宋_GB2312" w:cs="仿宋_GB2312"/>
          <w:sz w:val="32"/>
          <w:szCs w:val="32"/>
          <w:lang w:val="en-US" w:eastAsia="zh-CN"/>
        </w:rPr>
        <w:t>，引导广大党员干部坚定拥护“两个确立”，</w:t>
      </w:r>
      <w:r>
        <w:rPr>
          <w:rFonts w:hint="eastAsia" w:ascii="仿宋_GB2312" w:hAnsi="仿宋_GB2312" w:eastAsia="仿宋_GB2312" w:cs="仿宋_GB2312"/>
          <w:b w:val="0"/>
          <w:bCs w:val="0"/>
          <w:sz w:val="32"/>
          <w:szCs w:val="32"/>
        </w:rPr>
        <w:t>教育广大群众感党恩、听党话、跟党走。</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highlight w:val="none"/>
          <w:lang w:val="en-US" w:eastAsia="zh-CN"/>
        </w:rPr>
      </w:pPr>
      <w:r>
        <w:rPr>
          <w:rFonts w:hint="eastAsia" w:ascii="仿宋_GB2312" w:hAnsi="等线" w:eastAsia="仿宋_GB2312" w:cs="Times New Roman"/>
          <w:b w:val="0"/>
          <w:bCs w:val="0"/>
          <w:color w:val="000000"/>
          <w:sz w:val="32"/>
          <w:szCs w:val="32"/>
          <w:lang w:val="en-US" w:eastAsia="zh-CN"/>
        </w:rPr>
        <w:t>不断打造宣传平台，</w:t>
      </w:r>
      <w:r>
        <w:rPr>
          <w:rFonts w:hint="eastAsia" w:ascii="仿宋_GB2312" w:hAnsi="等线" w:eastAsia="仿宋_GB2312" w:cs="Times New Roman"/>
          <w:color w:val="000000"/>
          <w:sz w:val="32"/>
          <w:szCs w:val="32"/>
          <w:lang w:val="en-US" w:eastAsia="zh-CN"/>
        </w:rPr>
        <w:t>在“五通桥微党建”、党员教育站点开设“‘桥’育能人”“百日攻坚进行时”“‘疫’线我在岗”等专栏，大力宣传先进典型30余个，激励各基层党组织和广大党员奋发进取、创先争优。精心塑造宣传品牌，《向“微”注力让基层治理更有“质”》等多篇稿件被《人民日报》《人民网》等媒体报道，《为民不息，前行不止》等多部微视频在《四川党建》等平台刊播。</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_GB2312" w:hAnsi="宋体" w:eastAsia="仿宋_GB2312" w:cs="宋体"/>
          <w:color w:val="000000"/>
          <w:kern w:val="0"/>
          <w:sz w:val="32"/>
          <w:szCs w:val="32"/>
          <w:shd w:val="clear" w:color="auto" w:fill="FFFFFF"/>
          <w:lang w:val="en-US" w:eastAsia="zh-CN" w:bidi="ar-SA"/>
        </w:rPr>
      </w:pPr>
      <w:r>
        <w:rPr>
          <w:rFonts w:hint="eastAsia" w:ascii="仿宋_GB2312" w:hAnsi="宋体" w:eastAsia="仿宋_GB2312" w:cs="宋体"/>
          <w:color w:val="000000"/>
          <w:kern w:val="0"/>
          <w:sz w:val="32"/>
          <w:szCs w:val="32"/>
          <w:highlight w:val="none"/>
          <w:shd w:val="clear" w:color="auto" w:fill="FFFFFF"/>
          <w:lang w:val="en-US" w:eastAsia="zh-CN" w:bidi="ar-SA"/>
        </w:rPr>
        <w:t>以“三项建设”为抓手，提升老干部归属感；以作用发挥为重点，提升老干部成</w:t>
      </w:r>
      <w:r>
        <w:rPr>
          <w:rFonts w:hint="eastAsia" w:ascii="仿宋_GB2312" w:hAnsi="宋体" w:eastAsia="仿宋_GB2312" w:cs="宋体"/>
          <w:color w:val="000000"/>
          <w:kern w:val="0"/>
          <w:sz w:val="32"/>
          <w:szCs w:val="32"/>
          <w:shd w:val="clear" w:color="auto" w:fill="FFFFFF"/>
          <w:lang w:val="en-US" w:eastAsia="zh-CN" w:bidi="ar-SA"/>
        </w:rPr>
        <w:t>就感；精准服务为保障，提升老干部幸福感；以自身建设为基石，提升老干部工作水平。</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Chars="200"/>
        <w:contextualSpacing/>
        <w:jc w:val="left"/>
        <w:textAlignment w:val="auto"/>
        <w:rPr>
          <w:rFonts w:hint="eastAsia" w:ascii="仿宋_GB2312" w:hAnsi="宋体" w:eastAsia="仿宋_GB2312" w:cs="宋体"/>
          <w:color w:val="000000"/>
          <w:kern w:val="0"/>
          <w:sz w:val="32"/>
          <w:szCs w:val="32"/>
          <w:shd w:val="clear" w:color="auto" w:fill="FFFFFF"/>
          <w:lang w:val="zh-CN" w:eastAsia="zh-CN" w:bidi="ar-SA"/>
        </w:rPr>
      </w:pPr>
      <w:r>
        <w:rPr>
          <w:rFonts w:hint="eastAsia" w:ascii="楷体_GB2312" w:hAnsi="宋体" w:eastAsia="楷体_GB2312" w:cs="宋体"/>
          <w:color w:val="000000"/>
          <w:kern w:val="0"/>
          <w:szCs w:val="32"/>
          <w:shd w:val="clear" w:color="auto" w:fill="FFFFFF"/>
          <w:lang w:val="zh-CN"/>
        </w:rPr>
        <w:t>（四）部门整体支出绩效目标。</w:t>
      </w:r>
    </w:p>
    <w:p>
      <w:pPr>
        <w:keepNext w:val="0"/>
        <w:keepLines w:val="0"/>
        <w:pageBreakBefore w:val="0"/>
        <w:kinsoku/>
        <w:wordWrap/>
        <w:overflowPunct/>
        <w:topLinePunct w:val="0"/>
        <w:autoSpaceDE/>
        <w:autoSpaceDN/>
        <w:bidi w:val="0"/>
        <w:snapToGrid w:val="0"/>
        <w:spacing w:beforeAutospacing="0" w:afterAutospacing="0" w:line="600" w:lineRule="exact"/>
        <w:ind w:firstLine="640" w:firstLineChars="200"/>
        <w:jc w:val="both"/>
        <w:textAlignment w:val="auto"/>
        <w:rPr>
          <w:rFonts w:hint="eastAsia" w:ascii="仿宋_GB2312" w:hAnsi="宋体" w:eastAsia="仿宋_GB2312" w:cs="宋体"/>
          <w:color w:val="000000"/>
          <w:kern w:val="0"/>
          <w:sz w:val="32"/>
          <w:szCs w:val="32"/>
          <w:shd w:val="clear" w:color="auto" w:fill="FFFFFF"/>
          <w:lang w:val="zh-CN" w:eastAsia="zh-CN" w:bidi="ar-SA"/>
        </w:rPr>
      </w:pPr>
      <w:r>
        <w:rPr>
          <w:rFonts w:hint="eastAsia" w:ascii="仿宋_GB2312" w:hAnsi="宋体" w:eastAsia="仿宋_GB2312" w:cs="宋体"/>
          <w:color w:val="000000"/>
          <w:kern w:val="0"/>
          <w:sz w:val="32"/>
          <w:szCs w:val="32"/>
          <w:shd w:val="clear" w:color="auto" w:fill="FFFFFF"/>
          <w:lang w:val="zh-CN" w:eastAsia="zh-CN" w:bidi="ar-SA"/>
        </w:rPr>
        <w:t>2022年计划使用预算资金</w:t>
      </w:r>
      <w:r>
        <w:rPr>
          <w:rFonts w:hint="eastAsia" w:ascii="仿宋_GB2312" w:hAnsi="宋体" w:eastAsia="仿宋_GB2312" w:cs="宋体"/>
          <w:color w:val="000000"/>
          <w:kern w:val="0"/>
          <w:sz w:val="32"/>
          <w:szCs w:val="32"/>
          <w:shd w:val="clear" w:color="auto" w:fill="FFFFFF"/>
          <w:lang w:val="en-US" w:eastAsia="zh-CN" w:bidi="ar-SA"/>
        </w:rPr>
        <w:t>942.98</w:t>
      </w:r>
      <w:r>
        <w:rPr>
          <w:rFonts w:hint="eastAsia" w:ascii="仿宋_GB2312" w:hAnsi="宋体" w:eastAsia="仿宋_GB2312" w:cs="宋体"/>
          <w:color w:val="000000"/>
          <w:kern w:val="0"/>
          <w:sz w:val="32"/>
          <w:szCs w:val="32"/>
          <w:shd w:val="clear" w:color="auto" w:fill="FFFFFF"/>
          <w:lang w:val="zh-CN" w:eastAsia="zh-CN" w:bidi="ar-SA"/>
        </w:rPr>
        <w:t>万元，</w:t>
      </w:r>
      <w:r>
        <w:rPr>
          <w:rFonts w:hint="eastAsia" w:ascii="仿宋_GB2312" w:hAnsi="仿宋" w:eastAsia="仿宋_GB2312"/>
          <w:b w:val="0"/>
          <w:bCs w:val="0"/>
          <w:sz w:val="32"/>
          <w:szCs w:val="32"/>
        </w:rPr>
        <w:t>做好党员教育、管理和发展指导工作</w:t>
      </w:r>
      <w:r>
        <w:rPr>
          <w:rFonts w:hint="eastAsia" w:ascii="仿宋_GB2312" w:hAnsi="仿宋" w:eastAsia="仿宋_GB2312"/>
          <w:b w:val="0"/>
          <w:bCs w:val="0"/>
          <w:sz w:val="32"/>
          <w:szCs w:val="32"/>
          <w:lang w:eastAsia="zh-CN"/>
        </w:rPr>
        <w:t>，</w:t>
      </w:r>
      <w:r>
        <w:rPr>
          <w:rFonts w:hint="eastAsia" w:ascii="仿宋_GB2312" w:hAnsi="仿宋" w:eastAsia="仿宋_GB2312"/>
          <w:b w:val="0"/>
          <w:bCs w:val="0"/>
          <w:sz w:val="32"/>
          <w:szCs w:val="32"/>
        </w:rPr>
        <w:t>负责全区党员远程教育网络建设、管理、指导工作。配合市委组织部、上级有关部门对干部进行考察、考核。承担区人才工作领导小组办公室的日常工作,负责全区人才工作的牵头抓总、宏观指导、组织协调、督促检查;牵头制定或参与制定全区人才培养、吸引、使用的有关政策。会同人社部门做好公务员和事业人员招考、军队转业干部的安置等干部人事工作。</w:t>
      </w:r>
      <w:r>
        <w:rPr>
          <w:rFonts w:hint="eastAsia" w:ascii="仿宋_GB2312" w:hAnsi="宋体" w:eastAsia="仿宋_GB2312" w:cs="宋体"/>
          <w:color w:val="000000"/>
          <w:kern w:val="0"/>
          <w:sz w:val="32"/>
          <w:szCs w:val="32"/>
          <w:shd w:val="clear" w:color="auto" w:fill="FFFFFF"/>
          <w:lang w:val="zh-CN" w:eastAsia="zh-CN" w:bidi="ar-SA"/>
        </w:rPr>
        <w:t>通过干部病丧慰问，节日慰问座谈会，老干部体检，活动中心运营等相关事项，做好全区离退休干部服务等日常管理事务相关工作提供经费保障。</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二、部门财政资金收支情况</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（一）部门财政资金收入情况。</w:t>
      </w:r>
    </w:p>
    <w:p>
      <w:pPr>
        <w:keepNext w:val="0"/>
        <w:keepLines w:val="0"/>
        <w:pageBreakBefore w:val="0"/>
        <w:kinsoku/>
        <w:wordWrap/>
        <w:overflowPunct/>
        <w:topLinePunct w:val="0"/>
        <w:autoSpaceDE/>
        <w:autoSpaceDN/>
        <w:bidi w:val="0"/>
        <w:snapToGrid w:val="0"/>
        <w:spacing w:beforeAutospacing="0" w:afterAutospacing="0" w:line="600" w:lineRule="exact"/>
        <w:ind w:firstLine="640" w:firstLineChars="200"/>
        <w:jc w:val="both"/>
        <w:textAlignment w:val="auto"/>
        <w:rPr>
          <w:rFonts w:hint="eastAsia"/>
          <w:lang w:val="zh-CN"/>
        </w:rPr>
      </w:pPr>
      <w:r>
        <w:rPr>
          <w:rFonts w:hint="eastAsia" w:ascii="仿宋_GB2312" w:hAnsi="宋体" w:eastAsia="仿宋_GB2312" w:cs="宋体"/>
          <w:color w:val="000000"/>
          <w:kern w:val="0"/>
          <w:sz w:val="32"/>
          <w:szCs w:val="32"/>
          <w:shd w:val="clear" w:color="auto" w:fill="FFFFFF"/>
          <w:lang w:val="zh-CN" w:eastAsia="zh-CN" w:bidi="ar-SA"/>
        </w:rPr>
        <w:t>本部门</w:t>
      </w:r>
      <w:r>
        <w:rPr>
          <w:rFonts w:hint="eastAsia" w:ascii="仿宋_GB2312" w:hAnsi="宋体" w:eastAsia="仿宋_GB2312" w:cs="宋体"/>
          <w:color w:val="000000"/>
          <w:kern w:val="0"/>
          <w:sz w:val="32"/>
          <w:szCs w:val="32"/>
          <w:shd w:val="clear" w:color="auto" w:fill="FFFFFF"/>
          <w:lang w:val="en-US" w:eastAsia="zh-CN" w:bidi="ar-SA"/>
        </w:rPr>
        <w:t>2022年财政资金拨款收入942.98</w:t>
      </w:r>
      <w:r>
        <w:rPr>
          <w:rFonts w:hint="eastAsia" w:ascii="仿宋_GB2312" w:hAnsi="宋体" w:eastAsia="仿宋_GB2312" w:cs="宋体"/>
          <w:color w:val="000000"/>
          <w:kern w:val="0"/>
          <w:sz w:val="32"/>
          <w:szCs w:val="32"/>
          <w:shd w:val="clear" w:color="auto" w:fill="FFFFFF"/>
          <w:lang w:val="zh-CN" w:eastAsia="zh-CN" w:bidi="ar-SA"/>
        </w:rPr>
        <w:t>万元，其中：基本支出拨款收入</w:t>
      </w:r>
      <w:r>
        <w:rPr>
          <w:rFonts w:hint="eastAsia" w:ascii="仿宋_GB2312" w:hAnsi="宋体" w:eastAsia="仿宋_GB2312" w:cs="宋体"/>
          <w:color w:val="000000"/>
          <w:kern w:val="0"/>
          <w:sz w:val="32"/>
          <w:szCs w:val="32"/>
          <w:shd w:val="clear" w:color="auto" w:fill="FFFFFF"/>
          <w:lang w:val="en-US" w:eastAsia="zh-CN" w:bidi="ar-SA"/>
        </w:rPr>
        <w:t>530.42</w:t>
      </w:r>
      <w:r>
        <w:rPr>
          <w:rFonts w:hint="eastAsia" w:ascii="仿宋_GB2312" w:hAnsi="宋体" w:eastAsia="仿宋_GB2312" w:cs="宋体"/>
          <w:color w:val="000000"/>
          <w:kern w:val="0"/>
          <w:sz w:val="32"/>
          <w:szCs w:val="32"/>
          <w:shd w:val="clear" w:color="auto" w:fill="FFFFFF"/>
          <w:lang w:val="zh-CN" w:eastAsia="zh-CN" w:bidi="ar-SA"/>
        </w:rPr>
        <w:t>万元，项目支出拨款</w:t>
      </w:r>
      <w:r>
        <w:rPr>
          <w:rFonts w:hint="eastAsia" w:ascii="仿宋_GB2312" w:hAnsi="宋体" w:eastAsia="仿宋_GB2312" w:cs="宋体"/>
          <w:color w:val="000000"/>
          <w:kern w:val="0"/>
          <w:sz w:val="32"/>
          <w:szCs w:val="32"/>
          <w:shd w:val="clear" w:color="auto" w:fill="FFFFFF"/>
          <w:lang w:val="en-US" w:eastAsia="zh-CN" w:bidi="ar-SA"/>
        </w:rPr>
        <w:t>412.56</w:t>
      </w:r>
      <w:r>
        <w:rPr>
          <w:rFonts w:hint="eastAsia" w:ascii="仿宋_GB2312" w:hAnsi="宋体" w:eastAsia="仿宋_GB2312" w:cs="宋体"/>
          <w:color w:val="000000"/>
          <w:kern w:val="0"/>
          <w:sz w:val="32"/>
          <w:szCs w:val="32"/>
          <w:shd w:val="clear" w:color="auto" w:fill="FFFFFF"/>
          <w:lang w:val="zh-CN" w:eastAsia="zh-CN" w:bidi="ar-SA"/>
        </w:rPr>
        <w:t>万元。</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（二）部门财政资金支出情况。</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20</w:t>
      </w:r>
      <w:r>
        <w:rPr>
          <w:rFonts w:hint="eastAsia" w:ascii="仿宋_GB2312" w:eastAsia="仿宋_GB2312"/>
          <w:sz w:val="32"/>
          <w:szCs w:val="32"/>
          <w:highlight w:val="none"/>
          <w:lang w:val="en-US" w:eastAsia="zh-CN"/>
        </w:rPr>
        <w:t>22</w:t>
      </w:r>
      <w:r>
        <w:rPr>
          <w:rFonts w:hint="eastAsia" w:ascii="仿宋_GB2312" w:eastAsia="仿宋_GB2312"/>
          <w:sz w:val="32"/>
          <w:szCs w:val="32"/>
          <w:highlight w:val="none"/>
        </w:rPr>
        <w:t>年资金支出情况按项目功能分类：一般公共服务支出</w:t>
      </w:r>
      <w:r>
        <w:rPr>
          <w:rFonts w:hint="eastAsia" w:ascii="仿宋_GB2312" w:eastAsia="仿宋_GB2312"/>
          <w:sz w:val="32"/>
          <w:szCs w:val="32"/>
          <w:highlight w:val="none"/>
          <w:lang w:val="en-US" w:eastAsia="zh-CN"/>
        </w:rPr>
        <w:t>856.41</w:t>
      </w:r>
      <w:r>
        <w:rPr>
          <w:rFonts w:hint="eastAsia" w:ascii="仿宋_GB2312" w:eastAsia="仿宋_GB2312"/>
          <w:sz w:val="32"/>
          <w:szCs w:val="32"/>
          <w:highlight w:val="none"/>
        </w:rPr>
        <w:t>万元，社会保障和就业支出支出</w:t>
      </w:r>
      <w:r>
        <w:rPr>
          <w:rFonts w:hint="eastAsia" w:ascii="仿宋_GB2312" w:eastAsia="仿宋_GB2312"/>
          <w:sz w:val="32"/>
          <w:szCs w:val="32"/>
          <w:highlight w:val="none"/>
          <w:lang w:val="en-US" w:eastAsia="zh-CN"/>
        </w:rPr>
        <w:t>46.97</w:t>
      </w:r>
      <w:r>
        <w:rPr>
          <w:rFonts w:hint="eastAsia" w:ascii="仿宋_GB2312" w:eastAsia="仿宋_GB2312"/>
          <w:sz w:val="32"/>
          <w:szCs w:val="32"/>
          <w:highlight w:val="none"/>
        </w:rPr>
        <w:t>万元，卫生健康支出</w:t>
      </w:r>
      <w:r>
        <w:rPr>
          <w:rFonts w:hint="eastAsia" w:ascii="仿宋_GB2312" w:eastAsia="仿宋_GB2312"/>
          <w:sz w:val="32"/>
          <w:szCs w:val="32"/>
          <w:highlight w:val="none"/>
          <w:lang w:val="en-US" w:eastAsia="zh-CN"/>
        </w:rPr>
        <w:t>12.09</w:t>
      </w:r>
      <w:r>
        <w:rPr>
          <w:rFonts w:hint="eastAsia" w:ascii="仿宋_GB2312" w:eastAsia="仿宋_GB2312"/>
          <w:sz w:val="32"/>
          <w:szCs w:val="32"/>
          <w:highlight w:val="none"/>
        </w:rPr>
        <w:t>元，住房保障支出</w:t>
      </w:r>
      <w:r>
        <w:rPr>
          <w:rFonts w:hint="eastAsia" w:ascii="仿宋_GB2312" w:eastAsia="仿宋_GB2312"/>
          <w:sz w:val="32"/>
          <w:szCs w:val="32"/>
          <w:highlight w:val="none"/>
          <w:lang w:val="en-US" w:eastAsia="zh-CN"/>
        </w:rPr>
        <w:t>27.51</w:t>
      </w:r>
      <w:r>
        <w:rPr>
          <w:rFonts w:hint="eastAsia" w:ascii="仿宋_GB2312" w:eastAsia="仿宋_GB2312"/>
          <w:sz w:val="32"/>
          <w:szCs w:val="32"/>
          <w:highlight w:val="none"/>
        </w:rPr>
        <w:t>万元。</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仿宋_GB2312" w:hAnsi="Times New Roman" w:eastAsia="仿宋_GB2312" w:cs="Times New Roman"/>
          <w:sz w:val="32"/>
          <w:szCs w:val="32"/>
          <w:highlight w:val="none"/>
          <w:lang w:val="en-US" w:eastAsia="zh-CN"/>
        </w:rPr>
      </w:pP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20</w:t>
      </w:r>
      <w:r>
        <w:rPr>
          <w:rFonts w:hint="eastAsia" w:ascii="仿宋_GB2312" w:eastAsia="仿宋_GB2312"/>
          <w:sz w:val="32"/>
          <w:szCs w:val="32"/>
          <w:highlight w:val="none"/>
          <w:lang w:val="en-US" w:eastAsia="zh-CN"/>
        </w:rPr>
        <w:t>22</w:t>
      </w:r>
      <w:r>
        <w:rPr>
          <w:rFonts w:hint="eastAsia" w:ascii="仿宋_GB2312" w:eastAsia="仿宋_GB2312"/>
          <w:sz w:val="32"/>
          <w:szCs w:val="32"/>
          <w:highlight w:val="none"/>
        </w:rPr>
        <w:t>年资金支出情况按支出性质和经济分类</w:t>
      </w:r>
      <w:r>
        <w:rPr>
          <w:rFonts w:hint="eastAsia" w:ascii="仿宋_GB2312" w:eastAsia="仿宋_GB2312"/>
          <w:sz w:val="32"/>
          <w:szCs w:val="32"/>
          <w:highlight w:val="none"/>
          <w:lang w:val="en-US" w:eastAsia="zh-CN"/>
        </w:rPr>
        <w:t>:</w:t>
      </w:r>
      <w:r>
        <w:rPr>
          <w:rFonts w:hint="eastAsia" w:ascii="仿宋_GB2312" w:eastAsia="仿宋_GB2312"/>
          <w:sz w:val="32"/>
          <w:szCs w:val="32"/>
          <w:highlight w:val="none"/>
        </w:rPr>
        <w:t>其中基本支出</w:t>
      </w:r>
      <w:r>
        <w:rPr>
          <w:rFonts w:hint="eastAsia" w:ascii="仿宋_GB2312" w:hAnsi="宋体" w:eastAsia="仿宋_GB2312" w:cs="宋体"/>
          <w:color w:val="000000"/>
          <w:kern w:val="0"/>
          <w:sz w:val="32"/>
          <w:szCs w:val="32"/>
          <w:shd w:val="clear" w:color="auto" w:fill="FFFFFF"/>
          <w:lang w:val="en-US" w:eastAsia="zh-CN" w:bidi="ar-SA"/>
        </w:rPr>
        <w:t>530.42</w:t>
      </w:r>
      <w:r>
        <w:rPr>
          <w:rFonts w:hint="eastAsia" w:ascii="仿宋_GB2312" w:hAnsi="Times New Roman" w:eastAsia="仿宋_GB2312" w:cs="Times New Roman"/>
          <w:sz w:val="32"/>
          <w:szCs w:val="32"/>
          <w:highlight w:val="none"/>
        </w:rPr>
        <w:t>万元，项目支出</w:t>
      </w:r>
      <w:r>
        <w:rPr>
          <w:rFonts w:hint="eastAsia" w:ascii="仿宋_GB2312" w:hAnsi="宋体" w:eastAsia="仿宋_GB2312" w:cs="宋体"/>
          <w:color w:val="000000"/>
          <w:kern w:val="0"/>
          <w:sz w:val="32"/>
          <w:szCs w:val="32"/>
          <w:shd w:val="clear" w:color="auto" w:fill="FFFFFF"/>
          <w:lang w:val="en-US" w:eastAsia="zh-CN" w:bidi="ar-SA"/>
        </w:rPr>
        <w:t>412.56</w:t>
      </w:r>
      <w:r>
        <w:rPr>
          <w:rFonts w:hint="eastAsia" w:ascii="仿宋_GB2312" w:hAnsi="Times New Roman" w:eastAsia="仿宋_GB2312" w:cs="Times New Roman"/>
          <w:sz w:val="32"/>
          <w:szCs w:val="32"/>
          <w:highlight w:val="none"/>
        </w:rPr>
        <w:t>万元</w:t>
      </w:r>
      <w:r>
        <w:rPr>
          <w:rFonts w:hint="eastAsia" w:ascii="仿宋_GB2312" w:hAnsi="Times New Roman" w:eastAsia="仿宋_GB2312" w:cs="Times New Roman"/>
          <w:sz w:val="32"/>
          <w:szCs w:val="32"/>
          <w:highlight w:val="none"/>
          <w:lang w:val="en-US" w:eastAsia="zh-CN"/>
        </w:rPr>
        <w:t>。</w:t>
      </w:r>
    </w:p>
    <w:p>
      <w:pPr>
        <w:pStyle w:val="7"/>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Times New Roman" w:eastAsia="仿宋_GB2312" w:cs="Times New Roman"/>
          <w:kern w:val="2"/>
          <w:sz w:val="32"/>
          <w:szCs w:val="32"/>
          <w:highlight w:val="none"/>
          <w:lang w:val="en-US" w:eastAsia="zh-CN" w:bidi="ar-SA"/>
        </w:rPr>
      </w:pPr>
      <w:r>
        <w:rPr>
          <w:rFonts w:hint="eastAsia" w:ascii="仿宋_GB2312" w:hAnsi="Times New Roman" w:eastAsia="仿宋_GB2312" w:cs="Times New Roman"/>
          <w:kern w:val="2"/>
          <w:sz w:val="32"/>
          <w:szCs w:val="32"/>
          <w:highlight w:val="none"/>
          <w:lang w:val="en-US" w:eastAsia="zh-CN" w:bidi="ar-SA"/>
        </w:rPr>
        <w:t>3.2022年资金支出情况按经济分类支出：工资福利支出471.99万元、商品和服务支出63.85万元、对个人和家庭的补助315.96万元。</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楷体_GB2312" w:hAnsi="宋体" w:eastAsia="楷体_GB2312" w:cs="宋体"/>
          <w:color w:val="000000"/>
          <w:kern w:val="0"/>
          <w:szCs w:val="32"/>
          <w:highlight w:val="none"/>
          <w:shd w:val="clear" w:color="auto" w:fill="FFFFFF"/>
          <w:lang w:val="zh-CN"/>
        </w:rPr>
      </w:pPr>
      <w:r>
        <w:rPr>
          <w:rFonts w:hint="eastAsia" w:ascii="楷体_GB2312" w:hAnsi="宋体" w:eastAsia="楷体_GB2312" w:cs="宋体"/>
          <w:color w:val="000000"/>
          <w:kern w:val="0"/>
          <w:szCs w:val="32"/>
          <w:highlight w:val="none"/>
          <w:shd w:val="clear" w:color="auto" w:fill="FFFFFF"/>
          <w:lang w:val="zh-CN"/>
        </w:rPr>
        <w:t>（三）部门财政资金结转结余情况。</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lang w:val="en-US" w:eastAsia="zh-CN"/>
        </w:rPr>
      </w:pPr>
      <w:r>
        <w:rPr>
          <w:rFonts w:hint="eastAsia" w:ascii="仿宋_GB2312" w:hAnsi="Times New Roman" w:eastAsia="仿宋_GB2312" w:cs="Times New Roman"/>
          <w:sz w:val="32"/>
          <w:szCs w:val="32"/>
          <w:highlight w:val="none"/>
          <w:lang w:val="en-US" w:eastAsia="zh-Hans"/>
        </w:rPr>
        <w:t>决算报表反映，202</w:t>
      </w:r>
      <w:r>
        <w:rPr>
          <w:rFonts w:hint="eastAsia" w:ascii="仿宋_GB2312" w:hAnsi="Times New Roman" w:eastAsia="仿宋_GB2312" w:cs="Times New Roman"/>
          <w:sz w:val="32"/>
          <w:szCs w:val="32"/>
          <w:highlight w:val="none"/>
          <w:lang w:val="en-US" w:eastAsia="zh-CN"/>
        </w:rPr>
        <w:t>2</w:t>
      </w:r>
      <w:r>
        <w:rPr>
          <w:rFonts w:hint="eastAsia" w:ascii="仿宋_GB2312" w:hAnsi="Times New Roman" w:eastAsia="仿宋_GB2312" w:cs="Times New Roman"/>
          <w:sz w:val="32"/>
          <w:szCs w:val="32"/>
          <w:highlight w:val="none"/>
          <w:lang w:val="en-US" w:eastAsia="zh-Hans"/>
        </w:rPr>
        <w:t>年</w:t>
      </w:r>
      <w:r>
        <w:rPr>
          <w:rFonts w:hint="eastAsia" w:ascii="仿宋_GB2312" w:hAnsi="Times New Roman" w:eastAsia="仿宋_GB2312" w:cs="Times New Roman"/>
          <w:sz w:val="32"/>
          <w:szCs w:val="32"/>
          <w:highlight w:val="none"/>
          <w:lang w:val="en-US" w:eastAsia="zh-CN"/>
        </w:rPr>
        <w:t>年</w:t>
      </w:r>
      <w:r>
        <w:rPr>
          <w:rFonts w:hint="eastAsia" w:ascii="仿宋_GB2312" w:hAnsi="Times New Roman" w:eastAsia="仿宋_GB2312" w:cs="Times New Roman"/>
          <w:sz w:val="32"/>
          <w:szCs w:val="32"/>
          <w:highlight w:val="none"/>
          <w:lang w:val="en-US" w:eastAsia="zh-Hans"/>
        </w:rPr>
        <w:t>末结转和结余</w:t>
      </w:r>
      <w:r>
        <w:rPr>
          <w:rFonts w:hint="eastAsia" w:ascii="仿宋_GB2312" w:hAnsi="Times New Roman" w:eastAsia="仿宋_GB2312" w:cs="Times New Roman"/>
          <w:sz w:val="32"/>
          <w:szCs w:val="32"/>
          <w:highlight w:val="none"/>
          <w:lang w:val="en-US" w:eastAsia="zh-CN"/>
        </w:rPr>
        <w:t>0.00</w:t>
      </w:r>
      <w:r>
        <w:rPr>
          <w:rFonts w:hint="eastAsia" w:ascii="仿宋_GB2312" w:hAnsi="Times New Roman" w:eastAsia="仿宋_GB2312" w:cs="Times New Roman"/>
          <w:sz w:val="32"/>
          <w:szCs w:val="32"/>
          <w:highlight w:val="none"/>
          <w:lang w:val="en-US" w:eastAsia="zh-Hans"/>
        </w:rPr>
        <w:t>万元，无历年</w:t>
      </w:r>
      <w:r>
        <w:rPr>
          <w:rFonts w:hint="eastAsia" w:ascii="仿宋_GB2312" w:hAnsi="Times New Roman" w:eastAsia="仿宋_GB2312" w:cs="Times New Roman"/>
          <w:sz w:val="32"/>
          <w:szCs w:val="32"/>
          <w:highlight w:val="none"/>
          <w:lang w:val="zh-CN"/>
        </w:rPr>
        <w:t>财政</w:t>
      </w:r>
      <w:r>
        <w:rPr>
          <w:rFonts w:hint="eastAsia" w:ascii="仿宋_GB2312" w:hAnsi="Times New Roman" w:eastAsia="仿宋_GB2312" w:cs="Times New Roman"/>
          <w:sz w:val="32"/>
          <w:szCs w:val="32"/>
          <w:highlight w:val="none"/>
          <w:lang w:val="en-US" w:eastAsia="zh-Hans"/>
        </w:rPr>
        <w:t>资金结转结余。</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三、部门整体绩效管理情况</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（一）部门预算管理。</w:t>
      </w:r>
    </w:p>
    <w:p>
      <w:pPr>
        <w:keepNext w:val="0"/>
        <w:keepLines w:val="0"/>
        <w:pageBreakBefore w:val="0"/>
        <w:kinsoku/>
        <w:wordWrap/>
        <w:overflowPunct/>
        <w:topLinePunct w:val="0"/>
        <w:autoSpaceDE/>
        <w:autoSpaceDN/>
        <w:bidi w:val="0"/>
        <w:spacing w:line="600" w:lineRule="exact"/>
        <w:ind w:firstLine="640" w:firstLineChars="200"/>
        <w:textAlignment w:val="auto"/>
        <w:outlineLvl w:val="2"/>
        <w:rPr>
          <w:rFonts w:ascii="仿宋" w:hAnsi="仿宋" w:eastAsia="仿宋" w:cs="仿宋_GB2312"/>
          <w:sz w:val="32"/>
          <w:szCs w:val="32"/>
          <w:highlight w:val="none"/>
        </w:rPr>
      </w:pPr>
      <w:r>
        <w:rPr>
          <w:rFonts w:hint="eastAsia" w:ascii="仿宋" w:hAnsi="仿宋" w:eastAsia="仿宋" w:cs="仿宋_GB2312"/>
          <w:sz w:val="32"/>
          <w:szCs w:val="32"/>
          <w:highlight w:val="none"/>
        </w:rPr>
        <w:t>1.预算编制情况</w:t>
      </w:r>
    </w:p>
    <w:p>
      <w:pPr>
        <w:keepNext w:val="0"/>
        <w:keepLines w:val="0"/>
        <w:pageBreakBefore w:val="0"/>
        <w:kinsoku/>
        <w:wordWrap/>
        <w:overflowPunct/>
        <w:topLinePunct w:val="0"/>
        <w:autoSpaceDE/>
        <w:autoSpaceDN/>
        <w:bidi w:val="0"/>
        <w:spacing w:line="600" w:lineRule="exact"/>
        <w:ind w:firstLine="640" w:firstLineChars="200"/>
        <w:textAlignment w:val="auto"/>
        <w:outlineLvl w:val="3"/>
        <w:rPr>
          <w:rFonts w:ascii="仿宋" w:hAnsi="仿宋" w:eastAsia="仿宋" w:cs="仿宋_GB2312"/>
          <w:sz w:val="32"/>
          <w:szCs w:val="32"/>
          <w:highlight w:val="none"/>
        </w:rPr>
      </w:pPr>
      <w:r>
        <w:rPr>
          <w:rFonts w:hint="eastAsia" w:ascii="仿宋" w:hAnsi="仿宋" w:eastAsia="仿宋" w:cs="仿宋_GB2312"/>
          <w:sz w:val="32"/>
          <w:szCs w:val="32"/>
          <w:highlight w:val="none"/>
        </w:rPr>
        <w:t>（1）目标制定</w:t>
      </w:r>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 w:hAnsi="仿宋" w:eastAsia="仿宋" w:cs="仿宋_GB2312"/>
          <w:sz w:val="32"/>
          <w:szCs w:val="32"/>
          <w:highlight w:val="none"/>
        </w:rPr>
      </w:pPr>
      <w:r>
        <w:rPr>
          <w:rFonts w:hint="eastAsia" w:ascii="仿宋" w:hAnsi="仿宋" w:eastAsia="仿宋" w:cs="仿宋_GB2312"/>
          <w:sz w:val="32"/>
          <w:szCs w:val="32"/>
          <w:highlight w:val="none"/>
        </w:rPr>
        <w:t>①部门整体目标绩效要素编制情况：</w:t>
      </w:r>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 w:hAnsi="仿宋" w:eastAsia="仿宋" w:cs="仿宋"/>
          <w:kern w:val="0"/>
          <w:sz w:val="32"/>
          <w:szCs w:val="32"/>
          <w:highlight w:val="none"/>
          <w:lang w:eastAsia="zh-Hans"/>
        </w:rPr>
      </w:pPr>
      <w:r>
        <w:rPr>
          <w:rFonts w:hint="eastAsia" w:ascii="仿宋" w:hAnsi="仿宋" w:eastAsia="仿宋" w:cs="仿宋"/>
          <w:kern w:val="0"/>
          <w:sz w:val="32"/>
          <w:szCs w:val="32"/>
          <w:highlight w:val="none"/>
          <w:lang w:eastAsia="zh-Hans"/>
        </w:rPr>
        <w:t>根据202</w:t>
      </w:r>
      <w:r>
        <w:rPr>
          <w:rFonts w:hint="eastAsia" w:ascii="仿宋" w:hAnsi="仿宋" w:eastAsia="仿宋" w:cs="仿宋"/>
          <w:kern w:val="0"/>
          <w:sz w:val="32"/>
          <w:szCs w:val="32"/>
          <w:highlight w:val="none"/>
          <w:lang w:val="en-US" w:eastAsia="zh-CN"/>
        </w:rPr>
        <w:t>2</w:t>
      </w:r>
      <w:r>
        <w:rPr>
          <w:rFonts w:hint="eastAsia" w:ascii="仿宋" w:hAnsi="仿宋" w:eastAsia="仿宋" w:cs="仿宋"/>
          <w:kern w:val="0"/>
          <w:sz w:val="32"/>
          <w:szCs w:val="32"/>
          <w:highlight w:val="none"/>
          <w:lang w:eastAsia="zh-Hans"/>
        </w:rPr>
        <w:t>年部门预算相关资料，</w:t>
      </w:r>
      <w:r>
        <w:rPr>
          <w:rFonts w:hint="eastAsia" w:ascii="仿宋_GB2312" w:eastAsia="仿宋_GB2312"/>
          <w:sz w:val="32"/>
          <w:szCs w:val="32"/>
          <w:highlight w:val="none"/>
          <w:lang w:eastAsia="zh-CN"/>
        </w:rPr>
        <w:t>本单位</w:t>
      </w:r>
      <w:r>
        <w:rPr>
          <w:rFonts w:hint="eastAsia" w:ascii="仿宋" w:hAnsi="仿宋" w:eastAsia="仿宋" w:cs="仿宋"/>
          <w:kern w:val="0"/>
          <w:sz w:val="32"/>
          <w:szCs w:val="32"/>
          <w:highlight w:val="none"/>
          <w:lang w:eastAsia="zh-Hans"/>
        </w:rPr>
        <w:t>当年主要目标是：</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eastAsia="仿宋_GB2312"/>
          <w:sz w:val="32"/>
          <w:szCs w:val="32"/>
          <w:lang w:val="en-US" w:eastAsia="zh-CN"/>
        </w:rPr>
        <w:t>2022年，本部门根据三定方案制定了</w:t>
      </w:r>
      <w:r>
        <w:rPr>
          <w:rFonts w:hint="eastAsia" w:ascii="仿宋_GB2312" w:eastAsia="仿宋_GB2312"/>
          <w:sz w:val="32"/>
          <w:szCs w:val="32"/>
          <w:lang w:val="zh-CN" w:eastAsia="zh-CN"/>
        </w:rPr>
        <w:t>绩效目标任务</w:t>
      </w:r>
      <w:r>
        <w:rPr>
          <w:rFonts w:hint="eastAsia" w:ascii="仿宋_GB2312" w:eastAsia="仿宋_GB2312"/>
          <w:sz w:val="32"/>
          <w:szCs w:val="32"/>
          <w:highlight w:val="none"/>
          <w:lang w:val="zh-CN" w:eastAsia="zh-CN"/>
        </w:rPr>
        <w:t>。主要是</w:t>
      </w:r>
      <w:r>
        <w:rPr>
          <w:rFonts w:hint="eastAsia" w:ascii="仿宋_GB2312" w:eastAsia="仿宋_GB2312" w:cs="Times New Roman"/>
          <w:sz w:val="32"/>
          <w:szCs w:val="32"/>
          <w:lang w:eastAsia="zh-CN"/>
        </w:rPr>
        <w:t>持续发挥党建引领，健全治理体系，持续做好干部选育管用等</w:t>
      </w:r>
      <w:r>
        <w:rPr>
          <w:rFonts w:hint="eastAsia" w:ascii="仿宋_GB2312" w:hAnsi="Times New Roman" w:eastAsia="仿宋_GB2312" w:cs="Times New Roman"/>
          <w:sz w:val="32"/>
          <w:szCs w:val="32"/>
        </w:rPr>
        <w:t>工作</w:t>
      </w:r>
      <w:r>
        <w:rPr>
          <w:rFonts w:hint="eastAsia" w:ascii="仿宋_GB2312" w:eastAsia="仿宋_GB2312" w:cs="Times New Roman"/>
          <w:sz w:val="32"/>
          <w:szCs w:val="32"/>
          <w:lang w:eastAsia="zh-CN"/>
        </w:rPr>
        <w:t>，</w:t>
      </w:r>
      <w:r>
        <w:rPr>
          <w:rFonts w:hint="eastAsia" w:ascii="仿宋_GB2312" w:hAnsi="Times New Roman" w:eastAsia="仿宋_GB2312" w:cs="Times New Roman"/>
          <w:sz w:val="32"/>
          <w:szCs w:val="32"/>
        </w:rPr>
        <w:t>组织老干部学习、参观、参会及其他活动，做好老干部走访慰问、住院看望、来信来访接待工作</w:t>
      </w:r>
      <w:r>
        <w:rPr>
          <w:rFonts w:hint="eastAsia" w:ascii="仿宋_GB2312" w:hAnsi="Times New Roman" w:eastAsia="仿宋_GB2312" w:cs="Times New Roman"/>
          <w:sz w:val="32"/>
          <w:szCs w:val="32"/>
          <w:lang w:eastAsia="zh-CN"/>
        </w:rPr>
        <w:t>。</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②部门绩效目标绩效要素编制情况</w:t>
      </w:r>
    </w:p>
    <w:p>
      <w:pPr>
        <w:pStyle w:val="23"/>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2022年，本单位在编制部门预算时按要求填报了部门整体支出绩效目标以及项目支出绩效目标。绩效目标的完成指标、效益指标及满意度指标三大要素基本完整。</w:t>
      </w:r>
    </w:p>
    <w:p>
      <w:pPr>
        <w:keepNext w:val="0"/>
        <w:keepLines w:val="0"/>
        <w:pageBreakBefore w:val="0"/>
        <w:numPr>
          <w:ilvl w:val="0"/>
          <w:numId w:val="3"/>
        </w:numPr>
        <w:kinsoku/>
        <w:wordWrap/>
        <w:overflowPunct/>
        <w:topLinePunct w:val="0"/>
        <w:autoSpaceDE/>
        <w:autoSpaceDN/>
        <w:bidi w:val="0"/>
        <w:spacing w:line="600" w:lineRule="exact"/>
        <w:ind w:firstLine="640" w:firstLineChars="200"/>
        <w:textAlignment w:val="auto"/>
        <w:outlineLvl w:val="3"/>
        <w:rPr>
          <w:rFonts w:ascii="仿宋" w:hAnsi="仿宋" w:eastAsia="仿宋" w:cs="仿宋_GB2312"/>
          <w:sz w:val="32"/>
          <w:szCs w:val="32"/>
          <w:highlight w:val="none"/>
          <w:lang w:eastAsia="zh-Hans"/>
        </w:rPr>
      </w:pPr>
      <w:r>
        <w:rPr>
          <w:rFonts w:hint="eastAsia" w:ascii="仿宋" w:hAnsi="仿宋" w:eastAsia="仿宋" w:cs="仿宋_GB2312"/>
          <w:sz w:val="32"/>
          <w:szCs w:val="32"/>
          <w:highlight w:val="none"/>
        </w:rPr>
        <w:t>目标完成</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Times New Roman" w:eastAsia="仿宋_GB2312" w:cs="楷体_GB2312"/>
          <w:kern w:val="2"/>
          <w:sz w:val="32"/>
          <w:szCs w:val="32"/>
          <w:highlight w:val="none"/>
          <w:lang w:val="en-US" w:eastAsia="zh-CN" w:bidi="ar-SA"/>
        </w:rPr>
      </w:pPr>
      <w:r>
        <w:rPr>
          <w:rFonts w:hint="eastAsia" w:ascii="仿宋_GB2312" w:hAnsi="Times New Roman" w:eastAsia="仿宋_GB2312" w:cs="楷体_GB2312"/>
          <w:kern w:val="2"/>
          <w:sz w:val="32"/>
          <w:szCs w:val="32"/>
          <w:highlight w:val="none"/>
          <w:lang w:val="en-US" w:eastAsia="zh-CN" w:bidi="ar-SA"/>
        </w:rPr>
        <w:t>本</w:t>
      </w:r>
      <w:r>
        <w:rPr>
          <w:rFonts w:hint="eastAsia" w:ascii="仿宋_GB2312" w:eastAsia="仿宋_GB2312" w:cs="楷体_GB2312"/>
          <w:kern w:val="2"/>
          <w:sz w:val="32"/>
          <w:szCs w:val="32"/>
          <w:highlight w:val="none"/>
          <w:lang w:val="en-US" w:eastAsia="zh-CN" w:bidi="ar-SA"/>
        </w:rPr>
        <w:t>部门</w:t>
      </w:r>
      <w:r>
        <w:rPr>
          <w:rFonts w:hint="eastAsia" w:ascii="仿宋_GB2312" w:hAnsi="Times New Roman" w:eastAsia="仿宋_GB2312" w:cs="楷体_GB2312"/>
          <w:kern w:val="2"/>
          <w:sz w:val="32"/>
          <w:szCs w:val="32"/>
          <w:highlight w:val="none"/>
          <w:lang w:val="en-US" w:eastAsia="zh-CN" w:bidi="ar-SA"/>
        </w:rPr>
        <w:t>2022</w:t>
      </w:r>
      <w:r>
        <w:rPr>
          <w:rFonts w:hint="eastAsia" w:ascii="仿宋_GB2312" w:hAnsi="Times New Roman" w:eastAsia="仿宋_GB2312" w:cs="楷体_GB2312"/>
          <w:kern w:val="2"/>
          <w:sz w:val="32"/>
          <w:szCs w:val="32"/>
          <w:highlight w:val="none"/>
          <w:lang w:val="en-US" w:eastAsia="zh-Hans" w:bidi="ar-SA"/>
        </w:rPr>
        <w:t>年申报了绩效目标的项目共</w:t>
      </w:r>
      <w:r>
        <w:rPr>
          <w:rFonts w:hint="eastAsia" w:ascii="仿宋_GB2312" w:eastAsia="仿宋_GB2312" w:cs="楷体_GB2312"/>
          <w:kern w:val="2"/>
          <w:sz w:val="32"/>
          <w:szCs w:val="32"/>
          <w:highlight w:val="none"/>
          <w:lang w:val="en-US" w:eastAsia="zh-CN" w:bidi="ar-SA"/>
        </w:rPr>
        <w:t>8</w:t>
      </w:r>
      <w:r>
        <w:rPr>
          <w:rFonts w:hint="eastAsia" w:ascii="仿宋_GB2312" w:hAnsi="Times New Roman" w:eastAsia="仿宋_GB2312" w:cs="楷体_GB2312"/>
          <w:kern w:val="2"/>
          <w:sz w:val="32"/>
          <w:szCs w:val="32"/>
          <w:highlight w:val="none"/>
          <w:lang w:val="en-US" w:eastAsia="zh-Hans" w:bidi="ar-SA"/>
        </w:rPr>
        <w:t>个</w:t>
      </w:r>
      <w:r>
        <w:rPr>
          <w:rFonts w:hint="eastAsia" w:ascii="仿宋_GB2312" w:hAnsi="Times New Roman" w:eastAsia="仿宋_GB2312" w:cs="楷体_GB2312"/>
          <w:kern w:val="2"/>
          <w:sz w:val="32"/>
          <w:szCs w:val="32"/>
          <w:highlight w:val="none"/>
          <w:lang w:val="en-US" w:eastAsia="zh-CN" w:bidi="ar-SA"/>
        </w:rPr>
        <w:t>。分别是：(1)组织事务管理经费73.5万元；</w:t>
      </w:r>
      <w:r>
        <w:rPr>
          <w:rFonts w:hint="eastAsia" w:ascii="仿宋_GB2312" w:eastAsia="仿宋_GB2312" w:cs="楷体_GB2312"/>
          <w:kern w:val="2"/>
          <w:sz w:val="32"/>
          <w:szCs w:val="32"/>
          <w:highlight w:val="none"/>
          <w:lang w:val="en-US" w:eastAsia="zh-CN" w:bidi="ar-SA"/>
        </w:rPr>
        <w:t>（2）</w:t>
      </w:r>
      <w:r>
        <w:rPr>
          <w:rFonts w:hint="eastAsia" w:ascii="仿宋_GB2312" w:hAnsi="Times New Roman" w:eastAsia="仿宋_GB2312" w:cs="楷体_GB2312"/>
          <w:kern w:val="2"/>
          <w:sz w:val="32"/>
          <w:szCs w:val="32"/>
          <w:highlight w:val="none"/>
          <w:lang w:val="en-US" w:eastAsia="zh-CN" w:bidi="ar-SA"/>
        </w:rPr>
        <w:t>党建工作经费122.06万元；（</w:t>
      </w:r>
      <w:r>
        <w:rPr>
          <w:rFonts w:hint="eastAsia" w:ascii="仿宋_GB2312" w:eastAsia="仿宋_GB2312" w:cs="楷体_GB2312"/>
          <w:kern w:val="2"/>
          <w:sz w:val="32"/>
          <w:szCs w:val="32"/>
          <w:highlight w:val="none"/>
          <w:lang w:val="en-US" w:eastAsia="zh-CN" w:bidi="ar-SA"/>
        </w:rPr>
        <w:t>3</w:t>
      </w:r>
      <w:r>
        <w:rPr>
          <w:rFonts w:hint="eastAsia" w:ascii="仿宋_GB2312" w:hAnsi="Times New Roman" w:eastAsia="仿宋_GB2312" w:cs="楷体_GB2312"/>
          <w:kern w:val="2"/>
          <w:sz w:val="32"/>
          <w:szCs w:val="32"/>
          <w:highlight w:val="none"/>
          <w:lang w:val="en-US" w:eastAsia="zh-CN" w:bidi="ar-SA"/>
        </w:rPr>
        <w:t>）</w:t>
      </w:r>
      <w:r>
        <w:rPr>
          <w:rFonts w:hint="eastAsia" w:ascii="仿宋_GB2312" w:eastAsia="仿宋_GB2312" w:cs="楷体_GB2312"/>
          <w:kern w:val="2"/>
          <w:sz w:val="32"/>
          <w:szCs w:val="32"/>
          <w:highlight w:val="none"/>
          <w:lang w:val="en-US" w:eastAsia="zh-CN" w:bidi="ar-SA"/>
        </w:rPr>
        <w:t>困难党员干部关爱帮扶资金项目80</w:t>
      </w:r>
      <w:r>
        <w:rPr>
          <w:rFonts w:hint="eastAsia" w:ascii="仿宋_GB2312" w:hAnsi="Times New Roman" w:eastAsia="仿宋_GB2312" w:cs="楷体_GB2312"/>
          <w:kern w:val="2"/>
          <w:sz w:val="32"/>
          <w:szCs w:val="32"/>
          <w:highlight w:val="none"/>
          <w:lang w:val="en-US" w:eastAsia="zh-CN" w:bidi="ar-SA"/>
        </w:rPr>
        <w:t>万元；（</w:t>
      </w:r>
      <w:r>
        <w:rPr>
          <w:rFonts w:hint="eastAsia" w:ascii="仿宋_GB2312" w:eastAsia="仿宋_GB2312" w:cs="楷体_GB2312"/>
          <w:kern w:val="2"/>
          <w:sz w:val="32"/>
          <w:szCs w:val="32"/>
          <w:highlight w:val="none"/>
          <w:lang w:val="en-US" w:eastAsia="zh-CN" w:bidi="ar-SA"/>
        </w:rPr>
        <w:t>4</w:t>
      </w:r>
      <w:r>
        <w:rPr>
          <w:rFonts w:hint="eastAsia" w:ascii="仿宋_GB2312" w:hAnsi="Times New Roman" w:eastAsia="仿宋_GB2312" w:cs="楷体_GB2312"/>
          <w:kern w:val="2"/>
          <w:sz w:val="32"/>
          <w:szCs w:val="32"/>
          <w:highlight w:val="none"/>
          <w:lang w:val="en-US" w:eastAsia="zh-CN" w:bidi="ar-SA"/>
        </w:rPr>
        <w:t>）老干部相关工作经费19.63万元；（</w:t>
      </w:r>
      <w:r>
        <w:rPr>
          <w:rFonts w:hint="eastAsia" w:ascii="仿宋_GB2312" w:eastAsia="仿宋_GB2312" w:cs="楷体_GB2312"/>
          <w:kern w:val="2"/>
          <w:sz w:val="32"/>
          <w:szCs w:val="32"/>
          <w:highlight w:val="none"/>
          <w:lang w:val="en-US" w:eastAsia="zh-CN" w:bidi="ar-SA"/>
        </w:rPr>
        <w:t>5</w:t>
      </w:r>
      <w:r>
        <w:rPr>
          <w:rFonts w:hint="eastAsia" w:ascii="仿宋_GB2312" w:hAnsi="Times New Roman" w:eastAsia="仿宋_GB2312" w:cs="楷体_GB2312"/>
          <w:kern w:val="2"/>
          <w:sz w:val="32"/>
          <w:szCs w:val="32"/>
          <w:highlight w:val="none"/>
          <w:lang w:val="en-US" w:eastAsia="zh-CN" w:bidi="ar-SA"/>
        </w:rPr>
        <w:t>）老干部特困补贴、特需费、参观考察费11.87万元；（</w:t>
      </w:r>
      <w:r>
        <w:rPr>
          <w:rFonts w:hint="eastAsia" w:ascii="仿宋_GB2312" w:eastAsia="仿宋_GB2312" w:cs="楷体_GB2312"/>
          <w:kern w:val="2"/>
          <w:sz w:val="32"/>
          <w:szCs w:val="32"/>
          <w:highlight w:val="none"/>
          <w:lang w:val="en-US" w:eastAsia="zh-CN" w:bidi="ar-SA"/>
        </w:rPr>
        <w:t>6</w:t>
      </w:r>
      <w:r>
        <w:rPr>
          <w:rFonts w:hint="eastAsia" w:ascii="仿宋_GB2312" w:hAnsi="Times New Roman" w:eastAsia="仿宋_GB2312" w:cs="楷体_GB2312"/>
          <w:kern w:val="2"/>
          <w:sz w:val="32"/>
          <w:szCs w:val="32"/>
          <w:highlight w:val="none"/>
          <w:lang w:val="en-US" w:eastAsia="zh-CN" w:bidi="ar-SA"/>
        </w:rPr>
        <w:t>）企业退休干部提高待遇补助（区属企业27人）21.66万元；（</w:t>
      </w:r>
      <w:r>
        <w:rPr>
          <w:rFonts w:hint="eastAsia" w:ascii="仿宋_GB2312" w:eastAsia="仿宋_GB2312" w:cs="楷体_GB2312"/>
          <w:kern w:val="2"/>
          <w:sz w:val="32"/>
          <w:szCs w:val="32"/>
          <w:highlight w:val="none"/>
          <w:lang w:val="en-US" w:eastAsia="zh-CN" w:bidi="ar-SA"/>
        </w:rPr>
        <w:t>7</w:t>
      </w:r>
      <w:r>
        <w:rPr>
          <w:rFonts w:hint="eastAsia" w:ascii="仿宋_GB2312" w:hAnsi="Times New Roman" w:eastAsia="仿宋_GB2312" w:cs="楷体_GB2312"/>
          <w:kern w:val="2"/>
          <w:sz w:val="32"/>
          <w:szCs w:val="32"/>
          <w:highlight w:val="none"/>
          <w:lang w:val="en-US" w:eastAsia="zh-CN" w:bidi="ar-SA"/>
        </w:rPr>
        <w:t>）企业退休干部提高待遇补助市属企业13人）13.23万元；（</w:t>
      </w:r>
      <w:r>
        <w:rPr>
          <w:rFonts w:hint="eastAsia" w:ascii="仿宋_GB2312" w:eastAsia="仿宋_GB2312" w:cs="楷体_GB2312"/>
          <w:kern w:val="2"/>
          <w:sz w:val="32"/>
          <w:szCs w:val="32"/>
          <w:highlight w:val="none"/>
          <w:lang w:val="en-US" w:eastAsia="zh-CN" w:bidi="ar-SA"/>
        </w:rPr>
        <w:t>8</w:t>
      </w:r>
      <w:r>
        <w:rPr>
          <w:rFonts w:hint="eastAsia" w:ascii="仿宋_GB2312" w:hAnsi="Times New Roman" w:eastAsia="仿宋_GB2312" w:cs="楷体_GB2312"/>
          <w:kern w:val="2"/>
          <w:sz w:val="32"/>
          <w:szCs w:val="32"/>
          <w:highlight w:val="none"/>
          <w:lang w:val="en-US" w:eastAsia="zh-CN" w:bidi="ar-SA"/>
        </w:rPr>
        <w:t>）四老工作经费32万元。以上项目预算金额为</w:t>
      </w:r>
      <w:r>
        <w:rPr>
          <w:rFonts w:hint="eastAsia" w:ascii="仿宋_GB2312" w:eastAsia="仿宋_GB2312" w:cs="楷体_GB2312"/>
          <w:kern w:val="2"/>
          <w:sz w:val="32"/>
          <w:szCs w:val="32"/>
          <w:highlight w:val="none"/>
          <w:lang w:val="en-US" w:eastAsia="zh-CN" w:bidi="ar-SA"/>
        </w:rPr>
        <w:t>373.95</w:t>
      </w:r>
      <w:r>
        <w:rPr>
          <w:rFonts w:hint="eastAsia" w:ascii="仿宋_GB2312" w:hAnsi="Times New Roman" w:eastAsia="仿宋_GB2312" w:cs="楷体_GB2312"/>
          <w:kern w:val="2"/>
          <w:sz w:val="32"/>
          <w:szCs w:val="32"/>
          <w:highlight w:val="none"/>
          <w:lang w:val="en-US" w:eastAsia="zh-CN" w:bidi="ar-SA"/>
        </w:rPr>
        <w:t>万元，实际执行金额为</w:t>
      </w:r>
      <w:r>
        <w:rPr>
          <w:rFonts w:hint="eastAsia" w:ascii="仿宋_GB2312" w:eastAsia="仿宋_GB2312" w:cs="楷体_GB2312"/>
          <w:kern w:val="2"/>
          <w:sz w:val="32"/>
          <w:szCs w:val="32"/>
          <w:highlight w:val="none"/>
          <w:lang w:val="en-US" w:eastAsia="zh-CN" w:bidi="ar-SA"/>
        </w:rPr>
        <w:t>373.95</w:t>
      </w:r>
      <w:r>
        <w:rPr>
          <w:rFonts w:hint="eastAsia" w:ascii="仿宋_GB2312" w:hAnsi="Times New Roman" w:eastAsia="仿宋_GB2312" w:cs="楷体_GB2312"/>
          <w:kern w:val="2"/>
          <w:sz w:val="32"/>
          <w:szCs w:val="32"/>
          <w:highlight w:val="none"/>
          <w:lang w:val="en-US" w:eastAsia="zh-CN" w:bidi="ar-SA"/>
        </w:rPr>
        <w:t>万元，预算执行率为100%。项目的主要内容是为完成我</w:t>
      </w:r>
      <w:r>
        <w:rPr>
          <w:rFonts w:hint="eastAsia" w:ascii="仿宋_GB2312" w:eastAsia="仿宋_GB2312" w:cs="楷体_GB2312"/>
          <w:kern w:val="2"/>
          <w:sz w:val="32"/>
          <w:szCs w:val="32"/>
          <w:highlight w:val="none"/>
          <w:lang w:val="en-US" w:eastAsia="zh-CN" w:bidi="ar-SA"/>
        </w:rPr>
        <w:t>部门</w:t>
      </w:r>
      <w:r>
        <w:rPr>
          <w:rFonts w:hint="eastAsia" w:ascii="仿宋_GB2312" w:hAnsi="仿宋" w:eastAsia="仿宋_GB2312"/>
          <w:b w:val="0"/>
          <w:bCs w:val="0"/>
          <w:sz w:val="32"/>
          <w:szCs w:val="32"/>
        </w:rPr>
        <w:t>党员教育、管理和发展指导工作</w:t>
      </w:r>
      <w:r>
        <w:rPr>
          <w:rFonts w:hint="eastAsia" w:ascii="仿宋_GB2312" w:hAnsi="仿宋" w:eastAsia="仿宋_GB2312"/>
          <w:b w:val="0"/>
          <w:bCs w:val="0"/>
          <w:sz w:val="32"/>
          <w:szCs w:val="32"/>
          <w:lang w:eastAsia="zh-CN"/>
        </w:rPr>
        <w:t>，</w:t>
      </w:r>
      <w:r>
        <w:rPr>
          <w:rFonts w:hint="eastAsia" w:ascii="仿宋_GB2312" w:hAnsi="仿宋" w:eastAsia="仿宋_GB2312"/>
          <w:b w:val="0"/>
          <w:bCs w:val="0"/>
          <w:sz w:val="32"/>
          <w:szCs w:val="32"/>
        </w:rPr>
        <w:t>全区党员远程教育网络建设、管理、指导工作</w:t>
      </w:r>
      <w:r>
        <w:rPr>
          <w:rFonts w:hint="eastAsia" w:ascii="仿宋_GB2312" w:hAnsi="仿宋" w:eastAsia="仿宋_GB2312"/>
          <w:b w:val="0"/>
          <w:bCs w:val="0"/>
          <w:sz w:val="32"/>
          <w:szCs w:val="32"/>
          <w:lang w:eastAsia="zh-CN"/>
        </w:rPr>
        <w:t>，</w:t>
      </w:r>
      <w:r>
        <w:rPr>
          <w:rFonts w:hint="eastAsia" w:ascii="仿宋_GB2312" w:hAnsi="仿宋" w:eastAsia="仿宋_GB2312"/>
          <w:b w:val="0"/>
          <w:bCs w:val="0"/>
          <w:sz w:val="32"/>
          <w:szCs w:val="32"/>
        </w:rPr>
        <w:t>对干部进行考察、考核</w:t>
      </w:r>
      <w:r>
        <w:rPr>
          <w:rFonts w:hint="eastAsia" w:ascii="仿宋_GB2312" w:hAnsi="仿宋" w:eastAsia="仿宋_GB2312"/>
          <w:b w:val="0"/>
          <w:bCs w:val="0"/>
          <w:sz w:val="32"/>
          <w:szCs w:val="32"/>
          <w:lang w:eastAsia="zh-CN"/>
        </w:rPr>
        <w:t>，</w:t>
      </w:r>
      <w:r>
        <w:rPr>
          <w:rFonts w:hint="eastAsia" w:ascii="仿宋_GB2312" w:hAnsi="仿宋" w:eastAsia="仿宋_GB2312"/>
          <w:b w:val="0"/>
          <w:bCs w:val="0"/>
          <w:sz w:val="32"/>
          <w:szCs w:val="32"/>
        </w:rPr>
        <w:t>全区人才工作</w:t>
      </w:r>
      <w:r>
        <w:rPr>
          <w:rFonts w:hint="eastAsia" w:ascii="仿宋_GB2312" w:hAnsi="仿宋" w:eastAsia="仿宋_GB2312"/>
          <w:b w:val="0"/>
          <w:bCs w:val="0"/>
          <w:sz w:val="32"/>
          <w:szCs w:val="32"/>
          <w:lang w:eastAsia="zh-CN"/>
        </w:rPr>
        <w:t>，</w:t>
      </w:r>
      <w:r>
        <w:rPr>
          <w:rFonts w:hint="eastAsia" w:ascii="仿宋_GB2312" w:hAnsi="Times New Roman" w:eastAsia="仿宋_GB2312" w:cs="楷体_GB2312"/>
          <w:kern w:val="2"/>
          <w:sz w:val="32"/>
          <w:szCs w:val="32"/>
          <w:highlight w:val="none"/>
          <w:lang w:val="en-US" w:eastAsia="zh-CN" w:bidi="ar-SA"/>
        </w:rPr>
        <w:t>老干部综合事务管理、日常管理事务等工作提供经费保障。</w:t>
      </w:r>
      <w:r>
        <w:rPr>
          <w:rFonts w:hint="eastAsia" w:ascii="仿宋_GB2312" w:hAnsi="Times New Roman" w:eastAsia="仿宋_GB2312" w:cs="楷体_GB2312"/>
          <w:kern w:val="2"/>
          <w:sz w:val="32"/>
          <w:szCs w:val="32"/>
          <w:highlight w:val="none"/>
          <w:lang w:val="en-US" w:eastAsia="zh-Hans" w:bidi="ar-SA"/>
        </w:rPr>
        <w:t>从</w:t>
      </w:r>
      <w:r>
        <w:rPr>
          <w:rFonts w:hint="eastAsia" w:ascii="仿宋_GB2312" w:hAnsi="Times New Roman" w:eastAsia="仿宋_GB2312" w:cs="楷体_GB2312"/>
          <w:kern w:val="2"/>
          <w:sz w:val="32"/>
          <w:szCs w:val="32"/>
          <w:highlight w:val="none"/>
          <w:lang w:val="en-US" w:eastAsia="zh-CN" w:bidi="ar-SA"/>
        </w:rPr>
        <w:t>数量</w:t>
      </w:r>
      <w:r>
        <w:rPr>
          <w:rFonts w:hint="eastAsia" w:ascii="仿宋_GB2312" w:hAnsi="Times New Roman" w:eastAsia="仿宋_GB2312" w:cs="楷体_GB2312"/>
          <w:kern w:val="2"/>
          <w:sz w:val="32"/>
          <w:szCs w:val="32"/>
          <w:highlight w:val="none"/>
          <w:lang w:val="en-US" w:eastAsia="zh-Hans" w:bidi="ar-SA"/>
        </w:rPr>
        <w:t>指标设置情况来看</w:t>
      </w:r>
      <w:r>
        <w:rPr>
          <w:rFonts w:hint="eastAsia" w:ascii="仿宋_GB2312" w:hAnsi="Times New Roman" w:eastAsia="仿宋_GB2312" w:cs="楷体_GB2312"/>
          <w:kern w:val="2"/>
          <w:sz w:val="32"/>
          <w:szCs w:val="32"/>
          <w:highlight w:val="none"/>
          <w:lang w:val="en-US" w:eastAsia="zh-CN" w:bidi="ar-SA"/>
        </w:rPr>
        <w:t>该</w:t>
      </w:r>
      <w:r>
        <w:rPr>
          <w:rFonts w:hint="eastAsia" w:ascii="仿宋_GB2312" w:hAnsi="Times New Roman" w:eastAsia="仿宋_GB2312" w:cs="楷体_GB2312"/>
          <w:kern w:val="2"/>
          <w:sz w:val="32"/>
          <w:szCs w:val="32"/>
          <w:highlight w:val="none"/>
          <w:lang w:val="en-US" w:eastAsia="zh-Hans" w:bidi="ar-SA"/>
        </w:rPr>
        <w:t>项目全面完成</w:t>
      </w:r>
      <w:r>
        <w:rPr>
          <w:rFonts w:hint="eastAsia" w:ascii="仿宋_GB2312" w:hAnsi="Times New Roman" w:eastAsia="仿宋_GB2312" w:cs="楷体_GB2312"/>
          <w:kern w:val="2"/>
          <w:sz w:val="32"/>
          <w:szCs w:val="32"/>
          <w:highlight w:val="none"/>
          <w:lang w:val="en-US" w:eastAsia="zh-CN" w:bidi="ar-SA"/>
        </w:rPr>
        <w:t>。详见各项目绩效目标自评表</w:t>
      </w:r>
      <w:r>
        <w:rPr>
          <w:rFonts w:hint="eastAsia" w:ascii="仿宋_GB2312" w:hAnsi="Times New Roman" w:eastAsia="仿宋_GB2312" w:cs="楷体_GB2312"/>
          <w:kern w:val="2"/>
          <w:sz w:val="32"/>
          <w:szCs w:val="32"/>
          <w:highlight w:val="none"/>
          <w:lang w:val="en-US" w:eastAsia="zh-Hans" w:bidi="ar-SA"/>
        </w:rPr>
        <w:t>。</w:t>
      </w:r>
    </w:p>
    <w:p>
      <w:pPr>
        <w:numPr>
          <w:ilvl w:val="0"/>
          <w:numId w:val="3"/>
        </w:numPr>
        <w:spacing w:line="360" w:lineRule="auto"/>
        <w:ind w:firstLine="640" w:firstLineChars="200"/>
        <w:outlineLvl w:val="3"/>
        <w:rPr>
          <w:rFonts w:ascii="仿宋" w:hAnsi="仿宋" w:eastAsia="仿宋" w:cs="仿宋_GB2312"/>
          <w:sz w:val="32"/>
          <w:szCs w:val="32"/>
          <w:highlight w:val="none"/>
        </w:rPr>
      </w:pPr>
      <w:r>
        <w:rPr>
          <w:rFonts w:hint="eastAsia" w:ascii="仿宋" w:hAnsi="仿宋" w:eastAsia="仿宋" w:cs="仿宋_GB2312"/>
          <w:sz w:val="32"/>
          <w:szCs w:val="32"/>
          <w:highlight w:val="none"/>
        </w:rPr>
        <w:t>编制准确</w:t>
      </w:r>
    </w:p>
    <w:p>
      <w:pPr>
        <w:spacing w:line="360" w:lineRule="auto"/>
        <w:ind w:firstLine="640" w:firstLineChars="200"/>
        <w:rPr>
          <w:rFonts w:ascii="仿宋" w:hAnsi="仿宋" w:eastAsia="仿宋" w:cs="仿宋_GB2312"/>
          <w:sz w:val="32"/>
          <w:szCs w:val="32"/>
          <w:highlight w:val="none"/>
        </w:rPr>
      </w:pPr>
      <w:r>
        <w:rPr>
          <w:rFonts w:hint="eastAsia" w:ascii="仿宋" w:hAnsi="仿宋" w:eastAsia="仿宋" w:cs="仿宋_GB2312"/>
          <w:sz w:val="32"/>
          <w:szCs w:val="32"/>
          <w:highlight w:val="none"/>
          <w:lang w:eastAsia="zh-CN"/>
        </w:rPr>
        <w:t>本部门</w:t>
      </w:r>
      <w:r>
        <w:rPr>
          <w:rFonts w:ascii="仿宋" w:hAnsi="仿宋" w:eastAsia="仿宋" w:cs="仿宋_GB2312"/>
          <w:sz w:val="32"/>
          <w:szCs w:val="32"/>
          <w:highlight w:val="none"/>
          <w:lang w:eastAsia="zh-Hans"/>
        </w:rPr>
        <w:t>202</w:t>
      </w:r>
      <w:r>
        <w:rPr>
          <w:rFonts w:hint="eastAsia" w:ascii="仿宋" w:hAnsi="仿宋" w:eastAsia="仿宋" w:cs="仿宋_GB2312"/>
          <w:sz w:val="32"/>
          <w:szCs w:val="32"/>
          <w:highlight w:val="none"/>
          <w:lang w:val="en-US" w:eastAsia="zh-CN"/>
        </w:rPr>
        <w:t>2</w:t>
      </w:r>
      <w:r>
        <w:rPr>
          <w:rFonts w:ascii="仿宋" w:hAnsi="仿宋" w:eastAsia="仿宋" w:cs="仿宋_GB2312"/>
          <w:sz w:val="32"/>
          <w:szCs w:val="32"/>
          <w:highlight w:val="none"/>
          <w:lang w:eastAsia="zh-Hans"/>
        </w:rPr>
        <w:t>年初财政拨款预算收入</w:t>
      </w:r>
      <w:r>
        <w:rPr>
          <w:rFonts w:hint="eastAsia" w:ascii="仿宋" w:hAnsi="仿宋" w:eastAsia="仿宋" w:cs="仿宋_GB2312"/>
          <w:sz w:val="32"/>
          <w:szCs w:val="32"/>
          <w:highlight w:val="none"/>
          <w:lang w:val="en-US" w:eastAsia="zh-CN"/>
        </w:rPr>
        <w:t>930.26</w:t>
      </w:r>
      <w:r>
        <w:rPr>
          <w:rFonts w:ascii="仿宋" w:hAnsi="仿宋" w:eastAsia="仿宋" w:cs="仿宋_GB2312"/>
          <w:sz w:val="32"/>
          <w:szCs w:val="32"/>
          <w:highlight w:val="none"/>
          <w:lang w:eastAsia="zh-Hans"/>
        </w:rPr>
        <w:t>万元，年中净追加预算</w:t>
      </w:r>
      <w:r>
        <w:rPr>
          <w:rFonts w:hint="eastAsia" w:ascii="仿宋" w:hAnsi="仿宋" w:eastAsia="仿宋" w:cs="仿宋_GB2312"/>
          <w:sz w:val="32"/>
          <w:szCs w:val="32"/>
          <w:highlight w:val="none"/>
          <w:lang w:val="en-US" w:eastAsia="zh-CN"/>
        </w:rPr>
        <w:t>12.72</w:t>
      </w:r>
      <w:r>
        <w:rPr>
          <w:rFonts w:ascii="仿宋" w:hAnsi="仿宋" w:eastAsia="仿宋" w:cs="仿宋_GB2312"/>
          <w:sz w:val="32"/>
          <w:szCs w:val="32"/>
          <w:highlight w:val="none"/>
          <w:lang w:eastAsia="zh-Hans"/>
        </w:rPr>
        <w:t>万元，全年度预算总额为</w:t>
      </w:r>
      <w:r>
        <w:rPr>
          <w:rFonts w:hint="eastAsia" w:ascii="仿宋" w:hAnsi="仿宋" w:eastAsia="仿宋" w:cs="仿宋_GB2312"/>
          <w:sz w:val="32"/>
          <w:szCs w:val="32"/>
          <w:highlight w:val="none"/>
          <w:lang w:val="en-US" w:eastAsia="zh-CN"/>
        </w:rPr>
        <w:t>942.98</w:t>
      </w:r>
      <w:r>
        <w:rPr>
          <w:rFonts w:ascii="仿宋" w:hAnsi="仿宋" w:eastAsia="仿宋" w:cs="仿宋_GB2312"/>
          <w:sz w:val="32"/>
          <w:szCs w:val="32"/>
          <w:highlight w:val="none"/>
          <w:lang w:eastAsia="zh-Hans"/>
        </w:rPr>
        <w:t>万元</w:t>
      </w:r>
      <w:r>
        <w:rPr>
          <w:rFonts w:hint="eastAsia" w:ascii="仿宋" w:hAnsi="仿宋" w:eastAsia="仿宋" w:cs="仿宋_GB2312"/>
          <w:sz w:val="32"/>
          <w:szCs w:val="32"/>
          <w:highlight w:val="none"/>
          <w:lang w:eastAsia="zh-CN"/>
        </w:rPr>
        <w:t>，</w:t>
      </w:r>
      <w:r>
        <w:rPr>
          <w:rFonts w:hint="eastAsia" w:ascii="仿宋" w:hAnsi="仿宋" w:eastAsia="仿宋" w:cs="仿宋_GB2312"/>
          <w:sz w:val="32"/>
          <w:szCs w:val="32"/>
          <w:highlight w:val="none"/>
          <w:lang w:val="en-US" w:eastAsia="zh-Hans"/>
        </w:rPr>
        <w:t>预算编制偏差率为</w:t>
      </w:r>
      <w:r>
        <w:rPr>
          <w:rFonts w:hint="eastAsia" w:ascii="仿宋" w:hAnsi="仿宋" w:eastAsia="仿宋" w:cs="仿宋_GB2312"/>
          <w:sz w:val="32"/>
          <w:szCs w:val="32"/>
          <w:highlight w:val="none"/>
          <w:lang w:val="en-US" w:eastAsia="zh-CN"/>
        </w:rPr>
        <w:t>1.35</w:t>
      </w:r>
      <w:r>
        <w:rPr>
          <w:rFonts w:hint="default" w:ascii="仿宋" w:hAnsi="仿宋" w:eastAsia="仿宋" w:cs="仿宋_GB2312"/>
          <w:sz w:val="32"/>
          <w:szCs w:val="32"/>
          <w:highlight w:val="none"/>
          <w:lang w:eastAsia="zh-Hans"/>
        </w:rPr>
        <w:t>%</w:t>
      </w:r>
      <w:r>
        <w:rPr>
          <w:rFonts w:hint="eastAsia" w:ascii="仿宋" w:hAnsi="仿宋" w:eastAsia="仿宋" w:cs="仿宋_GB2312"/>
          <w:sz w:val="32"/>
          <w:szCs w:val="32"/>
          <w:highlight w:val="none"/>
          <w:lang w:eastAsia="zh-CN"/>
        </w:rPr>
        <w:t>。本单位</w:t>
      </w:r>
      <w:r>
        <w:rPr>
          <w:rFonts w:hint="eastAsia" w:ascii="仿宋" w:hAnsi="仿宋" w:eastAsia="仿宋" w:cs="仿宋_GB2312"/>
          <w:sz w:val="32"/>
          <w:szCs w:val="32"/>
          <w:highlight w:val="none"/>
        </w:rPr>
        <w:t>当年</w:t>
      </w:r>
      <w:r>
        <w:rPr>
          <w:rFonts w:hint="eastAsia" w:ascii="仿宋" w:hAnsi="仿宋" w:eastAsia="仿宋" w:cs="仿宋_GB2312"/>
          <w:sz w:val="32"/>
          <w:szCs w:val="32"/>
          <w:highlight w:val="none"/>
          <w:lang w:eastAsia="zh-Hans"/>
        </w:rPr>
        <w:t>无</w:t>
      </w:r>
      <w:r>
        <w:rPr>
          <w:rFonts w:hint="eastAsia" w:ascii="仿宋" w:hAnsi="仿宋" w:eastAsia="仿宋" w:cs="仿宋_GB2312"/>
          <w:sz w:val="32"/>
          <w:szCs w:val="32"/>
          <w:highlight w:val="none"/>
        </w:rPr>
        <w:t>绩效监控调整额，</w:t>
      </w:r>
      <w:r>
        <w:rPr>
          <w:rFonts w:hint="eastAsia" w:ascii="仿宋" w:hAnsi="仿宋" w:eastAsia="仿宋" w:cs="仿宋_GB2312"/>
          <w:sz w:val="32"/>
          <w:szCs w:val="32"/>
          <w:highlight w:val="none"/>
          <w:lang w:eastAsia="zh-Hans"/>
        </w:rPr>
        <w:t>无</w:t>
      </w:r>
      <w:r>
        <w:rPr>
          <w:rFonts w:hint="eastAsia" w:ascii="仿宋" w:hAnsi="仿宋" w:eastAsia="仿宋" w:cs="仿宋_GB2312"/>
          <w:sz w:val="32"/>
          <w:szCs w:val="32"/>
          <w:highlight w:val="none"/>
        </w:rPr>
        <w:t>预算结余注销。</w:t>
      </w:r>
    </w:p>
    <w:p>
      <w:pPr>
        <w:spacing w:line="360" w:lineRule="auto"/>
        <w:ind w:firstLine="640" w:firstLineChars="200"/>
        <w:outlineLvl w:val="2"/>
        <w:rPr>
          <w:rFonts w:ascii="仿宋" w:hAnsi="仿宋" w:eastAsia="仿宋" w:cs="仿宋_GB2312"/>
          <w:sz w:val="32"/>
          <w:szCs w:val="32"/>
          <w:highlight w:val="none"/>
        </w:rPr>
      </w:pPr>
      <w:r>
        <w:rPr>
          <w:rFonts w:hint="eastAsia" w:ascii="仿宋" w:hAnsi="仿宋" w:eastAsia="仿宋" w:cs="仿宋_GB2312"/>
          <w:sz w:val="32"/>
          <w:szCs w:val="32"/>
          <w:highlight w:val="none"/>
        </w:rPr>
        <w:t>2.预算执行情况</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val="zh-CN"/>
        </w:rPr>
        <w:t>在支出控制方面，</w:t>
      </w:r>
      <w:r>
        <w:rPr>
          <w:rFonts w:hint="eastAsia" w:ascii="仿宋_GB2312" w:eastAsia="仿宋_GB2312"/>
          <w:sz w:val="32"/>
          <w:szCs w:val="32"/>
          <w:lang w:eastAsia="zh-CN"/>
        </w:rPr>
        <w:t>我单位</w:t>
      </w:r>
      <w:r>
        <w:rPr>
          <w:rFonts w:hint="eastAsia" w:ascii="仿宋_GB2312" w:eastAsia="仿宋_GB2312"/>
          <w:sz w:val="32"/>
          <w:szCs w:val="32"/>
        </w:rPr>
        <w:t>按照预算</w:t>
      </w:r>
      <w:r>
        <w:rPr>
          <w:rFonts w:hint="eastAsia" w:ascii="仿宋_GB2312" w:eastAsia="仿宋_GB2312"/>
          <w:sz w:val="32"/>
          <w:szCs w:val="32"/>
          <w:lang w:eastAsia="zh-CN"/>
        </w:rPr>
        <w:t>功能科目、经济分类科目和预算指标来进行支付。“三公”经费没有超</w:t>
      </w:r>
      <w:r>
        <w:rPr>
          <w:rFonts w:hint="eastAsia" w:ascii="仿宋_GB2312" w:eastAsia="仿宋_GB2312"/>
          <w:sz w:val="32"/>
          <w:szCs w:val="32"/>
        </w:rPr>
        <w:t>预算</w:t>
      </w:r>
      <w:r>
        <w:rPr>
          <w:rFonts w:hint="eastAsia" w:ascii="仿宋_GB2312" w:eastAsia="仿宋_GB2312"/>
          <w:sz w:val="32"/>
          <w:szCs w:val="32"/>
          <w:lang w:eastAsia="zh-CN"/>
        </w:rPr>
        <w:t>支付，并压缩了“三公”经费开支。</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val="zh-CN" w:eastAsia="zh-CN"/>
        </w:rPr>
        <w:t>在预算动态调整方面，</w:t>
      </w:r>
      <w:r>
        <w:rPr>
          <w:rFonts w:hint="eastAsia" w:ascii="仿宋_GB2312" w:hAnsi="宋体" w:eastAsia="仿宋_GB2312" w:cs="宋体"/>
          <w:color w:val="000000"/>
          <w:kern w:val="0"/>
          <w:szCs w:val="32"/>
          <w:shd w:val="clear" w:color="auto" w:fill="FFFFFF"/>
          <w:lang w:val="en-US" w:eastAsia="zh-CN"/>
        </w:rPr>
        <w:t>因2022年有人员增加和减少，对预算进行了动态调整。</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eastAsia="zh-CN"/>
        </w:rPr>
        <w:t>在</w:t>
      </w:r>
      <w:r>
        <w:rPr>
          <w:rFonts w:hint="eastAsia" w:ascii="仿宋_GB2312" w:eastAsia="仿宋_GB2312"/>
          <w:sz w:val="32"/>
          <w:szCs w:val="32"/>
          <w:lang w:val="zh-CN" w:eastAsia="zh-CN"/>
        </w:rPr>
        <w:t>执行进度、预算完成情况方面</w:t>
      </w:r>
      <w:r>
        <w:rPr>
          <w:rFonts w:hint="eastAsia" w:ascii="仿宋_GB2312" w:eastAsia="仿宋_GB2312"/>
          <w:sz w:val="32"/>
          <w:szCs w:val="32"/>
        </w:rPr>
        <w:t>：1-6月基本支出</w:t>
      </w:r>
      <w:r>
        <w:rPr>
          <w:rFonts w:hint="eastAsia" w:ascii="仿宋_GB2312" w:eastAsia="仿宋_GB2312"/>
          <w:sz w:val="32"/>
          <w:szCs w:val="32"/>
          <w:lang w:eastAsia="zh-CN"/>
        </w:rPr>
        <w:t>和</w:t>
      </w:r>
      <w:r>
        <w:rPr>
          <w:rFonts w:hint="eastAsia" w:ascii="仿宋_GB2312" w:eastAsia="仿宋_GB2312"/>
          <w:sz w:val="32"/>
          <w:szCs w:val="32"/>
        </w:rPr>
        <w:t>项目</w:t>
      </w:r>
      <w:r>
        <w:rPr>
          <w:rFonts w:hint="eastAsia" w:ascii="仿宋_GB2312" w:eastAsia="仿宋_GB2312"/>
          <w:sz w:val="32"/>
          <w:szCs w:val="32"/>
          <w:lang w:eastAsia="zh-CN"/>
        </w:rPr>
        <w:t>支出</w:t>
      </w:r>
      <w:r>
        <w:rPr>
          <w:rFonts w:hint="eastAsia" w:ascii="仿宋_GB2312" w:eastAsia="仿宋_GB2312"/>
          <w:sz w:val="32"/>
          <w:szCs w:val="32"/>
        </w:rPr>
        <w:t>执行进度完成或接近完成了</w:t>
      </w:r>
      <w:r>
        <w:rPr>
          <w:rFonts w:hint="eastAsia" w:ascii="仿宋_GB2312" w:eastAsia="仿宋_GB2312"/>
          <w:sz w:val="32"/>
          <w:szCs w:val="32"/>
          <w:lang w:val="en-US" w:eastAsia="zh-CN"/>
        </w:rPr>
        <w:t>50</w:t>
      </w:r>
      <w:r>
        <w:rPr>
          <w:rFonts w:hint="eastAsia" w:ascii="仿宋_GB2312" w:eastAsia="仿宋_GB2312"/>
          <w:sz w:val="32"/>
          <w:szCs w:val="32"/>
        </w:rPr>
        <w:t>%。1-12月全部预算执行进度为</w:t>
      </w:r>
      <w:r>
        <w:rPr>
          <w:rFonts w:hint="eastAsia" w:ascii="仿宋_GB2312" w:eastAsia="仿宋_GB2312"/>
          <w:sz w:val="32"/>
          <w:szCs w:val="32"/>
          <w:lang w:val="en-US" w:eastAsia="zh-CN"/>
        </w:rPr>
        <w:t>100</w:t>
      </w:r>
      <w:r>
        <w:rPr>
          <w:rFonts w:hint="eastAsia" w:ascii="仿宋_GB2312" w:eastAsia="仿宋_GB2312"/>
          <w:sz w:val="32"/>
          <w:szCs w:val="32"/>
        </w:rPr>
        <w:t>%。预算执行情况良好。</w:t>
      </w:r>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 w:hAnsi="仿宋" w:eastAsia="仿宋" w:cs="仿宋_GB2312"/>
          <w:sz w:val="32"/>
          <w:szCs w:val="32"/>
          <w:highlight w:val="none"/>
        </w:rPr>
      </w:pPr>
      <w:r>
        <w:rPr>
          <w:rFonts w:hint="eastAsia" w:ascii="仿宋_GB2312" w:eastAsia="仿宋_GB2312"/>
          <w:sz w:val="32"/>
          <w:szCs w:val="32"/>
          <w:lang w:val="zh-CN"/>
        </w:rPr>
        <w:t>在违规记录方面，我单位</w:t>
      </w:r>
      <w:r>
        <w:rPr>
          <w:rFonts w:hint="eastAsia" w:ascii="仿宋_GB2312" w:eastAsia="仿宋_GB2312"/>
          <w:sz w:val="32"/>
          <w:szCs w:val="32"/>
          <w:lang w:val="zh-CN" w:eastAsia="zh-CN"/>
        </w:rPr>
        <w:t>无</w:t>
      </w:r>
      <w:r>
        <w:rPr>
          <w:rFonts w:hint="eastAsia" w:ascii="仿宋_GB2312" w:eastAsia="仿宋_GB2312"/>
          <w:sz w:val="32"/>
          <w:szCs w:val="32"/>
          <w:lang w:val="zh-CN"/>
        </w:rPr>
        <w:t>违规记录。在支出时严格按照违规预警提示取消了违规操作。</w:t>
      </w:r>
    </w:p>
    <w:p>
      <w:pPr>
        <w:spacing w:line="360" w:lineRule="auto"/>
        <w:ind w:firstLine="640" w:firstLineChars="200"/>
        <w:outlineLvl w:val="3"/>
        <w:rPr>
          <w:rFonts w:hint="eastAsia" w:ascii="仿宋" w:hAnsi="仿宋" w:eastAsia="仿宋" w:cs="仿宋_GB2312"/>
          <w:sz w:val="32"/>
          <w:szCs w:val="32"/>
          <w:highlight w:val="none"/>
          <w:lang w:eastAsia="zh-CN"/>
        </w:rPr>
      </w:pPr>
      <w:r>
        <w:rPr>
          <w:rFonts w:hint="eastAsia" w:ascii="仿宋" w:hAnsi="仿宋" w:eastAsia="仿宋" w:cs="仿宋_GB2312"/>
          <w:sz w:val="32"/>
          <w:szCs w:val="32"/>
          <w:highlight w:val="none"/>
          <w:lang w:eastAsia="zh-CN"/>
        </w:rPr>
        <w:t>本部门</w:t>
      </w:r>
      <w:r>
        <w:rPr>
          <w:rFonts w:hint="eastAsia" w:ascii="仿宋" w:hAnsi="仿宋" w:eastAsia="仿宋" w:cs="仿宋_GB2312"/>
          <w:sz w:val="32"/>
          <w:szCs w:val="32"/>
          <w:highlight w:val="none"/>
        </w:rPr>
        <w:t>202</w:t>
      </w:r>
      <w:r>
        <w:rPr>
          <w:rFonts w:hint="eastAsia" w:ascii="仿宋" w:hAnsi="仿宋" w:eastAsia="仿宋" w:cs="仿宋_GB2312"/>
          <w:sz w:val="32"/>
          <w:szCs w:val="32"/>
          <w:highlight w:val="none"/>
          <w:lang w:val="en-US" w:eastAsia="zh-CN"/>
        </w:rPr>
        <w:t>2</w:t>
      </w:r>
      <w:r>
        <w:rPr>
          <w:rFonts w:hint="eastAsia" w:ascii="仿宋" w:hAnsi="仿宋" w:eastAsia="仿宋" w:cs="仿宋_GB2312"/>
          <w:sz w:val="32"/>
          <w:szCs w:val="32"/>
          <w:highlight w:val="none"/>
        </w:rPr>
        <w:t>年度预算管理方面未接受审计监督和财政检查</w:t>
      </w:r>
      <w:r>
        <w:rPr>
          <w:rFonts w:hint="eastAsia" w:ascii="仿宋" w:hAnsi="仿宋" w:eastAsia="仿宋" w:cs="仿宋_GB2312"/>
          <w:sz w:val="32"/>
          <w:szCs w:val="32"/>
          <w:highlight w:val="none"/>
          <w:lang w:eastAsia="zh-CN"/>
        </w:rPr>
        <w:t>。</w:t>
      </w:r>
    </w:p>
    <w:p>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（二）特定目标类项目绩效分析。</w:t>
      </w:r>
    </w:p>
    <w:p>
      <w:pPr>
        <w:widowControl/>
        <w:adjustRightInd w:val="0"/>
        <w:snapToGrid w:val="0"/>
        <w:spacing w:line="580" w:lineRule="exact"/>
        <w:ind w:firstLine="960" w:firstLineChars="300"/>
        <w:contextualSpacing/>
        <w:jc w:val="left"/>
        <w:rPr>
          <w:rFonts w:hint="eastAsia"/>
          <w:lang w:val="zh-CN"/>
        </w:rPr>
      </w:pPr>
      <w:r>
        <w:rPr>
          <w:rFonts w:hint="eastAsia" w:ascii="仿宋_GB2312" w:hAnsi="宋体" w:eastAsia="仿宋_GB2312" w:cs="宋体"/>
          <w:color w:val="000000"/>
          <w:kern w:val="0"/>
          <w:szCs w:val="32"/>
          <w:shd w:val="clear" w:color="auto" w:fill="FFFFFF"/>
          <w:lang w:val="zh-CN"/>
        </w:rPr>
        <w:t>1.整体情况</w:t>
      </w:r>
    </w:p>
    <w:p>
      <w:pPr>
        <w:numPr>
          <w:ilvl w:val="0"/>
          <w:numId w:val="0"/>
        </w:numPr>
        <w:spacing w:line="360" w:lineRule="auto"/>
        <w:ind w:firstLine="643" w:firstLineChars="200"/>
        <w:outlineLvl w:val="2"/>
        <w:rPr>
          <w:rFonts w:ascii="仿宋" w:hAnsi="仿宋" w:eastAsia="仿宋" w:cs="仿宋_GB2312"/>
          <w:b/>
          <w:bCs/>
          <w:sz w:val="32"/>
          <w:szCs w:val="32"/>
          <w:highlight w:val="none"/>
        </w:rPr>
      </w:pPr>
      <w:r>
        <w:rPr>
          <w:rFonts w:hint="eastAsia" w:ascii="仿宋" w:hAnsi="仿宋" w:eastAsia="仿宋" w:cs="仿宋_GB2312"/>
          <w:b/>
          <w:bCs/>
          <w:sz w:val="32"/>
          <w:szCs w:val="32"/>
          <w:highlight w:val="none"/>
          <w:lang w:eastAsia="zh-CN"/>
        </w:rPr>
        <w:t>（</w:t>
      </w:r>
      <w:r>
        <w:rPr>
          <w:rFonts w:hint="eastAsia" w:ascii="仿宋" w:hAnsi="仿宋" w:eastAsia="仿宋" w:cs="仿宋_GB2312"/>
          <w:b/>
          <w:bCs/>
          <w:sz w:val="32"/>
          <w:szCs w:val="32"/>
          <w:highlight w:val="none"/>
          <w:lang w:val="en-US" w:eastAsia="zh-CN"/>
        </w:rPr>
        <w:t>1）</w:t>
      </w:r>
      <w:r>
        <w:rPr>
          <w:rFonts w:hint="eastAsia" w:ascii="仿宋" w:hAnsi="仿宋" w:eastAsia="仿宋" w:cs="仿宋_GB2312"/>
          <w:b/>
          <w:bCs/>
          <w:sz w:val="32"/>
          <w:szCs w:val="32"/>
          <w:highlight w:val="none"/>
        </w:rPr>
        <w:t>项目决策</w:t>
      </w:r>
    </w:p>
    <w:p>
      <w:pPr>
        <w:spacing w:line="360" w:lineRule="auto"/>
        <w:ind w:firstLine="643" w:firstLineChars="200"/>
        <w:rPr>
          <w:rFonts w:hint="eastAsia" w:ascii="仿宋" w:hAnsi="仿宋" w:eastAsia="仿宋" w:cs="仿宋_GB2312"/>
          <w:sz w:val="32"/>
          <w:szCs w:val="32"/>
          <w:highlight w:val="none"/>
        </w:rPr>
      </w:pPr>
      <w:r>
        <w:rPr>
          <w:rFonts w:hint="eastAsia" w:ascii="仿宋" w:hAnsi="仿宋" w:eastAsia="仿宋" w:cs="仿宋_GB2312"/>
          <w:b/>
          <w:bCs/>
          <w:sz w:val="32"/>
          <w:szCs w:val="32"/>
          <w:highlight w:val="none"/>
        </w:rPr>
        <w:t>程序严密：</w:t>
      </w:r>
      <w:r>
        <w:rPr>
          <w:rFonts w:hint="eastAsia" w:ascii="仿宋_GB2312" w:eastAsia="仿宋_GB2312"/>
          <w:sz w:val="32"/>
          <w:szCs w:val="32"/>
          <w:highlight w:val="none"/>
          <w:lang w:eastAsia="zh-CN"/>
        </w:rPr>
        <w:t>本部门</w:t>
      </w:r>
      <w:r>
        <w:rPr>
          <w:rFonts w:hint="eastAsia" w:ascii="仿宋" w:hAnsi="仿宋" w:eastAsia="仿宋" w:cs="仿宋_GB2312"/>
          <w:sz w:val="32"/>
          <w:szCs w:val="32"/>
          <w:highlight w:val="none"/>
        </w:rPr>
        <w:t>严格按照</w:t>
      </w:r>
      <w:r>
        <w:rPr>
          <w:rFonts w:hint="eastAsia" w:ascii="仿宋" w:hAnsi="仿宋" w:eastAsia="仿宋" w:cs="仿宋_GB2312"/>
          <w:sz w:val="32"/>
          <w:szCs w:val="32"/>
          <w:highlight w:val="none"/>
          <w:lang w:eastAsia="zh-Hans"/>
        </w:rPr>
        <w:t>《</w:t>
      </w:r>
      <w:r>
        <w:rPr>
          <w:rFonts w:hint="eastAsia" w:ascii="仿宋" w:hAnsi="仿宋" w:eastAsia="仿宋" w:cs="仿宋_GB2312"/>
          <w:sz w:val="32"/>
          <w:szCs w:val="32"/>
          <w:highlight w:val="none"/>
        </w:rPr>
        <w:t>五通桥区财政资金管理办法</w:t>
      </w:r>
      <w:r>
        <w:rPr>
          <w:rFonts w:hint="eastAsia" w:ascii="仿宋" w:hAnsi="仿宋" w:eastAsia="仿宋" w:cs="仿宋_GB2312"/>
          <w:sz w:val="32"/>
          <w:szCs w:val="32"/>
          <w:highlight w:val="none"/>
          <w:lang w:eastAsia="zh-Hans"/>
        </w:rPr>
        <w:t>》（</w:t>
      </w:r>
      <w:r>
        <w:rPr>
          <w:rFonts w:hint="eastAsia" w:ascii="仿宋" w:hAnsi="仿宋" w:eastAsia="仿宋" w:cs="仿宋_GB2312"/>
          <w:sz w:val="32"/>
          <w:szCs w:val="32"/>
          <w:highlight w:val="none"/>
        </w:rPr>
        <w:t>五府办函﹝2016﹞37号</w:t>
      </w:r>
      <w:r>
        <w:rPr>
          <w:rFonts w:hint="eastAsia" w:ascii="仿宋" w:hAnsi="仿宋" w:eastAsia="仿宋" w:cs="仿宋_GB2312"/>
          <w:sz w:val="32"/>
          <w:szCs w:val="32"/>
          <w:highlight w:val="none"/>
          <w:lang w:eastAsia="zh-Hans"/>
        </w:rPr>
        <w:t>）</w:t>
      </w:r>
      <w:r>
        <w:rPr>
          <w:rFonts w:hint="eastAsia" w:ascii="仿宋" w:hAnsi="仿宋" w:eastAsia="仿宋" w:cs="仿宋_GB2312"/>
          <w:sz w:val="32"/>
          <w:szCs w:val="32"/>
          <w:highlight w:val="none"/>
        </w:rPr>
        <w:t>等相关文件执行。</w:t>
      </w:r>
    </w:p>
    <w:p>
      <w:pPr>
        <w:spacing w:line="360" w:lineRule="auto"/>
        <w:ind w:firstLine="643" w:firstLineChars="200"/>
        <w:rPr>
          <w:rFonts w:ascii="仿宋" w:hAnsi="仿宋" w:eastAsia="仿宋" w:cs="仿宋_GB2312"/>
          <w:sz w:val="32"/>
          <w:szCs w:val="32"/>
          <w:highlight w:val="none"/>
        </w:rPr>
      </w:pPr>
      <w:r>
        <w:rPr>
          <w:rFonts w:hint="eastAsia" w:ascii="仿宋" w:hAnsi="仿宋" w:eastAsia="仿宋" w:cs="仿宋_GB2312"/>
          <w:b/>
          <w:bCs/>
          <w:sz w:val="32"/>
          <w:szCs w:val="32"/>
          <w:highlight w:val="none"/>
        </w:rPr>
        <w:t>规划合理：</w:t>
      </w:r>
      <w:r>
        <w:rPr>
          <w:rFonts w:hint="eastAsia" w:ascii="仿宋_GB2312" w:eastAsia="仿宋_GB2312"/>
          <w:sz w:val="32"/>
          <w:szCs w:val="32"/>
          <w:highlight w:val="none"/>
          <w:lang w:eastAsia="zh-CN"/>
        </w:rPr>
        <w:t>本部门</w:t>
      </w:r>
      <w:r>
        <w:rPr>
          <w:rFonts w:hint="eastAsia" w:ascii="仿宋" w:hAnsi="仿宋" w:eastAsia="仿宋" w:cs="仿宋_GB2312"/>
          <w:sz w:val="32"/>
          <w:szCs w:val="32"/>
          <w:highlight w:val="none"/>
        </w:rPr>
        <w:t>严格按照相关政策文件精神进行，符合重大决策部署和宏观政策规划，项目年度绩效目标与中长期规划一致。</w:t>
      </w:r>
    </w:p>
    <w:p>
      <w:pPr>
        <w:spacing w:line="360" w:lineRule="auto"/>
        <w:ind w:firstLine="643" w:firstLineChars="200"/>
        <w:rPr>
          <w:rFonts w:ascii="仿宋" w:hAnsi="仿宋" w:eastAsia="仿宋" w:cs="仿宋_GB2312"/>
          <w:sz w:val="32"/>
          <w:szCs w:val="32"/>
          <w:highlight w:val="none"/>
        </w:rPr>
      </w:pPr>
      <w:r>
        <w:rPr>
          <w:rFonts w:hint="eastAsia" w:ascii="仿宋" w:hAnsi="仿宋" w:eastAsia="仿宋" w:cs="仿宋_GB2312"/>
          <w:b/>
          <w:bCs/>
          <w:sz w:val="32"/>
          <w:szCs w:val="32"/>
          <w:highlight w:val="none"/>
        </w:rPr>
        <w:t>结果符合：</w:t>
      </w:r>
      <w:r>
        <w:rPr>
          <w:rFonts w:hint="eastAsia" w:ascii="仿宋" w:hAnsi="仿宋" w:eastAsia="仿宋" w:cs="仿宋_GB2312"/>
          <w:b/>
          <w:bCs/>
          <w:sz w:val="32"/>
          <w:szCs w:val="32"/>
          <w:highlight w:val="none"/>
          <w:lang w:val="en-US" w:eastAsia="zh-CN"/>
        </w:rPr>
        <w:t>8个</w:t>
      </w:r>
      <w:r>
        <w:rPr>
          <w:rFonts w:hint="eastAsia" w:ascii="仿宋" w:hAnsi="仿宋" w:eastAsia="仿宋" w:cs="仿宋_GB2312"/>
          <w:sz w:val="32"/>
          <w:szCs w:val="32"/>
          <w:highlight w:val="none"/>
        </w:rPr>
        <w:t>项目实施结果与项目总体规划计划一致。</w:t>
      </w:r>
    </w:p>
    <w:p>
      <w:pPr>
        <w:numPr>
          <w:ilvl w:val="0"/>
          <w:numId w:val="0"/>
        </w:numPr>
        <w:spacing w:line="360" w:lineRule="auto"/>
        <w:ind w:firstLine="321" w:firstLineChars="100"/>
        <w:outlineLvl w:val="2"/>
        <w:rPr>
          <w:rFonts w:ascii="仿宋" w:hAnsi="仿宋" w:eastAsia="仿宋" w:cs="仿宋_GB2312"/>
          <w:b/>
          <w:bCs/>
          <w:sz w:val="32"/>
          <w:szCs w:val="32"/>
          <w:highlight w:val="none"/>
        </w:rPr>
      </w:pPr>
      <w:r>
        <w:rPr>
          <w:rFonts w:hint="eastAsia" w:ascii="仿宋" w:hAnsi="仿宋" w:eastAsia="仿宋" w:cs="仿宋_GB2312"/>
          <w:b/>
          <w:bCs/>
          <w:sz w:val="32"/>
          <w:szCs w:val="32"/>
          <w:highlight w:val="none"/>
          <w:lang w:eastAsia="zh-CN"/>
        </w:rPr>
        <w:t>（</w:t>
      </w:r>
      <w:r>
        <w:rPr>
          <w:rFonts w:hint="eastAsia" w:ascii="仿宋" w:hAnsi="仿宋" w:eastAsia="仿宋" w:cs="仿宋_GB2312"/>
          <w:b/>
          <w:bCs/>
          <w:sz w:val="32"/>
          <w:szCs w:val="32"/>
          <w:highlight w:val="none"/>
          <w:lang w:val="en-US" w:eastAsia="zh-CN"/>
        </w:rPr>
        <w:t>2）</w:t>
      </w:r>
      <w:r>
        <w:rPr>
          <w:rFonts w:hint="eastAsia" w:ascii="仿宋" w:hAnsi="仿宋" w:eastAsia="仿宋" w:cs="仿宋_GB2312"/>
          <w:b/>
          <w:bCs/>
          <w:sz w:val="32"/>
          <w:szCs w:val="32"/>
          <w:highlight w:val="none"/>
        </w:rPr>
        <w:t>项目实施</w:t>
      </w:r>
    </w:p>
    <w:p>
      <w:pPr>
        <w:spacing w:line="360" w:lineRule="auto"/>
        <w:ind w:firstLine="643" w:firstLineChars="200"/>
        <w:rPr>
          <w:rFonts w:ascii="仿宋" w:hAnsi="仿宋" w:eastAsia="仿宋" w:cs="仿宋_GB2312"/>
          <w:b/>
          <w:bCs/>
          <w:sz w:val="32"/>
          <w:szCs w:val="32"/>
          <w:highlight w:val="none"/>
        </w:rPr>
      </w:pPr>
      <w:r>
        <w:rPr>
          <w:rFonts w:hint="eastAsia" w:ascii="仿宋" w:hAnsi="仿宋" w:eastAsia="仿宋" w:cs="仿宋_GB2312"/>
          <w:b/>
          <w:bCs/>
          <w:sz w:val="32"/>
          <w:szCs w:val="32"/>
          <w:highlight w:val="none"/>
        </w:rPr>
        <w:t>分配科学：</w:t>
      </w:r>
      <w:r>
        <w:rPr>
          <w:rFonts w:hint="eastAsia" w:ascii="仿宋" w:hAnsi="仿宋" w:eastAsia="仿宋" w:cs="仿宋_GB2312"/>
          <w:b/>
          <w:bCs/>
          <w:sz w:val="32"/>
          <w:szCs w:val="32"/>
          <w:highlight w:val="none"/>
          <w:lang w:val="en-US" w:eastAsia="zh-CN"/>
        </w:rPr>
        <w:t>8个</w:t>
      </w:r>
      <w:r>
        <w:rPr>
          <w:rFonts w:hint="eastAsia" w:ascii="仿宋" w:hAnsi="仿宋" w:eastAsia="仿宋" w:cs="仿宋_GB2312"/>
          <w:sz w:val="32"/>
          <w:szCs w:val="32"/>
          <w:highlight w:val="none"/>
        </w:rPr>
        <w:t>项目选取了据实据效的绩效分配方式，分类评价分配程序和过程管理基本规范、基础数据真实，测算精准。</w:t>
      </w:r>
    </w:p>
    <w:p>
      <w:pPr>
        <w:spacing w:line="360" w:lineRule="auto"/>
        <w:ind w:firstLine="643" w:firstLineChars="200"/>
        <w:rPr>
          <w:rFonts w:ascii="仿宋" w:hAnsi="仿宋" w:eastAsia="仿宋" w:cs="仿宋_GB2312"/>
          <w:sz w:val="32"/>
          <w:szCs w:val="32"/>
          <w:highlight w:val="none"/>
        </w:rPr>
      </w:pPr>
      <w:r>
        <w:rPr>
          <w:rFonts w:hint="eastAsia" w:ascii="仿宋" w:hAnsi="仿宋" w:eastAsia="仿宋" w:cs="仿宋_GB2312"/>
          <w:b/>
          <w:bCs/>
          <w:sz w:val="32"/>
          <w:szCs w:val="32"/>
          <w:highlight w:val="none"/>
        </w:rPr>
        <w:t>分配及时：</w:t>
      </w:r>
      <w:r>
        <w:rPr>
          <w:rFonts w:hint="eastAsia" w:ascii="仿宋" w:hAnsi="仿宋" w:eastAsia="仿宋" w:cs="仿宋_GB2312"/>
          <w:sz w:val="32"/>
          <w:szCs w:val="32"/>
          <w:highlight w:val="none"/>
          <w:lang w:eastAsia="zh-CN"/>
        </w:rPr>
        <w:t>本部门</w:t>
      </w:r>
      <w:r>
        <w:rPr>
          <w:rFonts w:hint="eastAsia" w:ascii="仿宋" w:hAnsi="仿宋" w:eastAsia="仿宋" w:cs="仿宋_GB2312"/>
          <w:sz w:val="32"/>
          <w:szCs w:val="32"/>
          <w:highlight w:val="none"/>
        </w:rPr>
        <w:t>按《预算法》规定时限及时分配专项预算资金。</w:t>
      </w:r>
    </w:p>
    <w:p>
      <w:pPr>
        <w:numPr>
          <w:ilvl w:val="0"/>
          <w:numId w:val="0"/>
        </w:numPr>
        <w:spacing w:line="360" w:lineRule="auto"/>
        <w:ind w:firstLine="321" w:firstLineChars="100"/>
        <w:outlineLvl w:val="2"/>
        <w:rPr>
          <w:rFonts w:ascii="仿宋" w:hAnsi="仿宋" w:eastAsia="仿宋" w:cs="仿宋_GB2312"/>
          <w:b/>
          <w:bCs/>
          <w:sz w:val="32"/>
          <w:szCs w:val="32"/>
          <w:highlight w:val="none"/>
        </w:rPr>
      </w:pPr>
      <w:r>
        <w:rPr>
          <w:rFonts w:hint="eastAsia" w:ascii="仿宋" w:hAnsi="仿宋" w:eastAsia="仿宋" w:cs="仿宋_GB2312"/>
          <w:b/>
          <w:bCs/>
          <w:sz w:val="32"/>
          <w:szCs w:val="32"/>
          <w:highlight w:val="none"/>
          <w:lang w:eastAsia="zh-CN"/>
        </w:rPr>
        <w:t>（</w:t>
      </w:r>
      <w:r>
        <w:rPr>
          <w:rFonts w:hint="eastAsia" w:ascii="仿宋" w:hAnsi="仿宋" w:eastAsia="仿宋" w:cs="仿宋_GB2312"/>
          <w:b/>
          <w:bCs/>
          <w:sz w:val="32"/>
          <w:szCs w:val="32"/>
          <w:highlight w:val="none"/>
          <w:lang w:val="en-US" w:eastAsia="zh-CN"/>
        </w:rPr>
        <w:t>3）</w:t>
      </w:r>
      <w:r>
        <w:rPr>
          <w:rFonts w:hint="eastAsia" w:ascii="仿宋" w:hAnsi="仿宋" w:eastAsia="仿宋" w:cs="仿宋_GB2312"/>
          <w:b/>
          <w:bCs/>
          <w:sz w:val="32"/>
          <w:szCs w:val="32"/>
          <w:highlight w:val="none"/>
        </w:rPr>
        <w:t>完成结果</w:t>
      </w:r>
    </w:p>
    <w:p>
      <w:pPr>
        <w:spacing w:line="360" w:lineRule="auto"/>
        <w:ind w:firstLine="640" w:firstLineChars="200"/>
        <w:rPr>
          <w:rFonts w:hint="default" w:ascii="仿宋_GB2312" w:hAnsi="Times New Roman" w:eastAsia="仿宋_GB2312" w:cs="楷体_GB2312"/>
          <w:kern w:val="2"/>
          <w:sz w:val="32"/>
          <w:szCs w:val="32"/>
          <w:highlight w:val="none"/>
          <w:lang w:val="en-US" w:eastAsia="zh-CN" w:bidi="ar-SA"/>
        </w:rPr>
      </w:pPr>
      <w:r>
        <w:rPr>
          <w:rFonts w:hint="eastAsia" w:ascii="仿宋" w:hAnsi="仿宋" w:eastAsia="仿宋" w:cs="仿宋_GB2312"/>
          <w:sz w:val="32"/>
          <w:szCs w:val="32"/>
          <w:highlight w:val="none"/>
        </w:rPr>
        <w:t>预算完成：</w:t>
      </w:r>
      <w:r>
        <w:rPr>
          <w:rFonts w:hint="eastAsia" w:ascii="仿宋" w:hAnsi="仿宋" w:eastAsia="仿宋" w:cs="仿宋_GB2312"/>
          <w:sz w:val="32"/>
          <w:szCs w:val="32"/>
          <w:highlight w:val="none"/>
          <w:lang w:val="en-US" w:eastAsia="zh-CN"/>
        </w:rPr>
        <w:t>2022年度</w:t>
      </w:r>
      <w:r>
        <w:rPr>
          <w:rFonts w:hint="eastAsia" w:ascii="仿宋_GB2312" w:hAnsi="Times New Roman" w:eastAsia="仿宋_GB2312" w:cs="楷体_GB2312"/>
          <w:kern w:val="2"/>
          <w:sz w:val="32"/>
          <w:szCs w:val="32"/>
          <w:highlight w:val="none"/>
          <w:lang w:val="en-US" w:eastAsia="zh-CN" w:bidi="ar-SA"/>
        </w:rPr>
        <w:t>组织事务管理经费</w:t>
      </w:r>
      <w:r>
        <w:rPr>
          <w:rFonts w:hint="eastAsia" w:ascii="仿宋_GB2312" w:eastAsia="仿宋_GB2312" w:cs="楷体_GB2312"/>
          <w:kern w:val="2"/>
          <w:sz w:val="32"/>
          <w:szCs w:val="32"/>
          <w:highlight w:val="none"/>
          <w:lang w:val="en-US" w:eastAsia="zh-CN" w:bidi="ar-SA"/>
        </w:rPr>
        <w:t>年初预算资金102.5万元，</w:t>
      </w:r>
      <w:r>
        <w:rPr>
          <w:rFonts w:hint="eastAsia" w:ascii="仿宋" w:hAnsi="仿宋" w:eastAsia="仿宋" w:cs="仿宋_GB2312"/>
          <w:sz w:val="32"/>
          <w:szCs w:val="32"/>
          <w:highlight w:val="none"/>
          <w:lang w:eastAsia="zh-CN"/>
        </w:rPr>
        <w:t>调减预算</w:t>
      </w:r>
      <w:r>
        <w:rPr>
          <w:rFonts w:hint="eastAsia" w:ascii="仿宋" w:hAnsi="仿宋" w:eastAsia="仿宋" w:cs="仿宋_GB2312"/>
          <w:sz w:val="32"/>
          <w:szCs w:val="32"/>
          <w:highlight w:val="none"/>
          <w:lang w:val="en-US" w:eastAsia="zh-CN"/>
        </w:rPr>
        <w:t>0万元，</w:t>
      </w:r>
      <w:r>
        <w:rPr>
          <w:rFonts w:hint="eastAsia" w:ascii="仿宋" w:hAnsi="仿宋" w:eastAsia="仿宋" w:cs="仿宋_GB2312"/>
          <w:sz w:val="32"/>
          <w:szCs w:val="32"/>
          <w:highlight w:val="none"/>
        </w:rPr>
        <w:t>截至202</w:t>
      </w:r>
      <w:r>
        <w:rPr>
          <w:rFonts w:hint="eastAsia" w:ascii="仿宋" w:hAnsi="仿宋" w:eastAsia="仿宋" w:cs="仿宋_GB2312"/>
          <w:sz w:val="32"/>
          <w:szCs w:val="32"/>
          <w:highlight w:val="none"/>
          <w:lang w:val="en-US" w:eastAsia="zh-CN"/>
        </w:rPr>
        <w:t>2</w:t>
      </w:r>
      <w:r>
        <w:rPr>
          <w:rFonts w:hint="eastAsia" w:ascii="仿宋" w:hAnsi="仿宋" w:eastAsia="仿宋" w:cs="仿宋_GB2312"/>
          <w:sz w:val="32"/>
          <w:szCs w:val="32"/>
          <w:highlight w:val="none"/>
        </w:rPr>
        <w:t>年12月31日，202</w:t>
      </w:r>
      <w:r>
        <w:rPr>
          <w:rFonts w:hint="eastAsia" w:ascii="仿宋" w:hAnsi="仿宋" w:eastAsia="仿宋" w:cs="仿宋_GB2312"/>
          <w:sz w:val="32"/>
          <w:szCs w:val="32"/>
          <w:highlight w:val="none"/>
          <w:lang w:val="en-US" w:eastAsia="zh-CN"/>
        </w:rPr>
        <w:t>2</w:t>
      </w:r>
      <w:r>
        <w:rPr>
          <w:rFonts w:hint="eastAsia" w:ascii="仿宋" w:hAnsi="仿宋" w:eastAsia="仿宋" w:cs="仿宋_GB2312"/>
          <w:sz w:val="32"/>
          <w:szCs w:val="32"/>
          <w:highlight w:val="none"/>
        </w:rPr>
        <w:t>年实际使用</w:t>
      </w:r>
      <w:r>
        <w:rPr>
          <w:rFonts w:hint="eastAsia" w:ascii="仿宋" w:hAnsi="仿宋" w:eastAsia="仿宋" w:cs="仿宋_GB2312"/>
          <w:sz w:val="32"/>
          <w:szCs w:val="32"/>
          <w:highlight w:val="none"/>
          <w:lang w:eastAsia="zh-CN"/>
        </w:rPr>
        <w:t>资金</w:t>
      </w:r>
      <w:r>
        <w:rPr>
          <w:rFonts w:hint="eastAsia" w:ascii="仿宋" w:hAnsi="仿宋" w:eastAsia="仿宋" w:cs="仿宋_GB2312"/>
          <w:sz w:val="32"/>
          <w:szCs w:val="32"/>
          <w:highlight w:val="none"/>
          <w:lang w:val="en-US" w:eastAsia="zh-CN"/>
        </w:rPr>
        <w:t>73.5</w:t>
      </w:r>
      <w:r>
        <w:rPr>
          <w:rFonts w:hint="eastAsia" w:ascii="仿宋" w:hAnsi="仿宋" w:eastAsia="仿宋" w:cs="仿宋_GB2312"/>
          <w:sz w:val="32"/>
          <w:szCs w:val="32"/>
          <w:highlight w:val="none"/>
        </w:rPr>
        <w:t>万元，预决算差异0.00%。</w:t>
      </w:r>
    </w:p>
    <w:p>
      <w:pPr>
        <w:spacing w:line="360" w:lineRule="auto"/>
        <w:ind w:firstLine="640" w:firstLineChars="200"/>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lang w:val="en-US" w:eastAsia="zh-CN"/>
        </w:rPr>
        <w:t>2022年度</w:t>
      </w:r>
      <w:r>
        <w:rPr>
          <w:rFonts w:hint="eastAsia" w:ascii="仿宋_GB2312" w:hAnsi="Times New Roman" w:eastAsia="仿宋_GB2312" w:cs="楷体_GB2312"/>
          <w:color w:val="auto"/>
          <w:kern w:val="2"/>
          <w:sz w:val="32"/>
          <w:szCs w:val="32"/>
          <w:highlight w:val="none"/>
          <w:lang w:val="en-US" w:eastAsia="zh-CN" w:bidi="ar-SA"/>
        </w:rPr>
        <w:t>党建工作经费</w:t>
      </w:r>
      <w:r>
        <w:rPr>
          <w:rFonts w:hint="eastAsia" w:ascii="仿宋_GB2312" w:eastAsia="仿宋_GB2312" w:cs="楷体_GB2312"/>
          <w:color w:val="auto"/>
          <w:kern w:val="2"/>
          <w:sz w:val="32"/>
          <w:szCs w:val="32"/>
          <w:highlight w:val="none"/>
          <w:lang w:val="en-US" w:eastAsia="zh-CN" w:bidi="ar-SA"/>
        </w:rPr>
        <w:t>年初预算资金123.1万元，</w:t>
      </w:r>
      <w:r>
        <w:rPr>
          <w:rFonts w:hint="eastAsia" w:ascii="仿宋" w:hAnsi="仿宋" w:eastAsia="仿宋" w:cs="仿宋_GB2312"/>
          <w:color w:val="auto"/>
          <w:sz w:val="32"/>
          <w:szCs w:val="32"/>
          <w:highlight w:val="none"/>
          <w:lang w:eastAsia="zh-CN"/>
        </w:rPr>
        <w:t>调减预算</w:t>
      </w:r>
      <w:r>
        <w:rPr>
          <w:rFonts w:hint="eastAsia" w:ascii="仿宋" w:hAnsi="仿宋" w:eastAsia="仿宋" w:cs="仿宋_GB2312"/>
          <w:color w:val="auto"/>
          <w:sz w:val="32"/>
          <w:szCs w:val="32"/>
          <w:highlight w:val="none"/>
          <w:lang w:val="en-US" w:eastAsia="zh-CN"/>
        </w:rPr>
        <w:t>0万元，</w:t>
      </w:r>
      <w:r>
        <w:rPr>
          <w:rFonts w:hint="eastAsia" w:ascii="仿宋" w:hAnsi="仿宋" w:eastAsia="仿宋" w:cs="仿宋_GB2312"/>
          <w:color w:val="auto"/>
          <w:sz w:val="32"/>
          <w:szCs w:val="32"/>
          <w:highlight w:val="none"/>
        </w:rPr>
        <w:t>截至202</w:t>
      </w:r>
      <w:r>
        <w:rPr>
          <w:rFonts w:hint="eastAsia" w:ascii="仿宋" w:hAnsi="仿宋" w:eastAsia="仿宋" w:cs="仿宋_GB2312"/>
          <w:color w:val="auto"/>
          <w:sz w:val="32"/>
          <w:szCs w:val="32"/>
          <w:highlight w:val="none"/>
          <w:lang w:val="en-US" w:eastAsia="zh-CN"/>
        </w:rPr>
        <w:t>2</w:t>
      </w:r>
      <w:r>
        <w:rPr>
          <w:rFonts w:hint="eastAsia" w:ascii="仿宋" w:hAnsi="仿宋" w:eastAsia="仿宋" w:cs="仿宋_GB2312"/>
          <w:color w:val="auto"/>
          <w:sz w:val="32"/>
          <w:szCs w:val="32"/>
          <w:highlight w:val="none"/>
        </w:rPr>
        <w:t>年12月31日，202</w:t>
      </w:r>
      <w:r>
        <w:rPr>
          <w:rFonts w:hint="eastAsia" w:ascii="仿宋" w:hAnsi="仿宋" w:eastAsia="仿宋" w:cs="仿宋_GB2312"/>
          <w:color w:val="auto"/>
          <w:sz w:val="32"/>
          <w:szCs w:val="32"/>
          <w:highlight w:val="none"/>
          <w:lang w:val="en-US" w:eastAsia="zh-CN"/>
        </w:rPr>
        <w:t>2</w:t>
      </w:r>
      <w:r>
        <w:rPr>
          <w:rFonts w:hint="eastAsia" w:ascii="仿宋" w:hAnsi="仿宋" w:eastAsia="仿宋" w:cs="仿宋_GB2312"/>
          <w:color w:val="auto"/>
          <w:sz w:val="32"/>
          <w:szCs w:val="32"/>
          <w:highlight w:val="none"/>
        </w:rPr>
        <w:t>年实际使用</w:t>
      </w:r>
      <w:r>
        <w:rPr>
          <w:rFonts w:hint="eastAsia" w:ascii="仿宋" w:hAnsi="仿宋" w:eastAsia="仿宋" w:cs="仿宋_GB2312"/>
          <w:color w:val="auto"/>
          <w:sz w:val="32"/>
          <w:szCs w:val="32"/>
          <w:highlight w:val="none"/>
          <w:lang w:eastAsia="zh-CN"/>
        </w:rPr>
        <w:t>资金</w:t>
      </w:r>
      <w:r>
        <w:rPr>
          <w:rFonts w:hint="eastAsia" w:ascii="仿宋_GB2312" w:hAnsi="Times New Roman" w:eastAsia="仿宋_GB2312" w:cs="楷体_GB2312"/>
          <w:color w:val="auto"/>
          <w:kern w:val="2"/>
          <w:sz w:val="32"/>
          <w:szCs w:val="32"/>
          <w:highlight w:val="none"/>
          <w:lang w:val="en-US" w:eastAsia="zh-CN" w:bidi="ar-SA"/>
        </w:rPr>
        <w:t>122.06万元</w:t>
      </w:r>
      <w:r>
        <w:rPr>
          <w:rFonts w:hint="eastAsia" w:ascii="仿宋_GB2312" w:eastAsia="仿宋_GB2312" w:cs="楷体_GB2312"/>
          <w:color w:val="auto"/>
          <w:kern w:val="2"/>
          <w:sz w:val="32"/>
          <w:szCs w:val="32"/>
          <w:highlight w:val="none"/>
          <w:lang w:val="en-US" w:eastAsia="zh-CN" w:bidi="ar-SA"/>
        </w:rPr>
        <w:t>，</w:t>
      </w:r>
      <w:r>
        <w:rPr>
          <w:rFonts w:hint="eastAsia" w:ascii="仿宋" w:hAnsi="仿宋" w:eastAsia="仿宋" w:cs="仿宋_GB2312"/>
          <w:color w:val="auto"/>
          <w:sz w:val="32"/>
          <w:szCs w:val="32"/>
          <w:highlight w:val="none"/>
        </w:rPr>
        <w:t>预决算差异0.00%。</w:t>
      </w:r>
    </w:p>
    <w:p>
      <w:pPr>
        <w:spacing w:line="360" w:lineRule="auto"/>
        <w:ind w:firstLine="640" w:firstLineChars="200"/>
        <w:rPr>
          <w:rFonts w:hint="eastAsia" w:ascii="仿宋" w:hAnsi="仿宋" w:eastAsia="仿宋" w:cs="仿宋_GB2312"/>
          <w:sz w:val="32"/>
          <w:szCs w:val="32"/>
          <w:highlight w:val="none"/>
        </w:rPr>
      </w:pPr>
      <w:r>
        <w:rPr>
          <w:rFonts w:hint="eastAsia" w:ascii="仿宋" w:hAnsi="仿宋" w:eastAsia="仿宋" w:cs="仿宋_GB2312"/>
          <w:sz w:val="32"/>
          <w:szCs w:val="32"/>
          <w:highlight w:val="none"/>
          <w:lang w:val="en-US" w:eastAsia="zh-CN"/>
        </w:rPr>
        <w:t>2022年度</w:t>
      </w:r>
      <w:r>
        <w:rPr>
          <w:rFonts w:hint="eastAsia" w:ascii="仿宋_GB2312" w:eastAsia="仿宋_GB2312" w:cs="楷体_GB2312"/>
          <w:kern w:val="2"/>
          <w:sz w:val="32"/>
          <w:szCs w:val="32"/>
          <w:highlight w:val="none"/>
          <w:lang w:val="en-US" w:eastAsia="zh-CN" w:bidi="ar-SA"/>
        </w:rPr>
        <w:t>困难党员干部关爱帮扶资金项目年初预算资金80</w:t>
      </w:r>
      <w:r>
        <w:rPr>
          <w:rFonts w:hint="eastAsia" w:ascii="仿宋_GB2312" w:hAnsi="Times New Roman" w:eastAsia="仿宋_GB2312" w:cs="楷体_GB2312"/>
          <w:kern w:val="2"/>
          <w:sz w:val="32"/>
          <w:szCs w:val="32"/>
          <w:highlight w:val="none"/>
          <w:lang w:val="en-US" w:eastAsia="zh-CN" w:bidi="ar-SA"/>
        </w:rPr>
        <w:t>万元</w:t>
      </w:r>
      <w:r>
        <w:rPr>
          <w:rFonts w:hint="eastAsia" w:ascii="仿宋_GB2312" w:eastAsia="仿宋_GB2312" w:cs="楷体_GB2312"/>
          <w:kern w:val="2"/>
          <w:sz w:val="32"/>
          <w:szCs w:val="32"/>
          <w:highlight w:val="none"/>
          <w:lang w:val="en-US" w:eastAsia="zh-CN" w:bidi="ar-SA"/>
        </w:rPr>
        <w:t>，</w:t>
      </w:r>
      <w:r>
        <w:rPr>
          <w:rFonts w:hint="eastAsia" w:ascii="仿宋" w:hAnsi="仿宋" w:eastAsia="仿宋" w:cs="仿宋_GB2312"/>
          <w:sz w:val="32"/>
          <w:szCs w:val="32"/>
          <w:highlight w:val="none"/>
          <w:lang w:eastAsia="zh-CN"/>
        </w:rPr>
        <w:t>调减预算</w:t>
      </w:r>
      <w:r>
        <w:rPr>
          <w:rFonts w:hint="eastAsia" w:ascii="仿宋" w:hAnsi="仿宋" w:eastAsia="仿宋" w:cs="仿宋_GB2312"/>
          <w:sz w:val="32"/>
          <w:szCs w:val="32"/>
          <w:highlight w:val="none"/>
          <w:lang w:val="en-US" w:eastAsia="zh-CN"/>
        </w:rPr>
        <w:t>0万元，</w:t>
      </w:r>
      <w:r>
        <w:rPr>
          <w:rFonts w:hint="eastAsia" w:ascii="仿宋" w:hAnsi="仿宋" w:eastAsia="仿宋" w:cs="仿宋_GB2312"/>
          <w:sz w:val="32"/>
          <w:szCs w:val="32"/>
          <w:highlight w:val="none"/>
        </w:rPr>
        <w:t>截至202</w:t>
      </w:r>
      <w:r>
        <w:rPr>
          <w:rFonts w:hint="eastAsia" w:ascii="仿宋" w:hAnsi="仿宋" w:eastAsia="仿宋" w:cs="仿宋_GB2312"/>
          <w:sz w:val="32"/>
          <w:szCs w:val="32"/>
          <w:highlight w:val="none"/>
          <w:lang w:val="en-US" w:eastAsia="zh-CN"/>
        </w:rPr>
        <w:t>2</w:t>
      </w:r>
      <w:r>
        <w:rPr>
          <w:rFonts w:hint="eastAsia" w:ascii="仿宋" w:hAnsi="仿宋" w:eastAsia="仿宋" w:cs="仿宋_GB2312"/>
          <w:sz w:val="32"/>
          <w:szCs w:val="32"/>
          <w:highlight w:val="none"/>
        </w:rPr>
        <w:t>年12月31日，202</w:t>
      </w:r>
      <w:r>
        <w:rPr>
          <w:rFonts w:hint="eastAsia" w:ascii="仿宋" w:hAnsi="仿宋" w:eastAsia="仿宋" w:cs="仿宋_GB2312"/>
          <w:sz w:val="32"/>
          <w:szCs w:val="32"/>
          <w:highlight w:val="none"/>
          <w:lang w:val="en-US" w:eastAsia="zh-CN"/>
        </w:rPr>
        <w:t>2</w:t>
      </w:r>
      <w:r>
        <w:rPr>
          <w:rFonts w:hint="eastAsia" w:ascii="仿宋" w:hAnsi="仿宋" w:eastAsia="仿宋" w:cs="仿宋_GB2312"/>
          <w:sz w:val="32"/>
          <w:szCs w:val="32"/>
          <w:highlight w:val="none"/>
        </w:rPr>
        <w:t>年实际使用</w:t>
      </w:r>
      <w:r>
        <w:rPr>
          <w:rFonts w:hint="eastAsia" w:ascii="仿宋" w:hAnsi="仿宋" w:eastAsia="仿宋" w:cs="仿宋_GB2312"/>
          <w:sz w:val="32"/>
          <w:szCs w:val="32"/>
          <w:highlight w:val="none"/>
          <w:lang w:eastAsia="zh-CN"/>
        </w:rPr>
        <w:t>资金</w:t>
      </w:r>
      <w:r>
        <w:rPr>
          <w:rFonts w:hint="eastAsia" w:ascii="仿宋_GB2312" w:eastAsia="仿宋_GB2312" w:cs="楷体_GB2312"/>
          <w:kern w:val="2"/>
          <w:sz w:val="32"/>
          <w:szCs w:val="32"/>
          <w:highlight w:val="none"/>
          <w:lang w:val="en-US" w:eastAsia="zh-CN" w:bidi="ar-SA"/>
        </w:rPr>
        <w:t>0</w:t>
      </w:r>
      <w:r>
        <w:rPr>
          <w:rFonts w:hint="eastAsia" w:ascii="仿宋_GB2312" w:hAnsi="Times New Roman" w:eastAsia="仿宋_GB2312" w:cs="楷体_GB2312"/>
          <w:kern w:val="2"/>
          <w:sz w:val="32"/>
          <w:szCs w:val="32"/>
          <w:highlight w:val="none"/>
          <w:lang w:val="en-US" w:eastAsia="zh-CN" w:bidi="ar-SA"/>
        </w:rPr>
        <w:t>万元</w:t>
      </w:r>
      <w:r>
        <w:rPr>
          <w:rFonts w:hint="eastAsia" w:ascii="仿宋_GB2312" w:eastAsia="仿宋_GB2312" w:cs="楷体_GB2312"/>
          <w:kern w:val="2"/>
          <w:sz w:val="32"/>
          <w:szCs w:val="32"/>
          <w:highlight w:val="none"/>
          <w:lang w:val="en-US" w:eastAsia="zh-CN" w:bidi="ar-SA"/>
        </w:rPr>
        <w:t>，</w:t>
      </w:r>
      <w:r>
        <w:rPr>
          <w:rFonts w:hint="eastAsia" w:ascii="仿宋" w:hAnsi="仿宋" w:eastAsia="仿宋" w:cs="仿宋_GB2312"/>
          <w:sz w:val="32"/>
          <w:szCs w:val="32"/>
          <w:highlight w:val="none"/>
        </w:rPr>
        <w:t>预决算差异0.00%。</w:t>
      </w:r>
    </w:p>
    <w:p>
      <w:pPr>
        <w:spacing w:line="360" w:lineRule="auto"/>
        <w:ind w:firstLine="640" w:firstLineChars="200"/>
        <w:rPr>
          <w:rFonts w:hint="eastAsia" w:ascii="仿宋" w:hAnsi="仿宋" w:eastAsia="仿宋" w:cs="仿宋_GB2312"/>
          <w:sz w:val="32"/>
          <w:szCs w:val="32"/>
          <w:highlight w:val="none"/>
        </w:rPr>
      </w:pPr>
      <w:r>
        <w:rPr>
          <w:rFonts w:hint="eastAsia" w:ascii="仿宋" w:hAnsi="仿宋" w:eastAsia="仿宋" w:cs="仿宋_GB2312"/>
          <w:sz w:val="32"/>
          <w:szCs w:val="32"/>
          <w:highlight w:val="none"/>
        </w:rPr>
        <w:t>202</w:t>
      </w:r>
      <w:r>
        <w:rPr>
          <w:rFonts w:hint="eastAsia" w:ascii="仿宋" w:hAnsi="仿宋" w:eastAsia="仿宋" w:cs="仿宋_GB2312"/>
          <w:sz w:val="32"/>
          <w:szCs w:val="32"/>
          <w:highlight w:val="none"/>
          <w:lang w:val="en-US" w:eastAsia="zh-CN"/>
        </w:rPr>
        <w:t>2</w:t>
      </w:r>
      <w:r>
        <w:rPr>
          <w:rFonts w:hint="eastAsia" w:ascii="仿宋" w:hAnsi="仿宋" w:eastAsia="仿宋" w:cs="仿宋_GB2312"/>
          <w:sz w:val="32"/>
          <w:szCs w:val="32"/>
          <w:highlight w:val="none"/>
        </w:rPr>
        <w:t>年度</w:t>
      </w:r>
      <w:r>
        <w:rPr>
          <w:rFonts w:hint="eastAsia" w:ascii="仿宋" w:hAnsi="仿宋" w:eastAsia="仿宋" w:cs="仿宋_GB2312"/>
          <w:sz w:val="32"/>
          <w:szCs w:val="32"/>
          <w:highlight w:val="none"/>
          <w:lang w:val="en-US" w:eastAsia="zh-CN"/>
        </w:rPr>
        <w:t>四老干工作经费</w:t>
      </w:r>
      <w:r>
        <w:rPr>
          <w:rFonts w:hint="eastAsia" w:ascii="仿宋" w:hAnsi="仿宋" w:eastAsia="仿宋" w:cs="仿宋_GB2312"/>
          <w:sz w:val="32"/>
          <w:szCs w:val="32"/>
          <w:highlight w:val="none"/>
        </w:rPr>
        <w:t>年初预算资金</w:t>
      </w:r>
      <w:r>
        <w:rPr>
          <w:rFonts w:hint="eastAsia" w:ascii="仿宋" w:hAnsi="仿宋" w:eastAsia="仿宋" w:cs="仿宋_GB2312"/>
          <w:sz w:val="32"/>
          <w:szCs w:val="32"/>
          <w:highlight w:val="none"/>
          <w:lang w:val="en-US" w:eastAsia="zh-CN"/>
        </w:rPr>
        <w:t>32</w:t>
      </w:r>
      <w:r>
        <w:rPr>
          <w:rFonts w:hint="eastAsia" w:ascii="仿宋" w:hAnsi="仿宋" w:eastAsia="仿宋" w:cs="仿宋_GB2312"/>
          <w:sz w:val="32"/>
          <w:szCs w:val="32"/>
          <w:highlight w:val="none"/>
        </w:rPr>
        <w:t>万元，</w:t>
      </w:r>
      <w:r>
        <w:rPr>
          <w:rFonts w:hint="eastAsia" w:ascii="仿宋" w:hAnsi="仿宋" w:eastAsia="仿宋" w:cs="仿宋_GB2312"/>
          <w:sz w:val="32"/>
          <w:szCs w:val="32"/>
          <w:highlight w:val="none"/>
          <w:lang w:eastAsia="zh-CN"/>
        </w:rPr>
        <w:t>调减预算</w:t>
      </w:r>
      <w:r>
        <w:rPr>
          <w:rFonts w:hint="eastAsia" w:ascii="仿宋" w:hAnsi="仿宋" w:eastAsia="仿宋" w:cs="仿宋_GB2312"/>
          <w:sz w:val="32"/>
          <w:szCs w:val="32"/>
          <w:highlight w:val="none"/>
          <w:lang w:val="en-US" w:eastAsia="zh-CN"/>
        </w:rPr>
        <w:t>0万元，</w:t>
      </w:r>
      <w:r>
        <w:rPr>
          <w:rFonts w:hint="eastAsia" w:ascii="仿宋" w:hAnsi="仿宋" w:eastAsia="仿宋" w:cs="仿宋_GB2312"/>
          <w:sz w:val="32"/>
          <w:szCs w:val="32"/>
          <w:highlight w:val="none"/>
        </w:rPr>
        <w:t>截至202</w:t>
      </w:r>
      <w:r>
        <w:rPr>
          <w:rFonts w:hint="eastAsia" w:ascii="仿宋" w:hAnsi="仿宋" w:eastAsia="仿宋" w:cs="仿宋_GB2312"/>
          <w:sz w:val="32"/>
          <w:szCs w:val="32"/>
          <w:highlight w:val="none"/>
          <w:lang w:val="en-US" w:eastAsia="zh-CN"/>
        </w:rPr>
        <w:t>2</w:t>
      </w:r>
      <w:r>
        <w:rPr>
          <w:rFonts w:hint="eastAsia" w:ascii="仿宋" w:hAnsi="仿宋" w:eastAsia="仿宋" w:cs="仿宋_GB2312"/>
          <w:sz w:val="32"/>
          <w:szCs w:val="32"/>
          <w:highlight w:val="none"/>
        </w:rPr>
        <w:t>年12月31日，202</w:t>
      </w:r>
      <w:r>
        <w:rPr>
          <w:rFonts w:hint="eastAsia" w:ascii="仿宋" w:hAnsi="仿宋" w:eastAsia="仿宋" w:cs="仿宋_GB2312"/>
          <w:sz w:val="32"/>
          <w:szCs w:val="32"/>
          <w:highlight w:val="none"/>
          <w:lang w:val="en-US" w:eastAsia="zh-CN"/>
        </w:rPr>
        <w:t>2</w:t>
      </w:r>
      <w:r>
        <w:rPr>
          <w:rFonts w:hint="eastAsia" w:ascii="仿宋" w:hAnsi="仿宋" w:eastAsia="仿宋" w:cs="仿宋_GB2312"/>
          <w:sz w:val="32"/>
          <w:szCs w:val="32"/>
          <w:highlight w:val="none"/>
        </w:rPr>
        <w:t>年实际到位资金</w:t>
      </w:r>
      <w:r>
        <w:rPr>
          <w:rFonts w:hint="eastAsia" w:ascii="仿宋" w:hAnsi="仿宋" w:eastAsia="仿宋" w:cs="仿宋_GB2312"/>
          <w:sz w:val="32"/>
          <w:szCs w:val="32"/>
          <w:highlight w:val="none"/>
          <w:lang w:val="en-US" w:eastAsia="zh-CN"/>
        </w:rPr>
        <w:t>32</w:t>
      </w:r>
      <w:r>
        <w:rPr>
          <w:rFonts w:hint="eastAsia" w:ascii="仿宋" w:hAnsi="仿宋" w:eastAsia="仿宋" w:cs="仿宋_GB2312"/>
          <w:sz w:val="32"/>
          <w:szCs w:val="32"/>
          <w:highlight w:val="none"/>
        </w:rPr>
        <w:t>万元，实际使用</w:t>
      </w:r>
      <w:r>
        <w:rPr>
          <w:rFonts w:hint="eastAsia" w:ascii="仿宋" w:hAnsi="仿宋" w:eastAsia="仿宋" w:cs="仿宋_GB2312"/>
          <w:sz w:val="32"/>
          <w:szCs w:val="32"/>
          <w:highlight w:val="none"/>
          <w:lang w:val="en-US" w:eastAsia="zh-CN"/>
        </w:rPr>
        <w:t>32</w:t>
      </w:r>
      <w:r>
        <w:rPr>
          <w:rFonts w:hint="eastAsia" w:ascii="仿宋" w:hAnsi="仿宋" w:eastAsia="仿宋" w:cs="仿宋_GB2312"/>
          <w:sz w:val="32"/>
          <w:szCs w:val="32"/>
          <w:highlight w:val="none"/>
        </w:rPr>
        <w:t>万元，预决算差异0.00%。</w:t>
      </w:r>
    </w:p>
    <w:p>
      <w:pPr>
        <w:spacing w:line="360" w:lineRule="auto"/>
        <w:ind w:firstLine="640" w:firstLineChars="200"/>
        <w:rPr>
          <w:rFonts w:hint="eastAsia" w:ascii="仿宋" w:hAnsi="仿宋" w:eastAsia="仿宋" w:cs="仿宋_GB2312"/>
          <w:sz w:val="32"/>
          <w:szCs w:val="32"/>
          <w:highlight w:val="none"/>
        </w:rPr>
      </w:pPr>
      <w:r>
        <w:rPr>
          <w:rFonts w:hint="eastAsia" w:ascii="仿宋" w:hAnsi="仿宋" w:eastAsia="仿宋" w:cs="仿宋_GB2312"/>
          <w:sz w:val="32"/>
          <w:szCs w:val="32"/>
          <w:highlight w:val="none"/>
        </w:rPr>
        <w:t>202</w:t>
      </w:r>
      <w:r>
        <w:rPr>
          <w:rFonts w:hint="eastAsia" w:ascii="仿宋" w:hAnsi="仿宋" w:eastAsia="仿宋" w:cs="仿宋_GB2312"/>
          <w:sz w:val="32"/>
          <w:szCs w:val="32"/>
          <w:highlight w:val="none"/>
          <w:lang w:val="en-US" w:eastAsia="zh-CN"/>
        </w:rPr>
        <w:t>2</w:t>
      </w:r>
      <w:r>
        <w:rPr>
          <w:rFonts w:hint="eastAsia" w:ascii="仿宋" w:hAnsi="仿宋" w:eastAsia="仿宋" w:cs="仿宋_GB2312"/>
          <w:sz w:val="32"/>
          <w:szCs w:val="32"/>
          <w:highlight w:val="none"/>
        </w:rPr>
        <w:t>年度</w:t>
      </w:r>
      <w:r>
        <w:rPr>
          <w:rFonts w:hint="eastAsia" w:ascii="仿宋" w:hAnsi="仿宋" w:eastAsia="仿宋" w:cs="仿宋_GB2312"/>
          <w:sz w:val="32"/>
          <w:szCs w:val="32"/>
          <w:highlight w:val="none"/>
          <w:lang w:val="en-US" w:eastAsia="zh-CN"/>
        </w:rPr>
        <w:t>老干部特困补贴、特需费、参观考察费</w:t>
      </w:r>
      <w:r>
        <w:rPr>
          <w:rFonts w:hint="eastAsia" w:ascii="仿宋" w:hAnsi="仿宋" w:eastAsia="仿宋" w:cs="仿宋_GB2312"/>
          <w:sz w:val="32"/>
          <w:szCs w:val="32"/>
          <w:highlight w:val="none"/>
        </w:rPr>
        <w:t>年初预算资金</w:t>
      </w:r>
      <w:r>
        <w:rPr>
          <w:rFonts w:hint="eastAsia" w:ascii="仿宋" w:hAnsi="仿宋" w:eastAsia="仿宋" w:cs="仿宋_GB2312"/>
          <w:sz w:val="32"/>
          <w:szCs w:val="32"/>
          <w:highlight w:val="none"/>
          <w:lang w:val="en-US" w:eastAsia="zh-CN"/>
        </w:rPr>
        <w:t>26</w:t>
      </w:r>
      <w:r>
        <w:rPr>
          <w:rFonts w:hint="eastAsia" w:ascii="仿宋" w:hAnsi="仿宋" w:eastAsia="仿宋" w:cs="仿宋_GB2312"/>
          <w:sz w:val="32"/>
          <w:szCs w:val="32"/>
          <w:highlight w:val="none"/>
        </w:rPr>
        <w:t>万元，</w:t>
      </w:r>
      <w:r>
        <w:rPr>
          <w:rFonts w:hint="eastAsia" w:ascii="仿宋" w:hAnsi="仿宋" w:eastAsia="仿宋" w:cs="仿宋_GB2312"/>
          <w:sz w:val="32"/>
          <w:szCs w:val="32"/>
          <w:highlight w:val="none"/>
          <w:lang w:eastAsia="zh-CN"/>
        </w:rPr>
        <w:t>调减预算</w:t>
      </w:r>
      <w:r>
        <w:rPr>
          <w:rFonts w:hint="eastAsia" w:ascii="仿宋" w:hAnsi="仿宋" w:eastAsia="仿宋" w:cs="仿宋_GB2312"/>
          <w:sz w:val="32"/>
          <w:szCs w:val="32"/>
          <w:highlight w:val="none"/>
          <w:lang w:val="en-US" w:eastAsia="zh-CN"/>
        </w:rPr>
        <w:t>14.13万元，</w:t>
      </w:r>
      <w:r>
        <w:rPr>
          <w:rFonts w:hint="eastAsia" w:ascii="仿宋" w:hAnsi="仿宋" w:eastAsia="仿宋" w:cs="仿宋_GB2312"/>
          <w:sz w:val="32"/>
          <w:szCs w:val="32"/>
          <w:highlight w:val="none"/>
        </w:rPr>
        <w:t>截至202</w:t>
      </w:r>
      <w:r>
        <w:rPr>
          <w:rFonts w:hint="eastAsia" w:ascii="仿宋" w:hAnsi="仿宋" w:eastAsia="仿宋" w:cs="仿宋_GB2312"/>
          <w:sz w:val="32"/>
          <w:szCs w:val="32"/>
          <w:highlight w:val="none"/>
          <w:lang w:val="en-US" w:eastAsia="zh-CN"/>
        </w:rPr>
        <w:t>2</w:t>
      </w:r>
      <w:r>
        <w:rPr>
          <w:rFonts w:hint="eastAsia" w:ascii="仿宋" w:hAnsi="仿宋" w:eastAsia="仿宋" w:cs="仿宋_GB2312"/>
          <w:sz w:val="32"/>
          <w:szCs w:val="32"/>
          <w:highlight w:val="none"/>
        </w:rPr>
        <w:t>年12月31日，202</w:t>
      </w:r>
      <w:r>
        <w:rPr>
          <w:rFonts w:hint="eastAsia" w:ascii="仿宋" w:hAnsi="仿宋" w:eastAsia="仿宋" w:cs="仿宋_GB2312"/>
          <w:sz w:val="32"/>
          <w:szCs w:val="32"/>
          <w:highlight w:val="none"/>
          <w:lang w:val="en-US" w:eastAsia="zh-CN"/>
        </w:rPr>
        <w:t>2</w:t>
      </w:r>
      <w:r>
        <w:rPr>
          <w:rFonts w:hint="eastAsia" w:ascii="仿宋" w:hAnsi="仿宋" w:eastAsia="仿宋" w:cs="仿宋_GB2312"/>
          <w:sz w:val="32"/>
          <w:szCs w:val="32"/>
          <w:highlight w:val="none"/>
        </w:rPr>
        <w:t>年实际到位资金</w:t>
      </w:r>
      <w:r>
        <w:rPr>
          <w:rFonts w:hint="eastAsia" w:ascii="仿宋" w:hAnsi="仿宋" w:eastAsia="仿宋" w:cs="仿宋_GB2312"/>
          <w:sz w:val="32"/>
          <w:szCs w:val="32"/>
          <w:highlight w:val="none"/>
          <w:lang w:val="en-US" w:eastAsia="zh-CN"/>
        </w:rPr>
        <w:t>11.87</w:t>
      </w:r>
      <w:r>
        <w:rPr>
          <w:rFonts w:hint="eastAsia" w:ascii="仿宋" w:hAnsi="仿宋" w:eastAsia="仿宋" w:cs="仿宋_GB2312"/>
          <w:sz w:val="32"/>
          <w:szCs w:val="32"/>
          <w:highlight w:val="none"/>
        </w:rPr>
        <w:t>万元，实际使用</w:t>
      </w:r>
      <w:r>
        <w:rPr>
          <w:rFonts w:hint="eastAsia" w:ascii="仿宋" w:hAnsi="仿宋" w:eastAsia="仿宋" w:cs="仿宋_GB2312"/>
          <w:sz w:val="32"/>
          <w:szCs w:val="32"/>
          <w:highlight w:val="none"/>
          <w:lang w:val="en-US" w:eastAsia="zh-CN"/>
        </w:rPr>
        <w:t>4</w:t>
      </w:r>
      <w:r>
        <w:rPr>
          <w:rFonts w:hint="eastAsia" w:ascii="仿宋" w:hAnsi="仿宋" w:eastAsia="仿宋" w:cs="仿宋_GB2312"/>
          <w:sz w:val="32"/>
          <w:szCs w:val="32"/>
          <w:highlight w:val="none"/>
          <w:lang w:eastAsia="zh-Hans"/>
        </w:rPr>
        <w:t>.00</w:t>
      </w:r>
      <w:r>
        <w:rPr>
          <w:rFonts w:hint="eastAsia" w:ascii="仿宋" w:hAnsi="仿宋" w:eastAsia="仿宋" w:cs="仿宋_GB2312"/>
          <w:sz w:val="32"/>
          <w:szCs w:val="32"/>
          <w:highlight w:val="none"/>
        </w:rPr>
        <w:t>万元，预决算差异0.00%。</w:t>
      </w:r>
    </w:p>
    <w:p>
      <w:pPr>
        <w:spacing w:line="360" w:lineRule="auto"/>
        <w:ind w:firstLine="640" w:firstLineChars="200"/>
        <w:rPr>
          <w:rFonts w:hint="eastAsia" w:ascii="仿宋" w:hAnsi="仿宋" w:eastAsia="仿宋" w:cs="仿宋_GB2312"/>
          <w:sz w:val="32"/>
          <w:szCs w:val="32"/>
          <w:highlight w:val="none"/>
        </w:rPr>
      </w:pPr>
      <w:r>
        <w:rPr>
          <w:rFonts w:hint="eastAsia" w:ascii="仿宋" w:hAnsi="仿宋" w:eastAsia="仿宋" w:cs="仿宋_GB2312"/>
          <w:sz w:val="32"/>
          <w:szCs w:val="32"/>
          <w:highlight w:val="none"/>
        </w:rPr>
        <w:t>202</w:t>
      </w:r>
      <w:r>
        <w:rPr>
          <w:rFonts w:hint="eastAsia" w:ascii="仿宋" w:hAnsi="仿宋" w:eastAsia="仿宋" w:cs="仿宋_GB2312"/>
          <w:sz w:val="32"/>
          <w:szCs w:val="32"/>
          <w:highlight w:val="none"/>
          <w:lang w:val="en-US" w:eastAsia="zh-CN"/>
        </w:rPr>
        <w:t>2</w:t>
      </w:r>
      <w:r>
        <w:rPr>
          <w:rFonts w:hint="eastAsia" w:ascii="仿宋" w:hAnsi="仿宋" w:eastAsia="仿宋" w:cs="仿宋_GB2312"/>
          <w:sz w:val="32"/>
          <w:szCs w:val="32"/>
          <w:highlight w:val="none"/>
        </w:rPr>
        <w:t>年度</w:t>
      </w:r>
      <w:r>
        <w:rPr>
          <w:rFonts w:hint="eastAsia" w:ascii="仿宋" w:hAnsi="仿宋" w:eastAsia="仿宋" w:cs="仿宋_GB2312"/>
          <w:sz w:val="32"/>
          <w:szCs w:val="32"/>
          <w:highlight w:val="none"/>
          <w:lang w:val="en-US" w:eastAsia="zh-CN"/>
        </w:rPr>
        <w:t>企业退休干部提高待遇补助（区属企业27人）</w:t>
      </w:r>
      <w:r>
        <w:rPr>
          <w:rFonts w:hint="eastAsia" w:ascii="仿宋" w:hAnsi="仿宋" w:eastAsia="仿宋" w:cs="仿宋_GB2312"/>
          <w:sz w:val="32"/>
          <w:szCs w:val="32"/>
          <w:highlight w:val="none"/>
        </w:rPr>
        <w:t>年初预算资金</w:t>
      </w:r>
      <w:r>
        <w:rPr>
          <w:rFonts w:hint="eastAsia" w:ascii="仿宋" w:hAnsi="仿宋" w:eastAsia="仿宋" w:cs="仿宋_GB2312"/>
          <w:sz w:val="32"/>
          <w:szCs w:val="32"/>
          <w:highlight w:val="none"/>
          <w:lang w:val="en-US" w:eastAsia="zh-CN"/>
        </w:rPr>
        <w:t>26.00</w:t>
      </w:r>
      <w:r>
        <w:rPr>
          <w:rFonts w:hint="eastAsia" w:ascii="仿宋" w:hAnsi="仿宋" w:eastAsia="仿宋" w:cs="仿宋_GB2312"/>
          <w:sz w:val="32"/>
          <w:szCs w:val="32"/>
          <w:highlight w:val="none"/>
        </w:rPr>
        <w:t>万元，</w:t>
      </w:r>
      <w:r>
        <w:rPr>
          <w:rFonts w:hint="eastAsia" w:ascii="仿宋" w:hAnsi="仿宋" w:eastAsia="仿宋" w:cs="仿宋_GB2312"/>
          <w:sz w:val="32"/>
          <w:szCs w:val="32"/>
          <w:highlight w:val="none"/>
          <w:lang w:eastAsia="zh-CN"/>
        </w:rPr>
        <w:t>调减预算</w:t>
      </w:r>
      <w:r>
        <w:rPr>
          <w:rFonts w:hint="eastAsia" w:ascii="仿宋" w:hAnsi="仿宋" w:eastAsia="仿宋" w:cs="仿宋_GB2312"/>
          <w:sz w:val="32"/>
          <w:szCs w:val="32"/>
          <w:highlight w:val="none"/>
          <w:lang w:val="en-US" w:eastAsia="zh-CN"/>
        </w:rPr>
        <w:t>4.34万元，</w:t>
      </w:r>
      <w:r>
        <w:rPr>
          <w:rFonts w:hint="eastAsia" w:ascii="仿宋" w:hAnsi="仿宋" w:eastAsia="仿宋" w:cs="仿宋_GB2312"/>
          <w:sz w:val="32"/>
          <w:szCs w:val="32"/>
          <w:highlight w:val="none"/>
        </w:rPr>
        <w:t>截至202</w:t>
      </w:r>
      <w:r>
        <w:rPr>
          <w:rFonts w:hint="eastAsia" w:ascii="仿宋" w:hAnsi="仿宋" w:eastAsia="仿宋" w:cs="仿宋_GB2312"/>
          <w:sz w:val="32"/>
          <w:szCs w:val="32"/>
          <w:highlight w:val="none"/>
          <w:lang w:val="en-US" w:eastAsia="zh-CN"/>
        </w:rPr>
        <w:t>2</w:t>
      </w:r>
      <w:r>
        <w:rPr>
          <w:rFonts w:hint="eastAsia" w:ascii="仿宋" w:hAnsi="仿宋" w:eastAsia="仿宋" w:cs="仿宋_GB2312"/>
          <w:sz w:val="32"/>
          <w:szCs w:val="32"/>
          <w:highlight w:val="none"/>
        </w:rPr>
        <w:t>年12月31日，202</w:t>
      </w:r>
      <w:r>
        <w:rPr>
          <w:rFonts w:hint="eastAsia" w:ascii="仿宋" w:hAnsi="仿宋" w:eastAsia="仿宋" w:cs="仿宋_GB2312"/>
          <w:sz w:val="32"/>
          <w:szCs w:val="32"/>
          <w:highlight w:val="none"/>
          <w:lang w:val="en-US" w:eastAsia="zh-CN"/>
        </w:rPr>
        <w:t>2</w:t>
      </w:r>
      <w:r>
        <w:rPr>
          <w:rFonts w:hint="eastAsia" w:ascii="仿宋" w:hAnsi="仿宋" w:eastAsia="仿宋" w:cs="仿宋_GB2312"/>
          <w:sz w:val="32"/>
          <w:szCs w:val="32"/>
          <w:highlight w:val="none"/>
        </w:rPr>
        <w:t>年实际到位资金</w:t>
      </w:r>
      <w:r>
        <w:rPr>
          <w:rFonts w:hint="eastAsia" w:ascii="仿宋" w:hAnsi="仿宋" w:eastAsia="仿宋" w:cs="仿宋_GB2312"/>
          <w:sz w:val="32"/>
          <w:szCs w:val="32"/>
          <w:highlight w:val="none"/>
          <w:lang w:val="en-US" w:eastAsia="zh-CN"/>
        </w:rPr>
        <w:t>21.66</w:t>
      </w:r>
      <w:r>
        <w:rPr>
          <w:rFonts w:hint="eastAsia" w:ascii="仿宋" w:hAnsi="仿宋" w:eastAsia="仿宋" w:cs="仿宋_GB2312"/>
          <w:sz w:val="32"/>
          <w:szCs w:val="32"/>
          <w:highlight w:val="none"/>
        </w:rPr>
        <w:t>万元，实际使用</w:t>
      </w:r>
      <w:r>
        <w:rPr>
          <w:rFonts w:hint="eastAsia" w:ascii="仿宋" w:hAnsi="仿宋" w:eastAsia="仿宋" w:cs="仿宋_GB2312"/>
          <w:sz w:val="32"/>
          <w:szCs w:val="32"/>
          <w:highlight w:val="none"/>
          <w:lang w:val="en-US" w:eastAsia="zh-CN"/>
        </w:rPr>
        <w:t>21.66</w:t>
      </w:r>
      <w:r>
        <w:rPr>
          <w:rFonts w:hint="eastAsia" w:ascii="仿宋" w:hAnsi="仿宋" w:eastAsia="仿宋" w:cs="仿宋_GB2312"/>
          <w:sz w:val="32"/>
          <w:szCs w:val="32"/>
          <w:highlight w:val="none"/>
        </w:rPr>
        <w:t>万元，预决算差异0.00%。</w:t>
      </w:r>
    </w:p>
    <w:p>
      <w:pPr>
        <w:spacing w:line="360" w:lineRule="auto"/>
        <w:ind w:firstLine="640" w:firstLineChars="200"/>
        <w:rPr>
          <w:rFonts w:hint="eastAsia" w:ascii="仿宋" w:hAnsi="仿宋" w:eastAsia="仿宋" w:cs="仿宋_GB2312"/>
          <w:sz w:val="32"/>
          <w:szCs w:val="32"/>
          <w:highlight w:val="none"/>
          <w:lang w:val="en-US" w:eastAsia="zh-CN"/>
        </w:rPr>
      </w:pPr>
      <w:r>
        <w:rPr>
          <w:rFonts w:hint="eastAsia" w:ascii="仿宋" w:hAnsi="仿宋" w:eastAsia="仿宋" w:cs="仿宋_GB2312"/>
          <w:sz w:val="32"/>
          <w:szCs w:val="32"/>
          <w:highlight w:val="none"/>
        </w:rPr>
        <w:t>202</w:t>
      </w:r>
      <w:r>
        <w:rPr>
          <w:rFonts w:hint="eastAsia" w:ascii="仿宋" w:hAnsi="仿宋" w:eastAsia="仿宋" w:cs="仿宋_GB2312"/>
          <w:sz w:val="32"/>
          <w:szCs w:val="32"/>
          <w:highlight w:val="none"/>
          <w:lang w:val="en-US" w:eastAsia="zh-CN"/>
        </w:rPr>
        <w:t>2</w:t>
      </w:r>
      <w:r>
        <w:rPr>
          <w:rFonts w:hint="eastAsia" w:ascii="仿宋" w:hAnsi="仿宋" w:eastAsia="仿宋" w:cs="仿宋_GB2312"/>
          <w:sz w:val="32"/>
          <w:szCs w:val="32"/>
          <w:highlight w:val="none"/>
        </w:rPr>
        <w:t>年度</w:t>
      </w:r>
      <w:r>
        <w:rPr>
          <w:rFonts w:hint="eastAsia" w:ascii="仿宋" w:hAnsi="仿宋" w:eastAsia="仿宋" w:cs="仿宋_GB2312"/>
          <w:sz w:val="32"/>
          <w:szCs w:val="32"/>
          <w:highlight w:val="none"/>
          <w:lang w:val="en-US" w:eastAsia="zh-CN"/>
        </w:rPr>
        <w:t>企业退休干部提高待遇补助（市属企业13人）</w:t>
      </w:r>
      <w:r>
        <w:rPr>
          <w:rFonts w:hint="eastAsia" w:ascii="仿宋" w:hAnsi="仿宋" w:eastAsia="仿宋" w:cs="仿宋_GB2312"/>
          <w:sz w:val="32"/>
          <w:szCs w:val="32"/>
          <w:highlight w:val="none"/>
        </w:rPr>
        <w:t>年初预算资金</w:t>
      </w:r>
      <w:r>
        <w:rPr>
          <w:rFonts w:hint="eastAsia" w:ascii="仿宋" w:hAnsi="仿宋" w:eastAsia="仿宋" w:cs="仿宋_GB2312"/>
          <w:sz w:val="32"/>
          <w:szCs w:val="32"/>
          <w:highlight w:val="none"/>
          <w:lang w:val="en-US" w:eastAsia="zh-CN"/>
        </w:rPr>
        <w:t>17</w:t>
      </w:r>
      <w:r>
        <w:rPr>
          <w:rFonts w:hint="eastAsia" w:ascii="仿宋" w:hAnsi="仿宋" w:eastAsia="仿宋" w:cs="仿宋_GB2312"/>
          <w:sz w:val="32"/>
          <w:szCs w:val="32"/>
          <w:highlight w:val="none"/>
        </w:rPr>
        <w:t>万元，</w:t>
      </w:r>
      <w:r>
        <w:rPr>
          <w:rFonts w:hint="eastAsia" w:ascii="仿宋" w:hAnsi="仿宋" w:eastAsia="仿宋" w:cs="仿宋_GB2312"/>
          <w:sz w:val="32"/>
          <w:szCs w:val="32"/>
          <w:highlight w:val="none"/>
          <w:lang w:eastAsia="zh-CN"/>
        </w:rPr>
        <w:t>调减预算</w:t>
      </w:r>
      <w:r>
        <w:rPr>
          <w:rFonts w:hint="eastAsia" w:ascii="仿宋" w:hAnsi="仿宋" w:eastAsia="仿宋" w:cs="仿宋_GB2312"/>
          <w:sz w:val="32"/>
          <w:szCs w:val="32"/>
          <w:highlight w:val="none"/>
          <w:lang w:val="en-US" w:eastAsia="zh-CN"/>
        </w:rPr>
        <w:t>3.77万元，</w:t>
      </w:r>
      <w:r>
        <w:rPr>
          <w:rFonts w:hint="eastAsia" w:ascii="仿宋" w:hAnsi="仿宋" w:eastAsia="仿宋" w:cs="仿宋_GB2312"/>
          <w:sz w:val="32"/>
          <w:szCs w:val="32"/>
          <w:highlight w:val="none"/>
        </w:rPr>
        <w:t>截至202</w:t>
      </w:r>
      <w:r>
        <w:rPr>
          <w:rFonts w:hint="eastAsia" w:ascii="仿宋" w:hAnsi="仿宋" w:eastAsia="仿宋" w:cs="仿宋_GB2312"/>
          <w:sz w:val="32"/>
          <w:szCs w:val="32"/>
          <w:highlight w:val="none"/>
          <w:lang w:val="en-US" w:eastAsia="zh-CN"/>
        </w:rPr>
        <w:t>2</w:t>
      </w:r>
      <w:r>
        <w:rPr>
          <w:rFonts w:hint="eastAsia" w:ascii="仿宋" w:hAnsi="仿宋" w:eastAsia="仿宋" w:cs="仿宋_GB2312"/>
          <w:sz w:val="32"/>
          <w:szCs w:val="32"/>
          <w:highlight w:val="none"/>
        </w:rPr>
        <w:t>年12月31日，202</w:t>
      </w:r>
      <w:r>
        <w:rPr>
          <w:rFonts w:hint="eastAsia" w:ascii="仿宋" w:hAnsi="仿宋" w:eastAsia="仿宋" w:cs="仿宋_GB2312"/>
          <w:sz w:val="32"/>
          <w:szCs w:val="32"/>
          <w:highlight w:val="none"/>
          <w:lang w:val="en-US" w:eastAsia="zh-CN"/>
        </w:rPr>
        <w:t>2</w:t>
      </w:r>
      <w:r>
        <w:rPr>
          <w:rFonts w:hint="eastAsia" w:ascii="仿宋" w:hAnsi="仿宋" w:eastAsia="仿宋" w:cs="仿宋_GB2312"/>
          <w:sz w:val="32"/>
          <w:szCs w:val="32"/>
          <w:highlight w:val="none"/>
        </w:rPr>
        <w:t>年实际到位资金</w:t>
      </w:r>
      <w:r>
        <w:rPr>
          <w:rFonts w:hint="eastAsia" w:ascii="仿宋" w:hAnsi="仿宋" w:eastAsia="仿宋" w:cs="仿宋_GB2312"/>
          <w:sz w:val="32"/>
          <w:szCs w:val="32"/>
          <w:highlight w:val="none"/>
          <w:lang w:val="en-US" w:eastAsia="zh-CN"/>
        </w:rPr>
        <w:t>13.23</w:t>
      </w:r>
      <w:r>
        <w:rPr>
          <w:rFonts w:hint="eastAsia" w:ascii="仿宋" w:hAnsi="仿宋" w:eastAsia="仿宋" w:cs="仿宋_GB2312"/>
          <w:sz w:val="32"/>
          <w:szCs w:val="32"/>
          <w:highlight w:val="none"/>
        </w:rPr>
        <w:t>万元，实际使用</w:t>
      </w:r>
      <w:r>
        <w:rPr>
          <w:rFonts w:hint="eastAsia" w:ascii="仿宋" w:hAnsi="仿宋" w:eastAsia="仿宋" w:cs="仿宋_GB2312"/>
          <w:sz w:val="32"/>
          <w:szCs w:val="32"/>
          <w:highlight w:val="none"/>
          <w:lang w:val="en-US" w:eastAsia="zh-CN"/>
        </w:rPr>
        <w:t>13.23</w:t>
      </w:r>
      <w:r>
        <w:rPr>
          <w:rFonts w:hint="eastAsia" w:ascii="仿宋" w:hAnsi="仿宋" w:eastAsia="仿宋" w:cs="仿宋_GB2312"/>
          <w:sz w:val="32"/>
          <w:szCs w:val="32"/>
          <w:highlight w:val="none"/>
        </w:rPr>
        <w:t>万元，预决算差异0.00%。</w:t>
      </w:r>
    </w:p>
    <w:p>
      <w:pPr>
        <w:pStyle w:val="7"/>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 w:hAnsi="仿宋" w:eastAsia="仿宋" w:cs="仿宋_GB2312"/>
          <w:kern w:val="2"/>
          <w:sz w:val="32"/>
          <w:szCs w:val="32"/>
          <w:highlight w:val="none"/>
          <w:lang w:val="en-US" w:eastAsia="zh-CN" w:bidi="ar-SA"/>
        </w:rPr>
      </w:pPr>
      <w:r>
        <w:rPr>
          <w:rFonts w:hint="eastAsia" w:ascii="仿宋" w:hAnsi="仿宋" w:eastAsia="仿宋" w:cs="仿宋_GB2312"/>
          <w:kern w:val="2"/>
          <w:sz w:val="32"/>
          <w:szCs w:val="32"/>
          <w:highlight w:val="none"/>
          <w:lang w:val="en-US" w:eastAsia="zh-CN" w:bidi="ar-SA"/>
        </w:rPr>
        <w:t>2022年度老干部事务相关工作经费年初预算资金27.50万元，调减预算7.87万元，截至2022年12月31日，2022年实际到位资金19.63万元，实际使用19.63万元，预决算差异0.00%。</w:t>
      </w:r>
    </w:p>
    <w:p>
      <w:pPr>
        <w:spacing w:line="360" w:lineRule="auto"/>
        <w:ind w:firstLine="643" w:firstLineChars="200"/>
        <w:rPr>
          <w:rFonts w:hint="eastAsia" w:ascii="仿宋_GB2312" w:hAnsi="宋体" w:eastAsia="仿宋_GB2312" w:cs="宋体"/>
          <w:color w:val="000000"/>
          <w:kern w:val="0"/>
          <w:szCs w:val="32"/>
          <w:shd w:val="clear" w:color="auto" w:fill="FFFFFF"/>
          <w:lang w:val="zh-CN"/>
        </w:rPr>
      </w:pPr>
      <w:r>
        <w:rPr>
          <w:rFonts w:hint="eastAsia" w:ascii="仿宋" w:hAnsi="仿宋" w:eastAsia="仿宋" w:cs="仿宋_GB2312"/>
          <w:b/>
          <w:bCs/>
          <w:sz w:val="32"/>
          <w:szCs w:val="32"/>
          <w:highlight w:val="none"/>
        </w:rPr>
        <w:t>违规记录：</w:t>
      </w:r>
      <w:r>
        <w:rPr>
          <w:rFonts w:hint="eastAsia" w:ascii="仿宋" w:hAnsi="仿宋" w:eastAsia="仿宋" w:cs="仿宋_GB2312"/>
          <w:sz w:val="32"/>
          <w:szCs w:val="32"/>
          <w:highlight w:val="none"/>
          <w:lang w:eastAsia="zh-CN"/>
        </w:rPr>
        <w:t>本部门无</w:t>
      </w:r>
      <w:r>
        <w:rPr>
          <w:rFonts w:hint="eastAsia" w:ascii="仿宋" w:hAnsi="仿宋" w:eastAsia="仿宋" w:cs="仿宋_GB2312"/>
          <w:sz w:val="32"/>
          <w:szCs w:val="32"/>
          <w:highlight w:val="none"/>
        </w:rPr>
        <w:t>违规的情况。</w:t>
      </w:r>
    </w:p>
    <w:p>
      <w:pPr>
        <w:pStyle w:val="7"/>
        <w:ind w:firstLine="640" w:firstLineChars="20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本部门无50万元以上项目。</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（三）结果应用情况。</w:t>
      </w:r>
    </w:p>
    <w:p>
      <w:pPr>
        <w:spacing w:line="360" w:lineRule="auto"/>
        <w:outlineLvl w:val="2"/>
        <w:rPr>
          <w:rFonts w:ascii="仿宋" w:hAnsi="仿宋" w:eastAsia="仿宋" w:cs="仿宋_GB2312"/>
          <w:sz w:val="32"/>
          <w:szCs w:val="32"/>
          <w:highlight w:val="none"/>
        </w:rPr>
      </w:pPr>
      <w:r>
        <w:rPr>
          <w:rFonts w:hint="eastAsia" w:ascii="仿宋" w:hAnsi="仿宋" w:eastAsia="仿宋" w:cs="仿宋_GB2312"/>
          <w:sz w:val="32"/>
          <w:szCs w:val="32"/>
          <w:highlight w:val="none"/>
        </w:rPr>
        <w:t>（1）自评质量</w:t>
      </w:r>
    </w:p>
    <w:p>
      <w:pPr>
        <w:spacing w:line="360" w:lineRule="auto"/>
        <w:ind w:firstLine="643" w:firstLineChars="200"/>
        <w:rPr>
          <w:rFonts w:hint="eastAsia" w:ascii="仿宋" w:hAnsi="仿宋" w:eastAsia="仿宋" w:cs="仿宋_GB2312"/>
          <w:kern w:val="0"/>
          <w:sz w:val="32"/>
          <w:szCs w:val="32"/>
          <w:highlight w:val="none"/>
          <w:lang w:bidi="ar"/>
        </w:rPr>
      </w:pPr>
      <w:r>
        <w:rPr>
          <w:rFonts w:hint="eastAsia" w:ascii="仿宋" w:hAnsi="仿宋" w:eastAsia="仿宋" w:cs="仿宋_GB2312"/>
          <w:b/>
          <w:bCs/>
          <w:kern w:val="0"/>
          <w:sz w:val="32"/>
          <w:szCs w:val="32"/>
          <w:highlight w:val="none"/>
          <w:lang w:bidi="ar"/>
        </w:rPr>
        <w:t>自评准确</w:t>
      </w:r>
      <w:r>
        <w:rPr>
          <w:rFonts w:hint="eastAsia" w:ascii="仿宋" w:hAnsi="仿宋" w:eastAsia="仿宋" w:cs="仿宋_GB2312"/>
          <w:b/>
          <w:bCs/>
          <w:kern w:val="0"/>
          <w:sz w:val="32"/>
          <w:szCs w:val="32"/>
          <w:highlight w:val="none"/>
          <w:lang w:eastAsia="zh-Hans" w:bidi="ar"/>
        </w:rPr>
        <w:t>：</w:t>
      </w:r>
      <w:r>
        <w:rPr>
          <w:rFonts w:hint="eastAsia" w:ascii="仿宋" w:hAnsi="仿宋" w:eastAsia="仿宋" w:cs="仿宋_GB2312"/>
          <w:kern w:val="0"/>
          <w:sz w:val="32"/>
          <w:szCs w:val="32"/>
          <w:highlight w:val="none"/>
          <w:lang w:eastAsia="zh-CN" w:bidi="ar"/>
        </w:rPr>
        <w:t>本单位根据各项指标数据准确计算出</w:t>
      </w:r>
      <w:r>
        <w:rPr>
          <w:rFonts w:hint="eastAsia" w:ascii="仿宋" w:hAnsi="仿宋" w:eastAsia="仿宋" w:cs="仿宋_GB2312"/>
          <w:kern w:val="0"/>
          <w:sz w:val="32"/>
          <w:szCs w:val="32"/>
          <w:highlight w:val="none"/>
          <w:lang w:bidi="ar"/>
        </w:rPr>
        <w:t>202</w:t>
      </w:r>
      <w:r>
        <w:rPr>
          <w:rFonts w:hint="eastAsia" w:ascii="仿宋" w:hAnsi="仿宋" w:eastAsia="仿宋" w:cs="仿宋_GB2312"/>
          <w:kern w:val="0"/>
          <w:sz w:val="32"/>
          <w:szCs w:val="32"/>
          <w:highlight w:val="none"/>
          <w:lang w:val="en-US" w:eastAsia="zh-CN" w:bidi="ar"/>
        </w:rPr>
        <w:t>2</w:t>
      </w:r>
      <w:r>
        <w:rPr>
          <w:rFonts w:hint="eastAsia" w:ascii="仿宋" w:hAnsi="仿宋" w:eastAsia="仿宋" w:cs="仿宋_GB2312"/>
          <w:kern w:val="0"/>
          <w:sz w:val="32"/>
          <w:szCs w:val="32"/>
          <w:highlight w:val="none"/>
          <w:lang w:bidi="ar"/>
        </w:rPr>
        <w:t>年部门整体支出绩效自评得分</w:t>
      </w:r>
      <w:r>
        <w:rPr>
          <w:rFonts w:hint="eastAsia" w:ascii="仿宋" w:hAnsi="仿宋" w:eastAsia="仿宋" w:cs="仿宋_GB2312"/>
          <w:kern w:val="0"/>
          <w:sz w:val="32"/>
          <w:szCs w:val="32"/>
          <w:highlight w:val="none"/>
          <w:lang w:eastAsia="zh-Hans" w:bidi="ar"/>
        </w:rPr>
        <w:t>9</w:t>
      </w:r>
      <w:r>
        <w:rPr>
          <w:rFonts w:hint="eastAsia" w:ascii="仿宋" w:hAnsi="仿宋" w:eastAsia="仿宋" w:cs="仿宋_GB2312"/>
          <w:kern w:val="0"/>
          <w:sz w:val="32"/>
          <w:szCs w:val="32"/>
          <w:highlight w:val="none"/>
          <w:lang w:val="en-US" w:eastAsia="zh-CN" w:bidi="ar"/>
        </w:rPr>
        <w:t>5</w:t>
      </w:r>
      <w:r>
        <w:rPr>
          <w:rFonts w:hint="eastAsia" w:ascii="仿宋" w:hAnsi="仿宋" w:eastAsia="仿宋" w:cs="仿宋_GB2312"/>
          <w:kern w:val="0"/>
          <w:sz w:val="32"/>
          <w:szCs w:val="32"/>
          <w:highlight w:val="none"/>
          <w:lang w:bidi="ar"/>
        </w:rPr>
        <w:t>分。</w:t>
      </w:r>
    </w:p>
    <w:p>
      <w:pPr>
        <w:spacing w:line="360" w:lineRule="auto"/>
        <w:outlineLvl w:val="2"/>
        <w:rPr>
          <w:rFonts w:ascii="仿宋" w:hAnsi="仿宋" w:eastAsia="仿宋" w:cs="仿宋_GB2312"/>
          <w:sz w:val="32"/>
          <w:szCs w:val="32"/>
          <w:highlight w:val="none"/>
        </w:rPr>
      </w:pPr>
      <w:r>
        <w:rPr>
          <w:rFonts w:hint="eastAsia" w:ascii="仿宋" w:hAnsi="仿宋" w:eastAsia="仿宋" w:cs="仿宋_GB2312"/>
          <w:sz w:val="32"/>
          <w:szCs w:val="32"/>
          <w:highlight w:val="none"/>
        </w:rPr>
        <w:t>（2）信息公开</w:t>
      </w:r>
    </w:p>
    <w:p>
      <w:pPr>
        <w:spacing w:line="360" w:lineRule="auto"/>
        <w:ind w:firstLine="643" w:firstLineChars="200"/>
        <w:rPr>
          <w:rFonts w:ascii="仿宋" w:hAnsi="仿宋" w:eastAsia="仿宋" w:cs="仿宋_GB2312"/>
          <w:sz w:val="32"/>
          <w:szCs w:val="32"/>
          <w:highlight w:val="none"/>
        </w:rPr>
      </w:pPr>
      <w:r>
        <w:rPr>
          <w:rFonts w:hint="eastAsia" w:ascii="仿宋" w:hAnsi="仿宋" w:eastAsia="仿宋" w:cs="仿宋_GB2312"/>
          <w:b/>
          <w:bCs/>
          <w:sz w:val="32"/>
          <w:szCs w:val="32"/>
          <w:highlight w:val="none"/>
        </w:rPr>
        <w:t>目标公开：</w:t>
      </w:r>
      <w:r>
        <w:rPr>
          <w:rFonts w:hint="eastAsia" w:ascii="仿宋" w:hAnsi="仿宋" w:eastAsia="仿宋" w:cs="仿宋_GB2312"/>
          <w:sz w:val="32"/>
          <w:szCs w:val="32"/>
          <w:highlight w:val="none"/>
          <w:lang w:eastAsia="zh-CN"/>
        </w:rPr>
        <w:t>本单位按照要求</w:t>
      </w:r>
      <w:r>
        <w:rPr>
          <w:rFonts w:hint="eastAsia" w:ascii="仿宋" w:hAnsi="仿宋" w:eastAsia="仿宋" w:cs="仿宋_GB2312"/>
          <w:sz w:val="32"/>
          <w:szCs w:val="32"/>
          <w:highlight w:val="none"/>
        </w:rPr>
        <w:t>在乐山市五通桥区人民政府</w:t>
      </w:r>
      <w:r>
        <w:rPr>
          <w:rFonts w:hint="eastAsia" w:ascii="仿宋" w:hAnsi="仿宋" w:eastAsia="仿宋" w:cs="仿宋_GB2312"/>
          <w:sz w:val="32"/>
          <w:szCs w:val="32"/>
          <w:highlight w:val="none"/>
          <w:lang w:eastAsia="zh-Hans"/>
        </w:rPr>
        <w:t>门户</w:t>
      </w:r>
      <w:r>
        <w:rPr>
          <w:rFonts w:hint="eastAsia" w:ascii="仿宋" w:hAnsi="仿宋" w:eastAsia="仿宋" w:cs="仿宋_GB2312"/>
          <w:sz w:val="32"/>
          <w:szCs w:val="32"/>
          <w:highlight w:val="none"/>
        </w:rPr>
        <w:t>网站上对年度部门预算情况以及部门整体绩效目标情况等一并进行了公开。</w:t>
      </w:r>
    </w:p>
    <w:p>
      <w:pPr>
        <w:spacing w:line="360" w:lineRule="auto"/>
        <w:ind w:firstLine="643" w:firstLineChars="200"/>
        <w:rPr>
          <w:rFonts w:ascii="仿宋" w:hAnsi="仿宋" w:eastAsia="仿宋" w:cs="仿宋_GB2312"/>
          <w:sz w:val="32"/>
          <w:szCs w:val="32"/>
          <w:highlight w:val="none"/>
        </w:rPr>
      </w:pPr>
      <w:r>
        <w:rPr>
          <w:rFonts w:hint="eastAsia" w:ascii="仿宋" w:hAnsi="仿宋" w:eastAsia="仿宋" w:cs="仿宋_GB2312"/>
          <w:b/>
          <w:bCs/>
          <w:sz w:val="32"/>
          <w:szCs w:val="32"/>
          <w:highlight w:val="none"/>
        </w:rPr>
        <w:t>自评公开：</w:t>
      </w:r>
      <w:r>
        <w:rPr>
          <w:rFonts w:hint="eastAsia" w:ascii="仿宋" w:hAnsi="仿宋" w:eastAsia="仿宋" w:cs="仿宋_GB2312"/>
          <w:sz w:val="32"/>
          <w:szCs w:val="32"/>
          <w:highlight w:val="none"/>
          <w:lang w:eastAsia="zh-CN"/>
        </w:rPr>
        <w:t>本单位将按相关要求</w:t>
      </w:r>
      <w:r>
        <w:rPr>
          <w:rFonts w:hint="eastAsia" w:ascii="仿宋" w:hAnsi="仿宋" w:eastAsia="仿宋" w:cs="仿宋_GB2312"/>
          <w:sz w:val="32"/>
          <w:szCs w:val="32"/>
          <w:highlight w:val="none"/>
        </w:rPr>
        <w:t>对</w:t>
      </w:r>
      <w:r>
        <w:rPr>
          <w:rFonts w:hint="eastAsia" w:ascii="仿宋" w:hAnsi="仿宋" w:eastAsia="仿宋" w:cs="仿宋_GB2312"/>
          <w:sz w:val="32"/>
          <w:szCs w:val="32"/>
          <w:highlight w:val="none"/>
          <w:lang w:val="en-US" w:eastAsia="zh-CN"/>
        </w:rPr>
        <w:t>2022</w:t>
      </w:r>
      <w:r>
        <w:rPr>
          <w:rFonts w:hint="eastAsia" w:ascii="仿宋" w:hAnsi="仿宋" w:eastAsia="仿宋" w:cs="仿宋_GB2312"/>
          <w:sz w:val="32"/>
          <w:szCs w:val="32"/>
          <w:highlight w:val="none"/>
        </w:rPr>
        <w:t>年度部门决算情况</w:t>
      </w:r>
      <w:r>
        <w:rPr>
          <w:rFonts w:hint="eastAsia" w:ascii="仿宋" w:hAnsi="仿宋" w:eastAsia="仿宋" w:cs="仿宋_GB2312"/>
          <w:sz w:val="32"/>
          <w:szCs w:val="32"/>
          <w:highlight w:val="none"/>
          <w:lang w:eastAsia="zh-Hans"/>
        </w:rPr>
        <w:t>、</w:t>
      </w:r>
      <w:r>
        <w:rPr>
          <w:rFonts w:hint="eastAsia" w:ascii="仿宋" w:hAnsi="仿宋" w:eastAsia="仿宋" w:cs="仿宋_GB2312"/>
          <w:sz w:val="32"/>
          <w:szCs w:val="32"/>
          <w:highlight w:val="none"/>
        </w:rPr>
        <w:t>部门整体绩效自评情况</w:t>
      </w:r>
      <w:r>
        <w:rPr>
          <w:rFonts w:hint="eastAsia" w:ascii="仿宋" w:hAnsi="仿宋" w:eastAsia="仿宋" w:cs="仿宋_GB2312"/>
          <w:sz w:val="32"/>
          <w:szCs w:val="32"/>
          <w:highlight w:val="none"/>
          <w:lang w:eastAsia="zh-Hans"/>
        </w:rPr>
        <w:t>、</w:t>
      </w:r>
      <w:r>
        <w:rPr>
          <w:rFonts w:hint="eastAsia" w:ascii="仿宋" w:hAnsi="仿宋" w:eastAsia="仿宋" w:cs="仿宋_GB2312"/>
          <w:sz w:val="32"/>
          <w:szCs w:val="32"/>
          <w:highlight w:val="none"/>
        </w:rPr>
        <w:t>自行组织绩效评价开展情况</w:t>
      </w:r>
      <w:r>
        <w:rPr>
          <w:rFonts w:hint="eastAsia" w:ascii="仿宋" w:hAnsi="仿宋" w:eastAsia="仿宋" w:cs="仿宋_GB2312"/>
          <w:sz w:val="32"/>
          <w:szCs w:val="32"/>
          <w:highlight w:val="none"/>
          <w:lang w:eastAsia="zh-Hans"/>
        </w:rPr>
        <w:t>以及</w:t>
      </w:r>
      <w:r>
        <w:rPr>
          <w:rFonts w:hint="eastAsia" w:ascii="仿宋" w:hAnsi="仿宋" w:eastAsia="仿宋" w:cs="仿宋_GB2312"/>
          <w:sz w:val="32"/>
          <w:szCs w:val="32"/>
          <w:highlight w:val="none"/>
        </w:rPr>
        <w:t>自评得分</w:t>
      </w:r>
      <w:r>
        <w:rPr>
          <w:rFonts w:hint="eastAsia" w:ascii="仿宋" w:hAnsi="仿宋" w:eastAsia="仿宋" w:cs="仿宋_GB2312"/>
          <w:sz w:val="32"/>
          <w:szCs w:val="32"/>
          <w:highlight w:val="none"/>
          <w:lang w:eastAsia="zh-Hans"/>
        </w:rPr>
        <w:t>情况</w:t>
      </w:r>
      <w:r>
        <w:rPr>
          <w:rFonts w:hint="eastAsia" w:ascii="仿宋" w:hAnsi="仿宋" w:eastAsia="仿宋" w:cs="仿宋_GB2312"/>
          <w:sz w:val="32"/>
          <w:szCs w:val="32"/>
          <w:highlight w:val="none"/>
        </w:rPr>
        <w:t>等</w:t>
      </w:r>
      <w:r>
        <w:rPr>
          <w:rFonts w:hint="eastAsia" w:ascii="仿宋" w:hAnsi="仿宋" w:eastAsia="仿宋" w:cs="仿宋_GB2312"/>
          <w:sz w:val="32"/>
          <w:szCs w:val="32"/>
          <w:highlight w:val="none"/>
          <w:lang w:eastAsia="zh-CN"/>
        </w:rPr>
        <w:t>在乐</w:t>
      </w:r>
      <w:r>
        <w:rPr>
          <w:rFonts w:hint="eastAsia" w:ascii="仿宋" w:hAnsi="仿宋" w:eastAsia="仿宋" w:cs="仿宋_GB2312"/>
          <w:sz w:val="32"/>
          <w:szCs w:val="32"/>
          <w:highlight w:val="none"/>
        </w:rPr>
        <w:t>山市五通桥区人民政府</w:t>
      </w:r>
      <w:r>
        <w:rPr>
          <w:rFonts w:hint="eastAsia" w:ascii="仿宋" w:hAnsi="仿宋" w:eastAsia="仿宋" w:cs="仿宋_GB2312"/>
          <w:sz w:val="32"/>
          <w:szCs w:val="32"/>
          <w:highlight w:val="none"/>
          <w:lang w:eastAsia="zh-Hans"/>
        </w:rPr>
        <w:t>门户</w:t>
      </w:r>
      <w:r>
        <w:rPr>
          <w:rFonts w:hint="eastAsia" w:ascii="仿宋" w:hAnsi="仿宋" w:eastAsia="仿宋" w:cs="仿宋_GB2312"/>
          <w:sz w:val="32"/>
          <w:szCs w:val="32"/>
          <w:highlight w:val="none"/>
        </w:rPr>
        <w:t>网站上一并进行公开。</w:t>
      </w:r>
    </w:p>
    <w:p>
      <w:pPr>
        <w:spacing w:line="360" w:lineRule="auto"/>
        <w:ind w:firstLine="640" w:firstLineChars="200"/>
        <w:outlineLvl w:val="2"/>
        <w:rPr>
          <w:rFonts w:ascii="仿宋" w:hAnsi="仿宋" w:eastAsia="仿宋" w:cs="仿宋_GB2312"/>
          <w:sz w:val="32"/>
          <w:szCs w:val="32"/>
          <w:highlight w:val="none"/>
        </w:rPr>
      </w:pPr>
      <w:r>
        <w:rPr>
          <w:rFonts w:hint="eastAsia" w:ascii="仿宋" w:hAnsi="仿宋" w:eastAsia="仿宋" w:cs="仿宋_GB2312"/>
          <w:sz w:val="32"/>
          <w:szCs w:val="32"/>
          <w:highlight w:val="none"/>
        </w:rPr>
        <w:t>（3）整改反馈情况</w:t>
      </w:r>
    </w:p>
    <w:p>
      <w:pPr>
        <w:spacing w:line="360" w:lineRule="auto"/>
        <w:ind w:firstLine="640" w:firstLineChars="200"/>
        <w:rPr>
          <w:rFonts w:hint="eastAsia" w:ascii="仿宋" w:hAnsi="仿宋" w:eastAsia="仿宋" w:cs="仿宋_GB2312"/>
          <w:sz w:val="32"/>
          <w:szCs w:val="32"/>
          <w:highlight w:val="none"/>
          <w:lang w:val="en-US" w:eastAsia="zh-CN"/>
        </w:rPr>
      </w:pPr>
      <w:r>
        <w:rPr>
          <w:rFonts w:hint="eastAsia" w:ascii="仿宋" w:hAnsi="仿宋" w:eastAsia="仿宋" w:cs="仿宋_GB2312"/>
          <w:sz w:val="32"/>
          <w:szCs w:val="32"/>
          <w:highlight w:val="none"/>
        </w:rPr>
        <w:t>202</w:t>
      </w:r>
      <w:r>
        <w:rPr>
          <w:rFonts w:hint="eastAsia" w:ascii="仿宋" w:hAnsi="仿宋" w:eastAsia="仿宋" w:cs="仿宋_GB2312"/>
          <w:sz w:val="32"/>
          <w:szCs w:val="32"/>
          <w:highlight w:val="none"/>
          <w:lang w:val="en-US" w:eastAsia="zh-CN"/>
        </w:rPr>
        <w:t>2</w:t>
      </w:r>
      <w:r>
        <w:rPr>
          <w:rFonts w:hint="eastAsia" w:ascii="仿宋" w:hAnsi="仿宋" w:eastAsia="仿宋" w:cs="仿宋_GB2312"/>
          <w:sz w:val="32"/>
          <w:szCs w:val="32"/>
          <w:highlight w:val="none"/>
        </w:rPr>
        <w:t>年度未接受绩效目标核查、绩效监控核查和重点绩效评价，不涉及结果整改和应用反馈。</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四、评价结论及建议</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（一）评价结论。</w:t>
      </w:r>
    </w:p>
    <w:p>
      <w:pPr>
        <w:spacing w:line="360" w:lineRule="auto"/>
        <w:ind w:firstLine="640" w:firstLineChars="200"/>
        <w:rPr>
          <w:rFonts w:hint="eastAsia" w:ascii="仿宋" w:hAnsi="仿宋" w:eastAsia="仿宋" w:cs="仿宋_GB2312"/>
          <w:sz w:val="32"/>
          <w:szCs w:val="32"/>
          <w:highlight w:val="none"/>
          <w:lang w:eastAsia="zh-CN"/>
        </w:rPr>
      </w:pPr>
      <w:r>
        <w:rPr>
          <w:rFonts w:hint="eastAsia" w:ascii="仿宋" w:hAnsi="仿宋" w:eastAsia="仿宋" w:cs="仿宋_GB2312"/>
          <w:sz w:val="32"/>
          <w:szCs w:val="32"/>
          <w:highlight w:val="none"/>
        </w:rPr>
        <w:t>综上</w:t>
      </w:r>
      <w:r>
        <w:rPr>
          <w:rFonts w:hint="eastAsia" w:ascii="仿宋" w:hAnsi="仿宋" w:eastAsia="仿宋" w:cs="仿宋_GB2312"/>
          <w:sz w:val="32"/>
          <w:szCs w:val="32"/>
          <w:highlight w:val="none"/>
          <w:lang w:eastAsia="zh-CN"/>
        </w:rPr>
        <w:t>所述</w:t>
      </w:r>
      <w:r>
        <w:rPr>
          <w:rFonts w:hint="eastAsia" w:ascii="仿宋" w:hAnsi="仿宋" w:eastAsia="仿宋" w:cs="仿宋_GB2312"/>
          <w:sz w:val="32"/>
          <w:szCs w:val="32"/>
          <w:highlight w:val="none"/>
        </w:rPr>
        <w:t>，按照</w:t>
      </w:r>
      <w:r>
        <w:rPr>
          <w:rFonts w:hint="eastAsia" w:ascii="仿宋" w:hAnsi="仿宋" w:eastAsia="仿宋" w:cs="仿宋_GB2312"/>
          <w:sz w:val="32"/>
          <w:szCs w:val="32"/>
          <w:highlight w:val="none"/>
          <w:lang w:val="en-US" w:eastAsia="zh-CN"/>
        </w:rPr>
        <w:t>2022</w:t>
      </w:r>
      <w:r>
        <w:rPr>
          <w:rFonts w:hint="eastAsia" w:ascii="仿宋" w:hAnsi="仿宋" w:eastAsia="仿宋" w:cs="仿宋_GB2312"/>
          <w:sz w:val="32"/>
          <w:szCs w:val="32"/>
          <w:highlight w:val="none"/>
        </w:rPr>
        <w:t>年度</w:t>
      </w:r>
      <w:r>
        <w:rPr>
          <w:rFonts w:hint="eastAsia" w:ascii="仿宋" w:hAnsi="仿宋" w:eastAsia="仿宋" w:cs="仿宋_GB2312"/>
          <w:sz w:val="32"/>
          <w:szCs w:val="32"/>
          <w:highlight w:val="none"/>
          <w:lang w:eastAsia="zh-CN"/>
        </w:rPr>
        <w:t>《</w:t>
      </w:r>
      <w:r>
        <w:rPr>
          <w:rFonts w:hint="eastAsia" w:ascii="仿宋" w:hAnsi="仿宋" w:eastAsia="仿宋" w:cs="仿宋_GB2312"/>
          <w:sz w:val="32"/>
          <w:szCs w:val="32"/>
          <w:highlight w:val="none"/>
        </w:rPr>
        <w:t>区级部门整体绩效自评体系》设定的绩效指标和计分标准，</w:t>
      </w:r>
      <w:r>
        <w:rPr>
          <w:rFonts w:hint="eastAsia" w:ascii="仿宋" w:hAnsi="仿宋" w:eastAsia="仿宋" w:cs="仿宋_GB2312"/>
          <w:sz w:val="32"/>
          <w:szCs w:val="32"/>
          <w:highlight w:val="none"/>
          <w:lang w:eastAsia="zh-CN"/>
        </w:rPr>
        <w:t>本部门</w:t>
      </w:r>
      <w:r>
        <w:rPr>
          <w:rFonts w:hint="eastAsia" w:ascii="仿宋" w:hAnsi="仿宋" w:eastAsia="仿宋" w:cs="仿宋_GB2312"/>
          <w:sz w:val="32"/>
          <w:szCs w:val="32"/>
          <w:highlight w:val="none"/>
        </w:rPr>
        <w:t>202</w:t>
      </w:r>
      <w:r>
        <w:rPr>
          <w:rFonts w:hint="eastAsia" w:ascii="仿宋" w:hAnsi="仿宋" w:eastAsia="仿宋" w:cs="仿宋_GB2312"/>
          <w:sz w:val="32"/>
          <w:szCs w:val="32"/>
          <w:highlight w:val="none"/>
          <w:lang w:val="en-US" w:eastAsia="zh-CN"/>
        </w:rPr>
        <w:t>2</w:t>
      </w:r>
      <w:r>
        <w:rPr>
          <w:rFonts w:hint="eastAsia" w:ascii="仿宋" w:hAnsi="仿宋" w:eastAsia="仿宋" w:cs="仿宋_GB2312"/>
          <w:sz w:val="32"/>
          <w:szCs w:val="32"/>
          <w:highlight w:val="none"/>
        </w:rPr>
        <w:t>年部门整体支出绩效评价</w:t>
      </w:r>
      <w:r>
        <w:rPr>
          <w:rFonts w:hint="eastAsia" w:ascii="仿宋" w:hAnsi="仿宋" w:eastAsia="仿宋" w:cs="仿宋_GB2312"/>
          <w:sz w:val="32"/>
          <w:szCs w:val="32"/>
          <w:highlight w:val="none"/>
          <w:lang w:eastAsia="zh-CN"/>
        </w:rPr>
        <w:t>自评</w:t>
      </w:r>
      <w:r>
        <w:rPr>
          <w:rFonts w:hint="eastAsia" w:ascii="仿宋" w:hAnsi="仿宋" w:eastAsia="仿宋" w:cs="仿宋_GB2312"/>
          <w:sz w:val="32"/>
          <w:szCs w:val="32"/>
          <w:highlight w:val="none"/>
        </w:rPr>
        <w:t>得分为</w:t>
      </w:r>
      <w:r>
        <w:rPr>
          <w:rFonts w:hint="eastAsia" w:ascii="仿宋" w:hAnsi="仿宋" w:eastAsia="仿宋" w:cs="仿宋_GB2312"/>
          <w:sz w:val="32"/>
          <w:szCs w:val="32"/>
          <w:highlight w:val="none"/>
          <w:lang w:val="en-US" w:eastAsia="zh-CN"/>
        </w:rPr>
        <w:t>95</w:t>
      </w:r>
      <w:r>
        <w:rPr>
          <w:rFonts w:hint="eastAsia" w:ascii="仿宋" w:hAnsi="仿宋" w:eastAsia="仿宋" w:cs="仿宋_GB2312"/>
          <w:sz w:val="32"/>
          <w:szCs w:val="32"/>
          <w:highlight w:val="none"/>
        </w:rPr>
        <w:t>分。</w:t>
      </w:r>
      <w:r>
        <w:rPr>
          <w:rFonts w:hint="eastAsia" w:ascii="仿宋" w:hAnsi="仿宋" w:eastAsia="仿宋" w:cs="仿宋_GB2312"/>
          <w:sz w:val="32"/>
          <w:szCs w:val="32"/>
          <w:highlight w:val="none"/>
          <w:lang w:eastAsia="zh-CN"/>
        </w:rPr>
        <w:t>详见</w:t>
      </w:r>
      <w:r>
        <w:rPr>
          <w:rFonts w:hint="eastAsia" w:ascii="仿宋" w:hAnsi="仿宋" w:eastAsia="仿宋" w:cs="仿宋_GB2312"/>
          <w:sz w:val="32"/>
          <w:szCs w:val="32"/>
          <w:highlight w:val="none"/>
          <w:lang w:val="en-US" w:eastAsia="zh-CN"/>
        </w:rPr>
        <w:t>2022</w:t>
      </w:r>
      <w:r>
        <w:rPr>
          <w:rFonts w:hint="eastAsia" w:ascii="仿宋" w:hAnsi="仿宋" w:eastAsia="仿宋" w:cs="仿宋_GB2312"/>
          <w:sz w:val="32"/>
          <w:szCs w:val="32"/>
          <w:highlight w:val="none"/>
        </w:rPr>
        <w:t>年度</w:t>
      </w:r>
      <w:r>
        <w:rPr>
          <w:rFonts w:hint="eastAsia" w:ascii="仿宋" w:hAnsi="仿宋" w:eastAsia="仿宋" w:cs="仿宋_GB2312"/>
          <w:sz w:val="32"/>
          <w:szCs w:val="32"/>
          <w:highlight w:val="none"/>
          <w:lang w:eastAsia="zh-CN"/>
        </w:rPr>
        <w:t>《</w:t>
      </w:r>
      <w:r>
        <w:rPr>
          <w:rFonts w:hint="eastAsia" w:ascii="仿宋" w:hAnsi="仿宋" w:eastAsia="仿宋" w:cs="仿宋_GB2312"/>
          <w:sz w:val="32"/>
          <w:szCs w:val="32"/>
          <w:highlight w:val="none"/>
        </w:rPr>
        <w:t>区级部门整体绩效自评体系》</w:t>
      </w:r>
      <w:r>
        <w:rPr>
          <w:rFonts w:hint="eastAsia" w:ascii="仿宋" w:hAnsi="仿宋" w:eastAsia="仿宋" w:cs="仿宋_GB2312"/>
          <w:sz w:val="32"/>
          <w:szCs w:val="32"/>
          <w:highlight w:val="none"/>
          <w:lang w:eastAsia="zh-CN"/>
        </w:rPr>
        <w:t>评分表。</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（二）存在问题。</w:t>
      </w:r>
    </w:p>
    <w:p>
      <w:pPr>
        <w:spacing w:line="360" w:lineRule="auto"/>
        <w:ind w:firstLine="640" w:firstLineChars="200"/>
        <w:rPr>
          <w:rFonts w:hint="eastAsia" w:ascii="仿宋" w:hAnsi="仿宋" w:eastAsia="仿宋" w:cs="仿宋_GB2312"/>
          <w:sz w:val="32"/>
          <w:szCs w:val="32"/>
          <w:highlight w:val="none"/>
          <w:lang w:val="en-US" w:eastAsia="zh-CN"/>
        </w:rPr>
      </w:pPr>
      <w:r>
        <w:rPr>
          <w:rFonts w:hint="eastAsia" w:ascii="仿宋" w:hAnsi="仿宋" w:eastAsia="仿宋" w:cs="仿宋_GB2312"/>
          <w:sz w:val="32"/>
          <w:szCs w:val="32"/>
          <w:highlight w:val="none"/>
          <w:lang w:eastAsia="zh-CN"/>
        </w:rPr>
        <w:t>1</w:t>
      </w:r>
      <w:r>
        <w:rPr>
          <w:rFonts w:hint="eastAsia" w:ascii="仿宋" w:hAnsi="仿宋" w:eastAsia="仿宋" w:cs="仿宋_GB2312"/>
          <w:sz w:val="32"/>
          <w:szCs w:val="32"/>
          <w:highlight w:val="none"/>
          <w:lang w:val="en-US" w:eastAsia="zh-CN"/>
        </w:rPr>
        <w:t>.</w:t>
      </w:r>
      <w:r>
        <w:rPr>
          <w:rFonts w:hint="eastAsia" w:ascii="仿宋" w:hAnsi="仿宋" w:eastAsia="仿宋" w:cs="仿宋_GB2312"/>
          <w:sz w:val="32"/>
          <w:szCs w:val="32"/>
          <w:highlight w:val="none"/>
          <w:lang w:eastAsia="zh-CN"/>
        </w:rPr>
        <w:t>个别经济科目在使用中不够准确，今后将逐步改正。</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 w:hAnsi="仿宋" w:eastAsia="仿宋" w:cs="仿宋_GB2312"/>
          <w:sz w:val="32"/>
          <w:szCs w:val="32"/>
          <w:highlight w:val="none"/>
          <w:lang w:eastAsia="zh-Hans"/>
        </w:rPr>
      </w:pPr>
      <w:r>
        <w:rPr>
          <w:rFonts w:hint="eastAsia" w:ascii="仿宋" w:hAnsi="仿宋" w:eastAsia="仿宋" w:cs="仿宋_GB2312"/>
          <w:sz w:val="32"/>
          <w:szCs w:val="32"/>
          <w:highlight w:val="none"/>
          <w:lang w:eastAsia="zh-CN"/>
        </w:rPr>
        <w:t>2</w:t>
      </w:r>
      <w:r>
        <w:rPr>
          <w:rFonts w:hint="eastAsia" w:ascii="仿宋" w:hAnsi="仿宋" w:eastAsia="仿宋" w:cs="仿宋_GB2312"/>
          <w:sz w:val="32"/>
          <w:szCs w:val="32"/>
          <w:highlight w:val="none"/>
          <w:lang w:val="en-US" w:eastAsia="zh-CN"/>
        </w:rPr>
        <w:t>.</w:t>
      </w:r>
      <w:r>
        <w:rPr>
          <w:rFonts w:hint="eastAsia" w:ascii="仿宋" w:hAnsi="仿宋" w:eastAsia="仿宋" w:cs="仿宋_GB2312"/>
          <w:sz w:val="32"/>
          <w:szCs w:val="32"/>
          <w:highlight w:val="none"/>
          <w:lang w:eastAsia="zh-CN"/>
        </w:rPr>
        <w:t>存在</w:t>
      </w:r>
      <w:r>
        <w:rPr>
          <w:rFonts w:hint="eastAsia" w:ascii="仿宋" w:hAnsi="仿宋" w:eastAsia="仿宋" w:cs="仿宋_GB2312"/>
          <w:sz w:val="32"/>
          <w:szCs w:val="32"/>
          <w:highlight w:val="none"/>
          <w:lang w:eastAsia="zh-Hans"/>
        </w:rPr>
        <w:t>预决算偏差程度</w:t>
      </w:r>
      <w:r>
        <w:rPr>
          <w:rFonts w:hint="eastAsia" w:ascii="仿宋" w:hAnsi="仿宋" w:eastAsia="仿宋" w:cs="仿宋_GB2312"/>
          <w:sz w:val="32"/>
          <w:szCs w:val="32"/>
          <w:highlight w:val="none"/>
          <w:lang w:eastAsia="zh-CN"/>
        </w:rPr>
        <w:t>差异问题</w:t>
      </w:r>
      <w:r>
        <w:rPr>
          <w:rFonts w:hint="eastAsia" w:ascii="仿宋" w:hAnsi="仿宋" w:eastAsia="仿宋" w:cs="仿宋_GB2312"/>
          <w:sz w:val="32"/>
          <w:szCs w:val="32"/>
          <w:highlight w:val="none"/>
          <w:lang w:eastAsia="zh-Hans"/>
        </w:rPr>
        <w:t>。</w:t>
      </w:r>
    </w:p>
    <w:p>
      <w:pPr>
        <w:pStyle w:val="2"/>
        <w:ind w:firstLine="643"/>
        <w:rPr>
          <w:highlight w:val="none"/>
        </w:rPr>
      </w:pPr>
      <w:bookmarkStart w:id="0" w:name="_Toc623754965"/>
      <w:bookmarkStart w:id="1" w:name="_Toc11244"/>
      <w:bookmarkStart w:id="2" w:name="_Toc492219767"/>
      <w:r>
        <w:rPr>
          <w:rFonts w:hint="eastAsia"/>
          <w:highlight w:val="none"/>
        </w:rPr>
        <w:t>（三）改进建议</w:t>
      </w:r>
      <w:bookmarkEnd w:id="0"/>
      <w:bookmarkEnd w:id="1"/>
      <w:bookmarkEnd w:id="2"/>
    </w:p>
    <w:p>
      <w:pPr>
        <w:spacing w:line="360" w:lineRule="auto"/>
        <w:ind w:firstLine="640" w:firstLineChars="200"/>
        <w:rPr>
          <w:rFonts w:hint="eastAsia" w:ascii="仿宋" w:hAnsi="仿宋" w:eastAsia="仿宋" w:cs="仿宋_GB2312"/>
          <w:sz w:val="32"/>
          <w:szCs w:val="32"/>
          <w:highlight w:val="none"/>
          <w:lang w:eastAsia="zh-Hans"/>
        </w:rPr>
      </w:pPr>
      <w:r>
        <w:rPr>
          <w:rFonts w:hint="eastAsia" w:ascii="仿宋" w:hAnsi="仿宋" w:eastAsia="仿宋" w:cs="仿宋_GB2312"/>
          <w:sz w:val="32"/>
          <w:szCs w:val="32"/>
          <w:highlight w:val="none"/>
          <w:lang w:eastAsia="zh-CN"/>
        </w:rPr>
        <w:t>1</w:t>
      </w:r>
      <w:r>
        <w:rPr>
          <w:rFonts w:hint="eastAsia" w:ascii="仿宋" w:hAnsi="仿宋" w:eastAsia="仿宋" w:cs="仿宋_GB2312"/>
          <w:sz w:val="32"/>
          <w:szCs w:val="32"/>
          <w:highlight w:val="none"/>
          <w:lang w:val="en-US" w:eastAsia="zh-CN"/>
        </w:rPr>
        <w:t>.</w:t>
      </w:r>
      <w:r>
        <w:rPr>
          <w:rFonts w:hint="eastAsia" w:ascii="仿宋" w:hAnsi="仿宋" w:eastAsia="仿宋" w:cs="仿宋_GB2312"/>
          <w:sz w:val="32"/>
          <w:szCs w:val="32"/>
          <w:highlight w:val="none"/>
          <w:lang w:eastAsia="zh-Hans"/>
        </w:rPr>
        <w:t>提升财务专业知识水平，正确规范使用</w:t>
      </w:r>
      <w:r>
        <w:rPr>
          <w:rFonts w:hint="eastAsia" w:ascii="仿宋" w:hAnsi="仿宋" w:eastAsia="仿宋" w:cs="仿宋_GB2312"/>
          <w:sz w:val="32"/>
          <w:szCs w:val="32"/>
          <w:highlight w:val="none"/>
          <w:lang w:eastAsia="zh-CN"/>
        </w:rPr>
        <w:t>经济科目、</w:t>
      </w:r>
      <w:r>
        <w:rPr>
          <w:rFonts w:hint="eastAsia" w:ascii="仿宋" w:hAnsi="仿宋" w:eastAsia="仿宋" w:cs="仿宋_GB2312"/>
          <w:sz w:val="32"/>
          <w:szCs w:val="32"/>
          <w:highlight w:val="none"/>
          <w:lang w:eastAsia="zh-Hans"/>
        </w:rPr>
        <w:t>功能科目。</w:t>
      </w:r>
    </w:p>
    <w:p>
      <w:pPr>
        <w:pStyle w:val="10"/>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lang w:val="zh-CN"/>
        </w:rPr>
      </w:pPr>
      <w:r>
        <w:rPr>
          <w:rFonts w:hint="eastAsia" w:ascii="仿宋" w:hAnsi="仿宋" w:eastAsia="仿宋" w:cs="仿宋_GB2312"/>
          <w:sz w:val="32"/>
          <w:szCs w:val="32"/>
          <w:highlight w:val="none"/>
          <w:lang w:eastAsia="zh-Hans"/>
        </w:rPr>
        <w:t>2</w:t>
      </w:r>
      <w:r>
        <w:rPr>
          <w:rFonts w:hint="eastAsia" w:ascii="仿宋" w:hAnsi="仿宋" w:eastAsia="仿宋" w:cs="仿宋_GB2312"/>
          <w:sz w:val="32"/>
          <w:szCs w:val="32"/>
          <w:highlight w:val="none"/>
          <w:lang w:val="en-US" w:eastAsia="zh-CN"/>
        </w:rPr>
        <w:t>.</w:t>
      </w:r>
      <w:r>
        <w:rPr>
          <w:rFonts w:hint="eastAsia" w:ascii="仿宋" w:hAnsi="仿宋" w:eastAsia="仿宋" w:cs="仿宋_GB2312"/>
          <w:sz w:val="32"/>
          <w:szCs w:val="32"/>
          <w:highlight w:val="none"/>
          <w:lang w:eastAsia="zh-Hans"/>
        </w:rPr>
        <w:t>提高预算管理水平，合理安排支出结构。充分了解预算需求，提高预算编制的准确度。</w:t>
      </w:r>
    </w:p>
    <w:sectPr>
      <w:headerReference r:id="rId3" w:type="default"/>
      <w:footerReference r:id="rId4" w:type="even"/>
      <w:pgSz w:w="11906" w:h="16838"/>
      <w:pgMar w:top="2098" w:right="1474" w:bottom="1984" w:left="1587" w:header="851" w:footer="992" w:gutter="0"/>
      <w:pgNumType w:fmt="numberInDash" w:start="12"/>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仿宋_GBK">
    <w:altName w:val="微软雅黑"/>
    <w:panose1 w:val="00000000000000000000"/>
    <w:charset w:val="86"/>
    <w:family w:val="script"/>
    <w:pitch w:val="default"/>
    <w:sig w:usb0="00000000" w:usb1="00000000" w:usb2="00000000" w:usb3="00000000" w:csb0="00040000" w:csb1="00000000"/>
  </w:font>
  <w:font w:name="time">
    <w:altName w:val="微软雅黑"/>
    <w:panose1 w:val="00000000000000000000"/>
    <w:charset w:val="00"/>
    <w:family w:val="roman"/>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12 -</w:t>
    </w:r>
    <w:r>
      <w:rPr>
        <w:rFonts w:ascii="宋体" w:hAnsi="宋体"/>
        <w:sz w:val="28"/>
        <w:szCs w:val="28"/>
      </w:rPr>
      <w:fldChar w:fldCharType="end"/>
    </w:r>
  </w:p>
  <w:p>
    <w:pPr>
      <w:pStyle w:val="7"/>
      <w:tabs>
        <w:tab w:val="right" w:pos="9184"/>
        <w:tab w:val="clear" w:pos="4153"/>
        <w:tab w:val="clear" w:pos="8306"/>
      </w:tabs>
      <w:rPr>
        <w:rFonts w:asci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E068FD"/>
    <w:multiLevelType w:val="multilevel"/>
    <w:tmpl w:val="06E068FD"/>
    <w:lvl w:ilvl="0" w:tentative="0">
      <w:start w:val="1"/>
      <w:numFmt w:val="chineseCountingThousand"/>
      <w:pStyle w:val="22"/>
      <w:suff w:val="nothing"/>
      <w:lvlText w:val="%1、"/>
      <w:lvlJc w:val="left"/>
      <w:pPr>
        <w:ind w:firstLine="635"/>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
    <w:nsid w:val="434F7B04"/>
    <w:multiLevelType w:val="multilevel"/>
    <w:tmpl w:val="434F7B04"/>
    <w:lvl w:ilvl="0" w:tentative="0">
      <w:start w:val="1"/>
      <w:numFmt w:val="chineseCountingThousand"/>
      <w:pStyle w:val="23"/>
      <w:suff w:val="nothing"/>
      <w:lvlText w:val="（%1）"/>
      <w:lvlJc w:val="left"/>
      <w:pPr>
        <w:ind w:firstLine="635"/>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
    <w:nsid w:val="6088CC2F"/>
    <w:multiLevelType w:val="multilevel"/>
    <w:tmpl w:val="6088CC2F"/>
    <w:lvl w:ilvl="0" w:tentative="0">
      <w:start w:val="2"/>
      <w:numFmt w:val="decimal"/>
      <w:suff w:val="nothing"/>
      <w:lvlText w:val="（%1）"/>
      <w:lvlJc w:val="left"/>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TQ2ODFiYzIxZGNiYTliYmJjYzQ5NWQ1YzQyMGVmYjgifQ=="/>
  </w:docVars>
  <w:rsids>
    <w:rsidRoot w:val="00EC0174"/>
    <w:rsid w:val="00006E4D"/>
    <w:rsid w:val="00021652"/>
    <w:rsid w:val="00030311"/>
    <w:rsid w:val="00030782"/>
    <w:rsid w:val="00030B66"/>
    <w:rsid w:val="0006068D"/>
    <w:rsid w:val="0006102A"/>
    <w:rsid w:val="00065B0F"/>
    <w:rsid w:val="00065E7E"/>
    <w:rsid w:val="000820BB"/>
    <w:rsid w:val="0008241B"/>
    <w:rsid w:val="00092280"/>
    <w:rsid w:val="00097FAE"/>
    <w:rsid w:val="000A3233"/>
    <w:rsid w:val="000A7486"/>
    <w:rsid w:val="000A7CE3"/>
    <w:rsid w:val="000B04D6"/>
    <w:rsid w:val="000B15CE"/>
    <w:rsid w:val="000C40C6"/>
    <w:rsid w:val="000C79C1"/>
    <w:rsid w:val="000D208A"/>
    <w:rsid w:val="000E037E"/>
    <w:rsid w:val="000F659A"/>
    <w:rsid w:val="000F77B0"/>
    <w:rsid w:val="0010235D"/>
    <w:rsid w:val="00103A47"/>
    <w:rsid w:val="00106D4D"/>
    <w:rsid w:val="001119A2"/>
    <w:rsid w:val="001221D6"/>
    <w:rsid w:val="0012510A"/>
    <w:rsid w:val="00125F67"/>
    <w:rsid w:val="001261AE"/>
    <w:rsid w:val="001348A4"/>
    <w:rsid w:val="0014117C"/>
    <w:rsid w:val="00146FE8"/>
    <w:rsid w:val="0014767B"/>
    <w:rsid w:val="00147AED"/>
    <w:rsid w:val="00154C87"/>
    <w:rsid w:val="00177AAF"/>
    <w:rsid w:val="00183850"/>
    <w:rsid w:val="00184D9F"/>
    <w:rsid w:val="001A4749"/>
    <w:rsid w:val="001A4842"/>
    <w:rsid w:val="001A5833"/>
    <w:rsid w:val="001C2158"/>
    <w:rsid w:val="001C51F2"/>
    <w:rsid w:val="001C73AB"/>
    <w:rsid w:val="001D2EA4"/>
    <w:rsid w:val="001F47CE"/>
    <w:rsid w:val="001F5776"/>
    <w:rsid w:val="0020620D"/>
    <w:rsid w:val="002069BC"/>
    <w:rsid w:val="002069EB"/>
    <w:rsid w:val="002201B0"/>
    <w:rsid w:val="00220900"/>
    <w:rsid w:val="0022307E"/>
    <w:rsid w:val="00224D05"/>
    <w:rsid w:val="002323A3"/>
    <w:rsid w:val="00236EF7"/>
    <w:rsid w:val="0024058A"/>
    <w:rsid w:val="002410C0"/>
    <w:rsid w:val="00252894"/>
    <w:rsid w:val="00253FA6"/>
    <w:rsid w:val="00254728"/>
    <w:rsid w:val="002550E7"/>
    <w:rsid w:val="002558D4"/>
    <w:rsid w:val="002560E2"/>
    <w:rsid w:val="00264CFA"/>
    <w:rsid w:val="00270DD7"/>
    <w:rsid w:val="00276F4A"/>
    <w:rsid w:val="00280BFB"/>
    <w:rsid w:val="00280C88"/>
    <w:rsid w:val="002973A4"/>
    <w:rsid w:val="002A0195"/>
    <w:rsid w:val="002B5B34"/>
    <w:rsid w:val="002B6906"/>
    <w:rsid w:val="002B7215"/>
    <w:rsid w:val="002C0AFD"/>
    <w:rsid w:val="002C59D0"/>
    <w:rsid w:val="002D1A18"/>
    <w:rsid w:val="002D6C79"/>
    <w:rsid w:val="002E1104"/>
    <w:rsid w:val="002E3FDD"/>
    <w:rsid w:val="00300EF4"/>
    <w:rsid w:val="00301353"/>
    <w:rsid w:val="00305FF6"/>
    <w:rsid w:val="00307568"/>
    <w:rsid w:val="00311506"/>
    <w:rsid w:val="00316ADB"/>
    <w:rsid w:val="00317623"/>
    <w:rsid w:val="00335F67"/>
    <w:rsid w:val="003361E9"/>
    <w:rsid w:val="00350A65"/>
    <w:rsid w:val="00352164"/>
    <w:rsid w:val="00361C85"/>
    <w:rsid w:val="00371352"/>
    <w:rsid w:val="00376753"/>
    <w:rsid w:val="0038541D"/>
    <w:rsid w:val="00387818"/>
    <w:rsid w:val="00391A13"/>
    <w:rsid w:val="00391FD0"/>
    <w:rsid w:val="003A44FC"/>
    <w:rsid w:val="003B3299"/>
    <w:rsid w:val="003D10A2"/>
    <w:rsid w:val="003D33B8"/>
    <w:rsid w:val="003D624D"/>
    <w:rsid w:val="003D719A"/>
    <w:rsid w:val="003F5EB7"/>
    <w:rsid w:val="003F7FE2"/>
    <w:rsid w:val="004004E7"/>
    <w:rsid w:val="00401C7A"/>
    <w:rsid w:val="00416E1A"/>
    <w:rsid w:val="00426A3F"/>
    <w:rsid w:val="004277D4"/>
    <w:rsid w:val="00461638"/>
    <w:rsid w:val="004706FA"/>
    <w:rsid w:val="00474D8D"/>
    <w:rsid w:val="00475CCD"/>
    <w:rsid w:val="00477266"/>
    <w:rsid w:val="004811BC"/>
    <w:rsid w:val="004838F2"/>
    <w:rsid w:val="00486492"/>
    <w:rsid w:val="00492CF6"/>
    <w:rsid w:val="004A4C9D"/>
    <w:rsid w:val="004C2078"/>
    <w:rsid w:val="004C228F"/>
    <w:rsid w:val="004E752F"/>
    <w:rsid w:val="004F1E37"/>
    <w:rsid w:val="00515198"/>
    <w:rsid w:val="00521C44"/>
    <w:rsid w:val="005274E1"/>
    <w:rsid w:val="00531DDF"/>
    <w:rsid w:val="00535FA6"/>
    <w:rsid w:val="00537DB9"/>
    <w:rsid w:val="00542AB7"/>
    <w:rsid w:val="0055358D"/>
    <w:rsid w:val="005540C8"/>
    <w:rsid w:val="00555809"/>
    <w:rsid w:val="00562165"/>
    <w:rsid w:val="005756AF"/>
    <w:rsid w:val="00575A4A"/>
    <w:rsid w:val="00591B6F"/>
    <w:rsid w:val="005A1DAF"/>
    <w:rsid w:val="005A67BD"/>
    <w:rsid w:val="005C17C8"/>
    <w:rsid w:val="005C2098"/>
    <w:rsid w:val="005C2E6C"/>
    <w:rsid w:val="005D0CCF"/>
    <w:rsid w:val="005D1C01"/>
    <w:rsid w:val="005D5BEE"/>
    <w:rsid w:val="005E297D"/>
    <w:rsid w:val="005E3F12"/>
    <w:rsid w:val="005F627E"/>
    <w:rsid w:val="00613BCE"/>
    <w:rsid w:val="0061652E"/>
    <w:rsid w:val="006205E9"/>
    <w:rsid w:val="00622D0B"/>
    <w:rsid w:val="006270DA"/>
    <w:rsid w:val="00630B75"/>
    <w:rsid w:val="00634DFF"/>
    <w:rsid w:val="00635337"/>
    <w:rsid w:val="0064265B"/>
    <w:rsid w:val="0064519C"/>
    <w:rsid w:val="0065082E"/>
    <w:rsid w:val="006512D0"/>
    <w:rsid w:val="006560A3"/>
    <w:rsid w:val="00656301"/>
    <w:rsid w:val="006600C9"/>
    <w:rsid w:val="006701CC"/>
    <w:rsid w:val="00671F58"/>
    <w:rsid w:val="006762A4"/>
    <w:rsid w:val="006900E7"/>
    <w:rsid w:val="006A00A8"/>
    <w:rsid w:val="006A482D"/>
    <w:rsid w:val="006B11E0"/>
    <w:rsid w:val="006B386A"/>
    <w:rsid w:val="006B7CB4"/>
    <w:rsid w:val="006C24D3"/>
    <w:rsid w:val="006C7917"/>
    <w:rsid w:val="006E51AE"/>
    <w:rsid w:val="0070081F"/>
    <w:rsid w:val="007018F5"/>
    <w:rsid w:val="00710897"/>
    <w:rsid w:val="00712F45"/>
    <w:rsid w:val="00734305"/>
    <w:rsid w:val="007370E1"/>
    <w:rsid w:val="00737684"/>
    <w:rsid w:val="007732A1"/>
    <w:rsid w:val="007739D4"/>
    <w:rsid w:val="00774C4A"/>
    <w:rsid w:val="00782BBB"/>
    <w:rsid w:val="007A0690"/>
    <w:rsid w:val="007A078F"/>
    <w:rsid w:val="007B34D4"/>
    <w:rsid w:val="007C0633"/>
    <w:rsid w:val="007D086C"/>
    <w:rsid w:val="007F1BE1"/>
    <w:rsid w:val="007F707F"/>
    <w:rsid w:val="007F794C"/>
    <w:rsid w:val="007F7AC9"/>
    <w:rsid w:val="00803B42"/>
    <w:rsid w:val="008073EF"/>
    <w:rsid w:val="0081095C"/>
    <w:rsid w:val="00810C41"/>
    <w:rsid w:val="008212FF"/>
    <w:rsid w:val="0082593B"/>
    <w:rsid w:val="00827537"/>
    <w:rsid w:val="00830A05"/>
    <w:rsid w:val="0083462A"/>
    <w:rsid w:val="008468EA"/>
    <w:rsid w:val="00867140"/>
    <w:rsid w:val="00881134"/>
    <w:rsid w:val="008904F0"/>
    <w:rsid w:val="008B2F27"/>
    <w:rsid w:val="008B4A72"/>
    <w:rsid w:val="008B585E"/>
    <w:rsid w:val="008B70A6"/>
    <w:rsid w:val="008E6C0C"/>
    <w:rsid w:val="008F1E63"/>
    <w:rsid w:val="008F3052"/>
    <w:rsid w:val="00901E19"/>
    <w:rsid w:val="009214F7"/>
    <w:rsid w:val="00921CD7"/>
    <w:rsid w:val="00936276"/>
    <w:rsid w:val="00940EB6"/>
    <w:rsid w:val="00944771"/>
    <w:rsid w:val="009601FC"/>
    <w:rsid w:val="00965426"/>
    <w:rsid w:val="0096654A"/>
    <w:rsid w:val="009711E4"/>
    <w:rsid w:val="00971572"/>
    <w:rsid w:val="00981E55"/>
    <w:rsid w:val="00986CEF"/>
    <w:rsid w:val="00987212"/>
    <w:rsid w:val="009A0E5F"/>
    <w:rsid w:val="009F1AF3"/>
    <w:rsid w:val="009F233E"/>
    <w:rsid w:val="00A024AB"/>
    <w:rsid w:val="00A050A5"/>
    <w:rsid w:val="00A05B8B"/>
    <w:rsid w:val="00A1372F"/>
    <w:rsid w:val="00A170EC"/>
    <w:rsid w:val="00A217B3"/>
    <w:rsid w:val="00A23D04"/>
    <w:rsid w:val="00A277D9"/>
    <w:rsid w:val="00A30CEB"/>
    <w:rsid w:val="00A31318"/>
    <w:rsid w:val="00A5432A"/>
    <w:rsid w:val="00A55F8A"/>
    <w:rsid w:val="00A9670E"/>
    <w:rsid w:val="00AA1423"/>
    <w:rsid w:val="00AB7996"/>
    <w:rsid w:val="00AC43C3"/>
    <w:rsid w:val="00AE2EAD"/>
    <w:rsid w:val="00AF77BE"/>
    <w:rsid w:val="00B11CEE"/>
    <w:rsid w:val="00B23428"/>
    <w:rsid w:val="00B264BF"/>
    <w:rsid w:val="00B42E74"/>
    <w:rsid w:val="00B46874"/>
    <w:rsid w:val="00B50E8F"/>
    <w:rsid w:val="00B51151"/>
    <w:rsid w:val="00B523E4"/>
    <w:rsid w:val="00B52B4F"/>
    <w:rsid w:val="00B56BA8"/>
    <w:rsid w:val="00B6108C"/>
    <w:rsid w:val="00B649AD"/>
    <w:rsid w:val="00B64B9C"/>
    <w:rsid w:val="00B67A3E"/>
    <w:rsid w:val="00B735CC"/>
    <w:rsid w:val="00B82C95"/>
    <w:rsid w:val="00B83F87"/>
    <w:rsid w:val="00B84DFD"/>
    <w:rsid w:val="00BB4E38"/>
    <w:rsid w:val="00BC3879"/>
    <w:rsid w:val="00BD0E0D"/>
    <w:rsid w:val="00BD41BC"/>
    <w:rsid w:val="00BD55AD"/>
    <w:rsid w:val="00BD7047"/>
    <w:rsid w:val="00BE0305"/>
    <w:rsid w:val="00BE5561"/>
    <w:rsid w:val="00BF15F0"/>
    <w:rsid w:val="00BF7DF9"/>
    <w:rsid w:val="00C03559"/>
    <w:rsid w:val="00C05395"/>
    <w:rsid w:val="00C22AD7"/>
    <w:rsid w:val="00C272C1"/>
    <w:rsid w:val="00C32A68"/>
    <w:rsid w:val="00C34282"/>
    <w:rsid w:val="00C35350"/>
    <w:rsid w:val="00C3564B"/>
    <w:rsid w:val="00C41851"/>
    <w:rsid w:val="00C53721"/>
    <w:rsid w:val="00C64D2E"/>
    <w:rsid w:val="00C70F97"/>
    <w:rsid w:val="00C7497C"/>
    <w:rsid w:val="00C757A2"/>
    <w:rsid w:val="00C75966"/>
    <w:rsid w:val="00C76577"/>
    <w:rsid w:val="00C80225"/>
    <w:rsid w:val="00C81349"/>
    <w:rsid w:val="00C823C4"/>
    <w:rsid w:val="00C93139"/>
    <w:rsid w:val="00CA08A0"/>
    <w:rsid w:val="00CA32D2"/>
    <w:rsid w:val="00CA4E07"/>
    <w:rsid w:val="00CA737D"/>
    <w:rsid w:val="00CB1EF5"/>
    <w:rsid w:val="00CC05D4"/>
    <w:rsid w:val="00CC7166"/>
    <w:rsid w:val="00CF5275"/>
    <w:rsid w:val="00CF6136"/>
    <w:rsid w:val="00D0023D"/>
    <w:rsid w:val="00D006C6"/>
    <w:rsid w:val="00D14A65"/>
    <w:rsid w:val="00D162B9"/>
    <w:rsid w:val="00D251E2"/>
    <w:rsid w:val="00D254F4"/>
    <w:rsid w:val="00D263A7"/>
    <w:rsid w:val="00D26B5D"/>
    <w:rsid w:val="00D33159"/>
    <w:rsid w:val="00D33A19"/>
    <w:rsid w:val="00D349F5"/>
    <w:rsid w:val="00D355B5"/>
    <w:rsid w:val="00D43DC3"/>
    <w:rsid w:val="00D51791"/>
    <w:rsid w:val="00D5281E"/>
    <w:rsid w:val="00D6531B"/>
    <w:rsid w:val="00D6612D"/>
    <w:rsid w:val="00D71AD9"/>
    <w:rsid w:val="00D73C02"/>
    <w:rsid w:val="00D77D81"/>
    <w:rsid w:val="00D8170D"/>
    <w:rsid w:val="00D872ED"/>
    <w:rsid w:val="00D913C6"/>
    <w:rsid w:val="00DA0236"/>
    <w:rsid w:val="00DA5D51"/>
    <w:rsid w:val="00DA5E29"/>
    <w:rsid w:val="00DA61CA"/>
    <w:rsid w:val="00DB66BB"/>
    <w:rsid w:val="00DB73AF"/>
    <w:rsid w:val="00DC2865"/>
    <w:rsid w:val="00DD0894"/>
    <w:rsid w:val="00DD12DB"/>
    <w:rsid w:val="00DE1888"/>
    <w:rsid w:val="00DF1250"/>
    <w:rsid w:val="00DF6EF7"/>
    <w:rsid w:val="00E05454"/>
    <w:rsid w:val="00E074C3"/>
    <w:rsid w:val="00E23329"/>
    <w:rsid w:val="00E24D6D"/>
    <w:rsid w:val="00E341B2"/>
    <w:rsid w:val="00E42633"/>
    <w:rsid w:val="00E5699E"/>
    <w:rsid w:val="00E570E1"/>
    <w:rsid w:val="00E70BEA"/>
    <w:rsid w:val="00E72773"/>
    <w:rsid w:val="00E76739"/>
    <w:rsid w:val="00E81946"/>
    <w:rsid w:val="00E82BB7"/>
    <w:rsid w:val="00E86D13"/>
    <w:rsid w:val="00E936C2"/>
    <w:rsid w:val="00E95346"/>
    <w:rsid w:val="00EA0CEF"/>
    <w:rsid w:val="00EA2E2A"/>
    <w:rsid w:val="00EB79D2"/>
    <w:rsid w:val="00EC0174"/>
    <w:rsid w:val="00ED3EEB"/>
    <w:rsid w:val="00ED5749"/>
    <w:rsid w:val="00ED5FA3"/>
    <w:rsid w:val="00ED68C4"/>
    <w:rsid w:val="00ED6A4E"/>
    <w:rsid w:val="00ED72EA"/>
    <w:rsid w:val="00EE3A4F"/>
    <w:rsid w:val="00EF10C3"/>
    <w:rsid w:val="00EF3BD2"/>
    <w:rsid w:val="00F16BCE"/>
    <w:rsid w:val="00F45DA1"/>
    <w:rsid w:val="00F5267B"/>
    <w:rsid w:val="00F53E8B"/>
    <w:rsid w:val="00F663FD"/>
    <w:rsid w:val="00F743B0"/>
    <w:rsid w:val="00F82409"/>
    <w:rsid w:val="00F8264F"/>
    <w:rsid w:val="00F833E9"/>
    <w:rsid w:val="00F84580"/>
    <w:rsid w:val="00F873DA"/>
    <w:rsid w:val="00F95982"/>
    <w:rsid w:val="00FA006C"/>
    <w:rsid w:val="00FA190E"/>
    <w:rsid w:val="00FA288B"/>
    <w:rsid w:val="00FA2997"/>
    <w:rsid w:val="00FA2C71"/>
    <w:rsid w:val="00FB3345"/>
    <w:rsid w:val="00FD0228"/>
    <w:rsid w:val="00FD3BB7"/>
    <w:rsid w:val="00FE0D93"/>
    <w:rsid w:val="00FF2572"/>
    <w:rsid w:val="00FF32AD"/>
    <w:rsid w:val="01080A12"/>
    <w:rsid w:val="0162415D"/>
    <w:rsid w:val="01633E9B"/>
    <w:rsid w:val="017037C3"/>
    <w:rsid w:val="01A74FA9"/>
    <w:rsid w:val="01E015CA"/>
    <w:rsid w:val="020823CE"/>
    <w:rsid w:val="022402C1"/>
    <w:rsid w:val="02902A6D"/>
    <w:rsid w:val="02BA40A5"/>
    <w:rsid w:val="02DC6745"/>
    <w:rsid w:val="03043D83"/>
    <w:rsid w:val="03597303"/>
    <w:rsid w:val="03946B2A"/>
    <w:rsid w:val="04551382"/>
    <w:rsid w:val="047563BF"/>
    <w:rsid w:val="04960439"/>
    <w:rsid w:val="04ED064B"/>
    <w:rsid w:val="055E32F7"/>
    <w:rsid w:val="0561226D"/>
    <w:rsid w:val="058B04FC"/>
    <w:rsid w:val="06671BE2"/>
    <w:rsid w:val="06CD739F"/>
    <w:rsid w:val="06D82C35"/>
    <w:rsid w:val="06EC70BE"/>
    <w:rsid w:val="075C41A7"/>
    <w:rsid w:val="08A2799E"/>
    <w:rsid w:val="08B83627"/>
    <w:rsid w:val="092E0D43"/>
    <w:rsid w:val="095F67F0"/>
    <w:rsid w:val="0972080C"/>
    <w:rsid w:val="09DC58E8"/>
    <w:rsid w:val="09FC6C3A"/>
    <w:rsid w:val="0A0E04BF"/>
    <w:rsid w:val="0A146F33"/>
    <w:rsid w:val="0AAE79E9"/>
    <w:rsid w:val="0ADB6F2B"/>
    <w:rsid w:val="0AF12517"/>
    <w:rsid w:val="0B3B26C1"/>
    <w:rsid w:val="0B437D5F"/>
    <w:rsid w:val="0B52745A"/>
    <w:rsid w:val="0B811AED"/>
    <w:rsid w:val="0B8E18C3"/>
    <w:rsid w:val="0C20699C"/>
    <w:rsid w:val="0C252EE6"/>
    <w:rsid w:val="0C4F1A79"/>
    <w:rsid w:val="0C7226D5"/>
    <w:rsid w:val="0C876E63"/>
    <w:rsid w:val="0C9153A1"/>
    <w:rsid w:val="0CAC13CA"/>
    <w:rsid w:val="0D442DD2"/>
    <w:rsid w:val="0D930915"/>
    <w:rsid w:val="0D942769"/>
    <w:rsid w:val="0D955AB3"/>
    <w:rsid w:val="0D967CC5"/>
    <w:rsid w:val="0DF30354"/>
    <w:rsid w:val="0E077E36"/>
    <w:rsid w:val="0E151217"/>
    <w:rsid w:val="0F6E077A"/>
    <w:rsid w:val="0FE003F0"/>
    <w:rsid w:val="102C1630"/>
    <w:rsid w:val="10E87F18"/>
    <w:rsid w:val="10EB4437"/>
    <w:rsid w:val="11270A41"/>
    <w:rsid w:val="114F1D45"/>
    <w:rsid w:val="11553A17"/>
    <w:rsid w:val="116003F7"/>
    <w:rsid w:val="11D0732A"/>
    <w:rsid w:val="120F360F"/>
    <w:rsid w:val="138A52B7"/>
    <w:rsid w:val="13A853B1"/>
    <w:rsid w:val="13C5471C"/>
    <w:rsid w:val="14236BEC"/>
    <w:rsid w:val="145539EB"/>
    <w:rsid w:val="14967558"/>
    <w:rsid w:val="14BA299B"/>
    <w:rsid w:val="14D22812"/>
    <w:rsid w:val="15F07F9B"/>
    <w:rsid w:val="16290DB7"/>
    <w:rsid w:val="163B0AEA"/>
    <w:rsid w:val="16731D94"/>
    <w:rsid w:val="16A36DBB"/>
    <w:rsid w:val="1730476F"/>
    <w:rsid w:val="174C1B27"/>
    <w:rsid w:val="175B58E8"/>
    <w:rsid w:val="17B56E42"/>
    <w:rsid w:val="18893D8F"/>
    <w:rsid w:val="188B610C"/>
    <w:rsid w:val="18D92F68"/>
    <w:rsid w:val="18FF04FD"/>
    <w:rsid w:val="19406B43"/>
    <w:rsid w:val="19473A7F"/>
    <w:rsid w:val="196F661B"/>
    <w:rsid w:val="199155F1"/>
    <w:rsid w:val="19927F78"/>
    <w:rsid w:val="19A30E80"/>
    <w:rsid w:val="19B94B48"/>
    <w:rsid w:val="19CE23A1"/>
    <w:rsid w:val="19E716B5"/>
    <w:rsid w:val="1A1F0E4F"/>
    <w:rsid w:val="1A3D03C6"/>
    <w:rsid w:val="1A495ECC"/>
    <w:rsid w:val="1A530AF8"/>
    <w:rsid w:val="1AD35DF9"/>
    <w:rsid w:val="1AD95825"/>
    <w:rsid w:val="1AE625B6"/>
    <w:rsid w:val="1B7C3E04"/>
    <w:rsid w:val="1B920893"/>
    <w:rsid w:val="1C5C1CCA"/>
    <w:rsid w:val="1C8651B5"/>
    <w:rsid w:val="1CBD0E4B"/>
    <w:rsid w:val="1CD04682"/>
    <w:rsid w:val="1D0F6AF4"/>
    <w:rsid w:val="1D4D0079"/>
    <w:rsid w:val="1D4D5CD3"/>
    <w:rsid w:val="1D85546D"/>
    <w:rsid w:val="1DAF5B89"/>
    <w:rsid w:val="1DE23BB2"/>
    <w:rsid w:val="1E1B7B7F"/>
    <w:rsid w:val="1E28404A"/>
    <w:rsid w:val="1E480470"/>
    <w:rsid w:val="1E923BF6"/>
    <w:rsid w:val="1EBC4789"/>
    <w:rsid w:val="1ECE24DA"/>
    <w:rsid w:val="1EDA17E8"/>
    <w:rsid w:val="1F227FC8"/>
    <w:rsid w:val="1F2B6CEC"/>
    <w:rsid w:val="1F640F4B"/>
    <w:rsid w:val="1F6C7C72"/>
    <w:rsid w:val="1F9E2816"/>
    <w:rsid w:val="1FA04C8D"/>
    <w:rsid w:val="1FAB2DB1"/>
    <w:rsid w:val="20303107"/>
    <w:rsid w:val="20745325"/>
    <w:rsid w:val="20A97641"/>
    <w:rsid w:val="20D44CDB"/>
    <w:rsid w:val="214C345D"/>
    <w:rsid w:val="215018EE"/>
    <w:rsid w:val="21645399"/>
    <w:rsid w:val="21AE59D8"/>
    <w:rsid w:val="21D95D87"/>
    <w:rsid w:val="221768AF"/>
    <w:rsid w:val="224148F7"/>
    <w:rsid w:val="225638C3"/>
    <w:rsid w:val="225B2C40"/>
    <w:rsid w:val="23731210"/>
    <w:rsid w:val="2377320B"/>
    <w:rsid w:val="23982A71"/>
    <w:rsid w:val="23A10B26"/>
    <w:rsid w:val="23A20858"/>
    <w:rsid w:val="241C1F5B"/>
    <w:rsid w:val="242B2542"/>
    <w:rsid w:val="243B462A"/>
    <w:rsid w:val="249B37C8"/>
    <w:rsid w:val="24BA0BF7"/>
    <w:rsid w:val="24CB765A"/>
    <w:rsid w:val="25070348"/>
    <w:rsid w:val="251723FE"/>
    <w:rsid w:val="252D7FD2"/>
    <w:rsid w:val="268E2A62"/>
    <w:rsid w:val="27A104BE"/>
    <w:rsid w:val="27FC2CCB"/>
    <w:rsid w:val="28085C2A"/>
    <w:rsid w:val="285C14C0"/>
    <w:rsid w:val="286F56EA"/>
    <w:rsid w:val="28DE0CFE"/>
    <w:rsid w:val="290F208E"/>
    <w:rsid w:val="2920429C"/>
    <w:rsid w:val="29525585"/>
    <w:rsid w:val="29B76254"/>
    <w:rsid w:val="29DA6B40"/>
    <w:rsid w:val="2A04676D"/>
    <w:rsid w:val="2A1A0CEB"/>
    <w:rsid w:val="2A830F86"/>
    <w:rsid w:val="2B326CA8"/>
    <w:rsid w:val="2B457639"/>
    <w:rsid w:val="2B8C1F7F"/>
    <w:rsid w:val="2B97636B"/>
    <w:rsid w:val="2C097269"/>
    <w:rsid w:val="2C164C15"/>
    <w:rsid w:val="2C1F4711"/>
    <w:rsid w:val="2C2D1373"/>
    <w:rsid w:val="2C462691"/>
    <w:rsid w:val="2CAD5E46"/>
    <w:rsid w:val="2CF73565"/>
    <w:rsid w:val="2D3B78F6"/>
    <w:rsid w:val="2D527252"/>
    <w:rsid w:val="2D67693D"/>
    <w:rsid w:val="2D8E201B"/>
    <w:rsid w:val="2E352597"/>
    <w:rsid w:val="2F3D4A9F"/>
    <w:rsid w:val="300935BF"/>
    <w:rsid w:val="3062519A"/>
    <w:rsid w:val="30913CD1"/>
    <w:rsid w:val="30B82100"/>
    <w:rsid w:val="312F7772"/>
    <w:rsid w:val="317C4734"/>
    <w:rsid w:val="31EC7411"/>
    <w:rsid w:val="32552102"/>
    <w:rsid w:val="329102D6"/>
    <w:rsid w:val="32B048E2"/>
    <w:rsid w:val="32B33145"/>
    <w:rsid w:val="33235B78"/>
    <w:rsid w:val="339972D7"/>
    <w:rsid w:val="339D2DE5"/>
    <w:rsid w:val="33C87A09"/>
    <w:rsid w:val="33DD4BE6"/>
    <w:rsid w:val="33F93E87"/>
    <w:rsid w:val="34041CE3"/>
    <w:rsid w:val="34190265"/>
    <w:rsid w:val="34387307"/>
    <w:rsid w:val="343B467F"/>
    <w:rsid w:val="347772A3"/>
    <w:rsid w:val="347A51A8"/>
    <w:rsid w:val="347E73F3"/>
    <w:rsid w:val="35A329EF"/>
    <w:rsid w:val="35EA159D"/>
    <w:rsid w:val="360D5A27"/>
    <w:rsid w:val="362F5B1E"/>
    <w:rsid w:val="366A124C"/>
    <w:rsid w:val="36E116D0"/>
    <w:rsid w:val="370A4D2A"/>
    <w:rsid w:val="370F76FD"/>
    <w:rsid w:val="371A4A20"/>
    <w:rsid w:val="37403D5B"/>
    <w:rsid w:val="3749159E"/>
    <w:rsid w:val="37797999"/>
    <w:rsid w:val="378C24BF"/>
    <w:rsid w:val="37D17B69"/>
    <w:rsid w:val="37E63000"/>
    <w:rsid w:val="37E81202"/>
    <w:rsid w:val="380011DE"/>
    <w:rsid w:val="381D7A19"/>
    <w:rsid w:val="386E6DBB"/>
    <w:rsid w:val="394915A3"/>
    <w:rsid w:val="3A0A4C8F"/>
    <w:rsid w:val="3A1C285D"/>
    <w:rsid w:val="3A1D3D71"/>
    <w:rsid w:val="3A4B7D9D"/>
    <w:rsid w:val="3A614714"/>
    <w:rsid w:val="3A7E076D"/>
    <w:rsid w:val="3A9520B3"/>
    <w:rsid w:val="3AD969A0"/>
    <w:rsid w:val="3AE35129"/>
    <w:rsid w:val="3AF6644B"/>
    <w:rsid w:val="3B092BED"/>
    <w:rsid w:val="3BDC43F4"/>
    <w:rsid w:val="3C1F6635"/>
    <w:rsid w:val="3C4340D1"/>
    <w:rsid w:val="3C483757"/>
    <w:rsid w:val="3C5E3E3A"/>
    <w:rsid w:val="3C9568F7"/>
    <w:rsid w:val="3CB94393"/>
    <w:rsid w:val="3D28457B"/>
    <w:rsid w:val="3D441D30"/>
    <w:rsid w:val="3D5E4F3B"/>
    <w:rsid w:val="3DC03562"/>
    <w:rsid w:val="3DE562B7"/>
    <w:rsid w:val="3E197BF0"/>
    <w:rsid w:val="3E515D04"/>
    <w:rsid w:val="3E6507EA"/>
    <w:rsid w:val="3E686071"/>
    <w:rsid w:val="3E7A2248"/>
    <w:rsid w:val="3EAA4B3F"/>
    <w:rsid w:val="3EAC50D4"/>
    <w:rsid w:val="3EF618CF"/>
    <w:rsid w:val="3F330958"/>
    <w:rsid w:val="3F88629F"/>
    <w:rsid w:val="408E3D89"/>
    <w:rsid w:val="40F0315F"/>
    <w:rsid w:val="410D0FB6"/>
    <w:rsid w:val="4143417C"/>
    <w:rsid w:val="421502BE"/>
    <w:rsid w:val="42A72EE0"/>
    <w:rsid w:val="43813D71"/>
    <w:rsid w:val="438E7715"/>
    <w:rsid w:val="441F5424"/>
    <w:rsid w:val="45434634"/>
    <w:rsid w:val="454D4212"/>
    <w:rsid w:val="45561319"/>
    <w:rsid w:val="457E261E"/>
    <w:rsid w:val="45A81449"/>
    <w:rsid w:val="45D03469"/>
    <w:rsid w:val="46023660"/>
    <w:rsid w:val="46EE37D3"/>
    <w:rsid w:val="46EE6B13"/>
    <w:rsid w:val="47550EBA"/>
    <w:rsid w:val="4793320E"/>
    <w:rsid w:val="479832B9"/>
    <w:rsid w:val="47A00AB6"/>
    <w:rsid w:val="47BA7771"/>
    <w:rsid w:val="47DC3525"/>
    <w:rsid w:val="481608EC"/>
    <w:rsid w:val="48401E0D"/>
    <w:rsid w:val="486E6649"/>
    <w:rsid w:val="489D100D"/>
    <w:rsid w:val="492E303F"/>
    <w:rsid w:val="49634E7D"/>
    <w:rsid w:val="4A123EDF"/>
    <w:rsid w:val="4A6A4F1F"/>
    <w:rsid w:val="4AF7116B"/>
    <w:rsid w:val="4B02650F"/>
    <w:rsid w:val="4B1A7E40"/>
    <w:rsid w:val="4B553E21"/>
    <w:rsid w:val="4B670046"/>
    <w:rsid w:val="4B682E6B"/>
    <w:rsid w:val="4BA601D9"/>
    <w:rsid w:val="4BB65462"/>
    <w:rsid w:val="4C356AB4"/>
    <w:rsid w:val="4C6360CA"/>
    <w:rsid w:val="4C7958ED"/>
    <w:rsid w:val="4CC052CA"/>
    <w:rsid w:val="4CF37E48"/>
    <w:rsid w:val="4D094EC3"/>
    <w:rsid w:val="4D0E4287"/>
    <w:rsid w:val="4D9E2719"/>
    <w:rsid w:val="4DDF62F4"/>
    <w:rsid w:val="4DF66831"/>
    <w:rsid w:val="4DF72F6D"/>
    <w:rsid w:val="4E1753BE"/>
    <w:rsid w:val="4E720529"/>
    <w:rsid w:val="4ED15823"/>
    <w:rsid w:val="4F11005F"/>
    <w:rsid w:val="4F3D6C3A"/>
    <w:rsid w:val="4F587A3C"/>
    <w:rsid w:val="4F7D7924"/>
    <w:rsid w:val="4FC63F21"/>
    <w:rsid w:val="4FE81846"/>
    <w:rsid w:val="50BB3388"/>
    <w:rsid w:val="50ED532F"/>
    <w:rsid w:val="512F1E25"/>
    <w:rsid w:val="512F2A1E"/>
    <w:rsid w:val="51494093"/>
    <w:rsid w:val="516F7795"/>
    <w:rsid w:val="517D19DC"/>
    <w:rsid w:val="51AB6549"/>
    <w:rsid w:val="523E560F"/>
    <w:rsid w:val="52514755"/>
    <w:rsid w:val="525674CF"/>
    <w:rsid w:val="527A0BFA"/>
    <w:rsid w:val="52D85640"/>
    <w:rsid w:val="52DF7F6A"/>
    <w:rsid w:val="533252BB"/>
    <w:rsid w:val="53D13A6B"/>
    <w:rsid w:val="53F65A75"/>
    <w:rsid w:val="54263544"/>
    <w:rsid w:val="547075D6"/>
    <w:rsid w:val="549317BF"/>
    <w:rsid w:val="55EC4169"/>
    <w:rsid w:val="562C577E"/>
    <w:rsid w:val="56DC0F52"/>
    <w:rsid w:val="57605364"/>
    <w:rsid w:val="577D2735"/>
    <w:rsid w:val="57B15391"/>
    <w:rsid w:val="57CA524F"/>
    <w:rsid w:val="57F30003"/>
    <w:rsid w:val="5856073D"/>
    <w:rsid w:val="588D4BFA"/>
    <w:rsid w:val="58B77EC9"/>
    <w:rsid w:val="58C100F1"/>
    <w:rsid w:val="5921005D"/>
    <w:rsid w:val="5942788A"/>
    <w:rsid w:val="59455B21"/>
    <w:rsid w:val="598A2E0B"/>
    <w:rsid w:val="5ADF1105"/>
    <w:rsid w:val="5BE353DA"/>
    <w:rsid w:val="5C534F40"/>
    <w:rsid w:val="5C747B79"/>
    <w:rsid w:val="5C9E73A4"/>
    <w:rsid w:val="5D687FA7"/>
    <w:rsid w:val="5D8D288B"/>
    <w:rsid w:val="5DAD36A2"/>
    <w:rsid w:val="5DBB6B75"/>
    <w:rsid w:val="5DC16F7E"/>
    <w:rsid w:val="5DF50B4C"/>
    <w:rsid w:val="5DF66D9E"/>
    <w:rsid w:val="5E0201A8"/>
    <w:rsid w:val="5E1216FE"/>
    <w:rsid w:val="5E877E25"/>
    <w:rsid w:val="5EB20DEE"/>
    <w:rsid w:val="5EEC1D66"/>
    <w:rsid w:val="5F4F0E5B"/>
    <w:rsid w:val="5FE64BF0"/>
    <w:rsid w:val="602F076C"/>
    <w:rsid w:val="6031707B"/>
    <w:rsid w:val="60554032"/>
    <w:rsid w:val="60624BBE"/>
    <w:rsid w:val="60912DAE"/>
    <w:rsid w:val="614B7400"/>
    <w:rsid w:val="61B22A1B"/>
    <w:rsid w:val="626C5880"/>
    <w:rsid w:val="628250A4"/>
    <w:rsid w:val="628E4F9C"/>
    <w:rsid w:val="62D7729D"/>
    <w:rsid w:val="62E06EE1"/>
    <w:rsid w:val="631B72A6"/>
    <w:rsid w:val="6377272F"/>
    <w:rsid w:val="63862972"/>
    <w:rsid w:val="63B868A3"/>
    <w:rsid w:val="63EF0385"/>
    <w:rsid w:val="640417FE"/>
    <w:rsid w:val="6428512B"/>
    <w:rsid w:val="64585705"/>
    <w:rsid w:val="646D1D84"/>
    <w:rsid w:val="649E1F3D"/>
    <w:rsid w:val="656A1DF2"/>
    <w:rsid w:val="656C3DE9"/>
    <w:rsid w:val="658E5B0E"/>
    <w:rsid w:val="65BD1A8B"/>
    <w:rsid w:val="661D1CD8"/>
    <w:rsid w:val="6636451A"/>
    <w:rsid w:val="66430FEE"/>
    <w:rsid w:val="66560D21"/>
    <w:rsid w:val="666D1BA3"/>
    <w:rsid w:val="66833198"/>
    <w:rsid w:val="66BA2932"/>
    <w:rsid w:val="66ED1F99"/>
    <w:rsid w:val="679F3D1F"/>
    <w:rsid w:val="67C5198D"/>
    <w:rsid w:val="67D22629"/>
    <w:rsid w:val="67EB36EB"/>
    <w:rsid w:val="6809214E"/>
    <w:rsid w:val="68945B31"/>
    <w:rsid w:val="68E51EE8"/>
    <w:rsid w:val="693B7D5A"/>
    <w:rsid w:val="696F3EA8"/>
    <w:rsid w:val="69AC2A06"/>
    <w:rsid w:val="69B61AD7"/>
    <w:rsid w:val="69BE4F68"/>
    <w:rsid w:val="69C46AE0"/>
    <w:rsid w:val="6A2D6980"/>
    <w:rsid w:val="6A42396D"/>
    <w:rsid w:val="6A5135AE"/>
    <w:rsid w:val="6A682DD1"/>
    <w:rsid w:val="6AE82164"/>
    <w:rsid w:val="6B833C3B"/>
    <w:rsid w:val="6B896203"/>
    <w:rsid w:val="6B8E4D79"/>
    <w:rsid w:val="6B8F438D"/>
    <w:rsid w:val="6BCB7ABB"/>
    <w:rsid w:val="6BE94116"/>
    <w:rsid w:val="6BEB7605"/>
    <w:rsid w:val="6BF15048"/>
    <w:rsid w:val="6C4C5815"/>
    <w:rsid w:val="6C536578"/>
    <w:rsid w:val="6C8A229D"/>
    <w:rsid w:val="6D3E1FAA"/>
    <w:rsid w:val="6D653C08"/>
    <w:rsid w:val="6D943EDD"/>
    <w:rsid w:val="6DC522E8"/>
    <w:rsid w:val="6DE8373F"/>
    <w:rsid w:val="6E05631A"/>
    <w:rsid w:val="6E184B0E"/>
    <w:rsid w:val="6E661CDF"/>
    <w:rsid w:val="6F5C31B6"/>
    <w:rsid w:val="6F8C6C14"/>
    <w:rsid w:val="6FBE0DC2"/>
    <w:rsid w:val="701F03D6"/>
    <w:rsid w:val="705C3DE1"/>
    <w:rsid w:val="70807DE5"/>
    <w:rsid w:val="709B1D15"/>
    <w:rsid w:val="70BD3774"/>
    <w:rsid w:val="70C2442B"/>
    <w:rsid w:val="71152134"/>
    <w:rsid w:val="71680CCE"/>
    <w:rsid w:val="71B25B10"/>
    <w:rsid w:val="721B2E1F"/>
    <w:rsid w:val="72BC2E84"/>
    <w:rsid w:val="72ED5346"/>
    <w:rsid w:val="732C6966"/>
    <w:rsid w:val="738B62E6"/>
    <w:rsid w:val="73BD6209"/>
    <w:rsid w:val="73C05215"/>
    <w:rsid w:val="73D6319D"/>
    <w:rsid w:val="73D72D76"/>
    <w:rsid w:val="74143FCA"/>
    <w:rsid w:val="74D774D1"/>
    <w:rsid w:val="74FA6600"/>
    <w:rsid w:val="74FC6F38"/>
    <w:rsid w:val="75112EF6"/>
    <w:rsid w:val="75297AE2"/>
    <w:rsid w:val="75524DAA"/>
    <w:rsid w:val="75526B80"/>
    <w:rsid w:val="75555A8B"/>
    <w:rsid w:val="75D73501"/>
    <w:rsid w:val="76B850E0"/>
    <w:rsid w:val="77BC12C0"/>
    <w:rsid w:val="77D24E4F"/>
    <w:rsid w:val="78070232"/>
    <w:rsid w:val="783C3AEF"/>
    <w:rsid w:val="783C7C6D"/>
    <w:rsid w:val="78727A50"/>
    <w:rsid w:val="78916378"/>
    <w:rsid w:val="78F47DB9"/>
    <w:rsid w:val="79112EB7"/>
    <w:rsid w:val="79532630"/>
    <w:rsid w:val="79532E9E"/>
    <w:rsid w:val="7962377D"/>
    <w:rsid w:val="796A6DE7"/>
    <w:rsid w:val="7A0E6A78"/>
    <w:rsid w:val="7A3C138A"/>
    <w:rsid w:val="7A922F15"/>
    <w:rsid w:val="7BC20073"/>
    <w:rsid w:val="7BD94A98"/>
    <w:rsid w:val="7BF80981"/>
    <w:rsid w:val="7C631402"/>
    <w:rsid w:val="7C882DE8"/>
    <w:rsid w:val="7CDB7433"/>
    <w:rsid w:val="7CF40B01"/>
    <w:rsid w:val="7D450D50"/>
    <w:rsid w:val="7D6122C8"/>
    <w:rsid w:val="7D65522E"/>
    <w:rsid w:val="7D9A72EE"/>
    <w:rsid w:val="7DBF151D"/>
    <w:rsid w:val="7DCC0F6E"/>
    <w:rsid w:val="7DEF1967"/>
    <w:rsid w:val="7E140770"/>
    <w:rsid w:val="7E1B0201"/>
    <w:rsid w:val="7EB548C5"/>
    <w:rsid w:val="7ED46A29"/>
    <w:rsid w:val="7F0709B3"/>
    <w:rsid w:val="7F170AA3"/>
    <w:rsid w:val="7F25708B"/>
    <w:rsid w:val="7F505FE2"/>
    <w:rsid w:val="7F5D1AB5"/>
    <w:rsid w:val="7F742891"/>
    <w:rsid w:val="7F865318"/>
    <w:rsid w:val="7FC425A9"/>
    <w:rsid w:val="9BFF62C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semiHidden="0"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0" w:semiHidden="0" w:name="Body Text" w:locked="1"/>
    <w:lsdException w:qFormat="1" w:unhideWhenUsed="0" w:uiPriority="0"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qFormat="1" w:unhideWhenUsed="0" w:uiPriority="0" w:semiHidden="0"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semiHidden="0" w:name="Document Map"/>
    <w:lsdException w:uiPriority="99" w:name="Plain Text" w:locked="1"/>
    <w:lsdException w:uiPriority="99" w:name="E-mail Signature" w:locked="1"/>
    <w:lsdException w:qFormat="1"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paragraph" w:styleId="2">
    <w:name w:val="heading 2"/>
    <w:basedOn w:val="1"/>
    <w:next w:val="1"/>
    <w:unhideWhenUsed/>
    <w:qFormat/>
    <w:locked/>
    <w:uiPriority w:val="9"/>
    <w:pPr>
      <w:keepNext/>
      <w:keepLines/>
      <w:spacing w:line="413" w:lineRule="auto"/>
      <w:ind w:firstLine="883" w:firstLineChars="200"/>
      <w:outlineLvl w:val="1"/>
    </w:pPr>
    <w:rPr>
      <w:rFonts w:ascii="Arial" w:hAnsi="Arial" w:eastAsia="仿宋"/>
      <w:b/>
      <w:sz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15"/>
    <w:qFormat/>
    <w:uiPriority w:val="99"/>
    <w:rPr>
      <w:rFonts w:ascii="宋体"/>
      <w:sz w:val="18"/>
      <w:szCs w:val="18"/>
    </w:rPr>
  </w:style>
  <w:style w:type="paragraph" w:styleId="4">
    <w:name w:val="Body Text"/>
    <w:basedOn w:val="1"/>
    <w:qFormat/>
    <w:locked/>
    <w:uiPriority w:val="0"/>
    <w:pPr>
      <w:spacing w:beforeLines="30"/>
    </w:pPr>
    <w:rPr>
      <w:rFonts w:ascii="仿宋_GB2312" w:eastAsia="仿宋_GB2312"/>
      <w:kern w:val="0"/>
      <w:sz w:val="24"/>
      <w:szCs w:val="20"/>
    </w:rPr>
  </w:style>
  <w:style w:type="paragraph" w:styleId="5">
    <w:name w:val="Body Text Indent"/>
    <w:basedOn w:val="1"/>
    <w:qFormat/>
    <w:locked/>
    <w:uiPriority w:val="0"/>
    <w:pPr>
      <w:spacing w:after="120"/>
      <w:ind w:left="420" w:leftChars="200"/>
    </w:pPr>
  </w:style>
  <w:style w:type="paragraph" w:styleId="6">
    <w:name w:val="Balloon Text"/>
    <w:basedOn w:val="1"/>
    <w:link w:val="16"/>
    <w:semiHidden/>
    <w:qFormat/>
    <w:uiPriority w:val="99"/>
    <w:rPr>
      <w:sz w:val="18"/>
      <w:szCs w:val="18"/>
    </w:rPr>
  </w:style>
  <w:style w:type="paragraph" w:styleId="7">
    <w:name w:val="footer"/>
    <w:basedOn w:val="1"/>
    <w:next w:val="1"/>
    <w:link w:val="17"/>
    <w:qFormat/>
    <w:uiPriority w:val="99"/>
    <w:pPr>
      <w:tabs>
        <w:tab w:val="center" w:pos="4153"/>
        <w:tab w:val="right" w:pos="8306"/>
      </w:tabs>
      <w:snapToGrid w:val="0"/>
      <w:jc w:val="left"/>
    </w:pPr>
    <w:rPr>
      <w:sz w:val="18"/>
      <w:szCs w:val="18"/>
    </w:rPr>
  </w:style>
  <w:style w:type="paragraph" w:styleId="8">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locked/>
    <w:uiPriority w:val="99"/>
    <w:pPr>
      <w:spacing w:before="0" w:beforeAutospacing="1" w:after="0" w:afterAutospacing="1"/>
      <w:ind w:left="0" w:right="0"/>
      <w:jc w:val="left"/>
    </w:pPr>
    <w:rPr>
      <w:kern w:val="0"/>
      <w:sz w:val="24"/>
      <w:lang w:val="en-US" w:eastAsia="zh-CN" w:bidi="ar"/>
    </w:rPr>
  </w:style>
  <w:style w:type="paragraph" w:styleId="10">
    <w:name w:val="Body Text First Indent 2"/>
    <w:basedOn w:val="5"/>
    <w:next w:val="4"/>
    <w:qFormat/>
    <w:locked/>
    <w:uiPriority w:val="0"/>
    <w:pPr>
      <w:ind w:firstLine="420" w:firstLineChars="200"/>
    </w:pPr>
  </w:style>
  <w:style w:type="table" w:styleId="12">
    <w:name w:val="Table Grid"/>
    <w:basedOn w:val="1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qFormat/>
    <w:uiPriority w:val="99"/>
    <w:rPr>
      <w:rFonts w:cs="Times New Roman"/>
    </w:rPr>
  </w:style>
  <w:style w:type="character" w:customStyle="1" w:styleId="15">
    <w:name w:val="文档结构图 Char"/>
    <w:link w:val="3"/>
    <w:qFormat/>
    <w:locked/>
    <w:uiPriority w:val="99"/>
    <w:rPr>
      <w:rFonts w:ascii="宋体" w:cs="Times New Roman"/>
      <w:kern w:val="2"/>
      <w:sz w:val="18"/>
      <w:szCs w:val="18"/>
    </w:rPr>
  </w:style>
  <w:style w:type="character" w:customStyle="1" w:styleId="16">
    <w:name w:val="批注框文本 Char"/>
    <w:link w:val="6"/>
    <w:semiHidden/>
    <w:qFormat/>
    <w:locked/>
    <w:uiPriority w:val="99"/>
    <w:rPr>
      <w:rFonts w:cs="Times New Roman"/>
      <w:sz w:val="2"/>
    </w:rPr>
  </w:style>
  <w:style w:type="character" w:customStyle="1" w:styleId="17">
    <w:name w:val="页脚 Char"/>
    <w:link w:val="7"/>
    <w:qFormat/>
    <w:locked/>
    <w:uiPriority w:val="99"/>
    <w:rPr>
      <w:rFonts w:cs="Times New Roman"/>
      <w:kern w:val="2"/>
      <w:sz w:val="18"/>
      <w:szCs w:val="18"/>
    </w:rPr>
  </w:style>
  <w:style w:type="character" w:customStyle="1" w:styleId="18">
    <w:name w:val="页眉 Char"/>
    <w:link w:val="8"/>
    <w:semiHidden/>
    <w:qFormat/>
    <w:locked/>
    <w:uiPriority w:val="99"/>
    <w:rPr>
      <w:rFonts w:cs="Times New Roman"/>
      <w:sz w:val="18"/>
      <w:szCs w:val="18"/>
    </w:rPr>
  </w:style>
  <w:style w:type="paragraph" w:customStyle="1" w:styleId="19">
    <w:name w:val="四号正文"/>
    <w:basedOn w:val="1"/>
    <w:link w:val="20"/>
    <w:qFormat/>
    <w:uiPriority w:val="99"/>
    <w:pPr>
      <w:spacing w:line="360" w:lineRule="auto"/>
    </w:pPr>
    <w:rPr>
      <w:rFonts w:ascii="??" w:hAnsi="??" w:cs="宋体"/>
      <w:color w:val="000000"/>
      <w:kern w:val="0"/>
      <w:sz w:val="28"/>
      <w:szCs w:val="21"/>
    </w:rPr>
  </w:style>
  <w:style w:type="character" w:customStyle="1" w:styleId="20">
    <w:name w:val="四号正文 Char"/>
    <w:link w:val="19"/>
    <w:qFormat/>
    <w:locked/>
    <w:uiPriority w:val="99"/>
    <w:rPr>
      <w:rFonts w:ascii="??" w:hAnsi="??" w:eastAsia="宋体" w:cs="宋体"/>
      <w:color w:val="000000"/>
      <w:sz w:val="21"/>
      <w:szCs w:val="21"/>
      <w:lang w:val="en-US" w:eastAsia="zh-CN" w:bidi="ar-SA"/>
    </w:rPr>
  </w:style>
  <w:style w:type="paragraph" w:customStyle="1" w:styleId="21">
    <w:name w:val="a"/>
    <w:basedOn w:val="1"/>
    <w:qFormat/>
    <w:uiPriority w:val="99"/>
    <w:pPr>
      <w:widowControl/>
      <w:spacing w:before="100" w:beforeAutospacing="1" w:after="100" w:afterAutospacing="1"/>
      <w:jc w:val="left"/>
    </w:pPr>
    <w:rPr>
      <w:rFonts w:ascii="宋体" w:hAnsi="宋体" w:cs="宋体"/>
      <w:kern w:val="0"/>
      <w:sz w:val="24"/>
    </w:rPr>
  </w:style>
  <w:style w:type="paragraph" w:customStyle="1" w:styleId="22">
    <w:name w:val="〖B01〗一级标题"/>
    <w:next w:val="1"/>
    <w:qFormat/>
    <w:uiPriority w:val="0"/>
    <w:pPr>
      <w:numPr>
        <w:ilvl w:val="0"/>
        <w:numId w:val="1"/>
      </w:numPr>
      <w:topLinePunct/>
      <w:spacing w:line="600" w:lineRule="exact"/>
      <w:outlineLvl w:val="0"/>
    </w:pPr>
    <w:rPr>
      <w:rFonts w:ascii="黑体" w:hAnsi="Times New Roman" w:eastAsia="黑体" w:cs="黑体"/>
      <w:kern w:val="2"/>
      <w:sz w:val="32"/>
      <w:szCs w:val="32"/>
      <w:lang w:val="en-US" w:eastAsia="zh-CN" w:bidi="ar-SA"/>
    </w:rPr>
  </w:style>
  <w:style w:type="paragraph" w:customStyle="1" w:styleId="23">
    <w:name w:val="〖B02〗二级标题"/>
    <w:next w:val="1"/>
    <w:qFormat/>
    <w:uiPriority w:val="0"/>
    <w:pPr>
      <w:widowControl w:val="0"/>
      <w:numPr>
        <w:ilvl w:val="0"/>
        <w:numId w:val="2"/>
      </w:numPr>
      <w:spacing w:line="600" w:lineRule="exact"/>
      <w:outlineLvl w:val="1"/>
    </w:pPr>
    <w:rPr>
      <w:rFonts w:ascii="楷体_GB2312" w:hAnsi="Times New Roman" w:eastAsia="楷体_GB2312" w:cs="楷体_GB2312"/>
      <w:kern w:val="2"/>
      <w:sz w:val="32"/>
      <w:szCs w:val="32"/>
      <w:lang w:val="zh-CN"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PSZX</Company>
  <Pages>1</Pages>
  <Words>50</Words>
  <Characters>285</Characters>
  <Lines>2</Lines>
  <Paragraphs>1</Paragraphs>
  <TotalTime>1</TotalTime>
  <ScaleCrop>false</ScaleCrop>
  <LinksUpToDate>false</LinksUpToDate>
  <CharactersWithSpaces>334</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2020-05-28T09:28:00Z</dcterms:created>
  <dc:creator>陈萍</dc:creator>
  <cp:lastModifiedBy>Long</cp:lastModifiedBy>
  <cp:lastPrinted>2022-03-15T02:17:00Z</cp:lastPrinted>
  <dcterms:modified xsi:type="dcterms:W3CDTF">2023-12-21T03:28:30Z</dcterms:modified>
  <dc:title>区域性就业培训基地建设项目</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24B963F03A044F98AF543DDA19643924</vt:lpwstr>
  </property>
</Properties>
</file>