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jc w:val="center"/>
        <w:textAlignment w:val="auto"/>
        <w:rPr>
          <w:rFonts w:hint="eastAsia" w:ascii="宋体" w:hAnsi="宋体" w:eastAsia="宋体" w:cs="宋体"/>
          <w:b/>
          <w:bCs/>
          <w:sz w:val="52"/>
          <w:szCs w:val="52"/>
          <w:shd w:val="clear" w:color="auto" w:fill="auto"/>
          <w:lang w:val="en-US" w:eastAsia="zh-CN"/>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jc w:val="center"/>
        <w:textAlignment w:val="auto"/>
        <w:rPr>
          <w:rFonts w:hint="eastAsia" w:ascii="宋体" w:hAnsi="宋体" w:eastAsia="宋体" w:cs="宋体"/>
          <w:b/>
          <w:bCs/>
          <w:sz w:val="52"/>
          <w:szCs w:val="52"/>
          <w:shd w:val="clear" w:color="auto" w:fill="auto"/>
          <w:lang w:val="en-US" w:eastAsia="zh-CN"/>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jc w:val="center"/>
        <w:textAlignment w:val="auto"/>
        <w:rPr>
          <w:rFonts w:hint="eastAsia" w:ascii="宋体" w:hAnsi="宋体" w:eastAsia="宋体" w:cs="宋体"/>
          <w:b/>
          <w:bCs/>
          <w:sz w:val="52"/>
          <w:szCs w:val="52"/>
          <w:shd w:val="clear" w:color="auto" w:fill="auto"/>
          <w:lang w:val="en-US" w:eastAsia="zh-CN"/>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jc w:val="center"/>
        <w:textAlignment w:val="auto"/>
        <w:rPr>
          <w:rFonts w:hint="eastAsia" w:ascii="宋体" w:hAnsi="宋体" w:eastAsia="宋体" w:cs="宋体"/>
          <w:b/>
          <w:bCs/>
          <w:sz w:val="52"/>
          <w:szCs w:val="52"/>
          <w:shd w:val="clear" w:color="auto" w:fill="auto"/>
          <w:lang w:val="en-US" w:eastAsia="zh-CN"/>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jc w:val="center"/>
        <w:textAlignment w:val="auto"/>
        <w:rPr>
          <w:rFonts w:hint="eastAsia" w:ascii="宋体" w:hAnsi="宋体" w:eastAsia="宋体" w:cs="宋体"/>
          <w:b/>
          <w:bCs/>
          <w:sz w:val="52"/>
          <w:szCs w:val="52"/>
          <w:shd w:val="clear" w:color="auto" w:fill="auto"/>
          <w:lang w:val="en-US" w:eastAsia="zh-CN"/>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jc w:val="center"/>
        <w:textAlignment w:val="auto"/>
        <w:rPr>
          <w:rFonts w:hint="eastAsia" w:ascii="宋体" w:hAnsi="宋体" w:eastAsia="宋体" w:cs="宋体"/>
          <w:b/>
          <w:bCs/>
          <w:sz w:val="52"/>
          <w:szCs w:val="52"/>
          <w:shd w:val="clear" w:color="auto" w:fill="auto"/>
          <w:lang w:val="en-US" w:eastAsia="zh-CN"/>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jc w:val="center"/>
        <w:textAlignment w:val="auto"/>
        <w:rPr>
          <w:rFonts w:hint="eastAsia" w:ascii="宋体" w:hAnsi="宋体" w:eastAsia="宋体" w:cs="宋体"/>
          <w:b/>
          <w:bCs/>
          <w:sz w:val="52"/>
          <w:szCs w:val="52"/>
          <w:shd w:val="clear" w:color="auto" w:fill="auto"/>
          <w:lang w:val="en-US" w:eastAsia="zh-CN"/>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jc w:val="center"/>
        <w:textAlignment w:val="auto"/>
        <w:rPr>
          <w:rFonts w:hint="eastAsia" w:ascii="宋体" w:hAnsi="宋体" w:eastAsia="宋体" w:cs="宋体"/>
          <w:b/>
          <w:bCs/>
          <w:sz w:val="52"/>
          <w:szCs w:val="52"/>
          <w:shd w:val="clear" w:color="auto" w:fill="auto"/>
          <w:lang w:val="en-US" w:eastAsia="zh-CN"/>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jc w:val="center"/>
        <w:textAlignment w:val="auto"/>
        <w:rPr>
          <w:rFonts w:hint="eastAsia"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乐山市五通桥区石麟镇</w:t>
      </w: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jc w:val="center"/>
        <w:textAlignment w:val="auto"/>
        <w:rPr>
          <w:rFonts w:hint="default"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2025部门预算编制说明</w:t>
      </w: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jc w:val="center"/>
        <w:textAlignment w:val="auto"/>
        <w:rPr>
          <w:rFonts w:hint="eastAsia" w:ascii="宋体" w:hAnsi="宋体" w:eastAsia="方正小标宋简体" w:cs="方正小标宋简体"/>
          <w:b w:val="0"/>
          <w:bCs w:val="0"/>
          <w:sz w:val="52"/>
          <w:szCs w:val="52"/>
          <w:highlight w:val="yellow"/>
          <w:shd w:val="clear" w:color="auto" w:fill="auto"/>
          <w:lang w:val="en-US" w:eastAsia="zh-CN"/>
        </w:rPr>
      </w:pPr>
      <w:r>
        <w:rPr>
          <w:rFonts w:hint="eastAsia" w:ascii="宋体" w:hAnsi="宋体" w:eastAsia="方正小标宋简体" w:cs="方正小标宋简体"/>
          <w:b w:val="0"/>
          <w:bCs w:val="0"/>
          <w:sz w:val="52"/>
          <w:szCs w:val="52"/>
          <w:highlight w:val="yellow"/>
          <w:shd w:val="clear" w:color="auto" w:fill="auto"/>
          <w:lang w:val="en-US" w:eastAsia="zh-CN"/>
        </w:rPr>
        <w:t>（报告范围包括机关和下属单位）</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textAlignment w:val="auto"/>
        <w:rPr>
          <w:rFonts w:ascii="宋体" w:hAnsi="宋体"/>
        </w:rPr>
      </w:pPr>
    </w:p>
    <w:p>
      <w:pPr>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4"/>
        </w:rPr>
      </w:pPr>
      <w:r>
        <w:rPr>
          <w:rFonts w:ascii="宋体" w:hAnsi="宋体"/>
          <w:sz w:val="4"/>
        </w:rPr>
        <w:br w:type="page"/>
      </w:r>
    </w:p>
    <w:p>
      <w:pPr>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4"/>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4"/>
        </w:rPr>
      </w:pPr>
    </w:p>
    <w:p>
      <w:pPr>
        <w:pStyle w:val="6"/>
        <w:keepNext w:val="0"/>
        <w:keepLines w:val="0"/>
        <w:pageBreakBefore w:val="0"/>
        <w:widowControl w:val="0"/>
        <w:tabs>
          <w:tab w:val="left" w:pos="4798"/>
        </w:tabs>
        <w:kinsoku/>
        <w:wordWrap/>
        <w:overflowPunct/>
        <w:topLinePunct w:val="0"/>
        <w:autoSpaceDE w:val="0"/>
        <w:autoSpaceDN w:val="0"/>
        <w:bidi w:val="0"/>
        <w:adjustRightInd/>
        <w:snapToGrid/>
        <w:spacing w:before="0" w:line="560" w:lineRule="exact"/>
        <w:ind w:left="0" w:leftChars="0" w:right="0" w:rightChars="0"/>
        <w:jc w:val="center"/>
        <w:textAlignment w:val="auto"/>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
          <w:bCs/>
          <w:sz w:val="48"/>
          <w:szCs w:val="48"/>
          <w:lang w:val="en-US" w:eastAsia="zh-CN"/>
        </w:rPr>
        <w:t>目  录</w:t>
      </w:r>
    </w:p>
    <w:sdt>
      <w:sdtPr>
        <w:rPr>
          <w:rFonts w:ascii="宋体" w:hAnsi="宋体" w:eastAsia="宋体" w:cs="宋体"/>
          <w:sz w:val="21"/>
          <w:szCs w:val="22"/>
          <w:lang w:val="zh-CN" w:eastAsia="zh-CN" w:bidi="zh-CN"/>
        </w:rPr>
        <w:id w:val="147453385"/>
        <w15:color w:val="DBDBDB"/>
        <w:docPartObj>
          <w:docPartGallery w:val="Table of Contents"/>
          <w:docPartUnique/>
        </w:docPartObj>
      </w:sdtPr>
      <w:sdtEndPr>
        <w:rPr>
          <w:rFonts w:hint="eastAsia" w:ascii="宋体" w:hAnsi="宋体" w:eastAsia="方正小标宋简体" w:cs="方正小标宋简体"/>
          <w:bCs/>
          <w:sz w:val="32"/>
          <w:szCs w:val="48"/>
          <w:lang w:val="en-US" w:eastAsia="zh-CN" w:bidi="zh-CN"/>
        </w:rPr>
      </w:sdtEndPr>
      <w:sdtContent>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0" w:firstLineChars="0"/>
            <w:jc w:val="center"/>
            <w:textAlignment w:val="auto"/>
            <w:rPr>
              <w:rFonts w:ascii="宋体" w:hAnsi="宋体"/>
            </w:rPr>
          </w:pPr>
        </w:p>
        <w:p>
          <w:pPr>
            <w:pStyle w:val="10"/>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
              <w:bCs/>
              <w:sz w:val="48"/>
              <w:szCs w:val="48"/>
              <w:lang w:val="en-US" w:eastAsia="zh-CN"/>
            </w:rPr>
            <w:fldChar w:fldCharType="begin"/>
          </w:r>
          <w:r>
            <w:rPr>
              <w:rFonts w:hint="eastAsia" w:ascii="宋体" w:hAnsi="宋体" w:eastAsia="方正小标宋简体" w:cs="方正小标宋简体"/>
              <w:b/>
              <w:bCs/>
              <w:sz w:val="48"/>
              <w:szCs w:val="48"/>
              <w:lang w:val="en-US" w:eastAsia="zh-CN"/>
            </w:rPr>
            <w:instrText xml:space="preserve">TOC \o "1-3" \h \u </w:instrText>
          </w:r>
          <w:r>
            <w:rPr>
              <w:rFonts w:hint="eastAsia" w:ascii="宋体" w:hAnsi="宋体" w:eastAsia="方正小标宋简体" w:cs="方正小标宋简体"/>
              <w:b/>
              <w:bCs/>
              <w:sz w:val="48"/>
              <w:szCs w:val="48"/>
              <w:lang w:val="en-US" w:eastAsia="zh-CN"/>
            </w:rPr>
            <w:fldChar w:fldCharType="separate"/>
          </w: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_Toc4421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bCs/>
              <w:sz w:val="30"/>
              <w:szCs w:val="30"/>
              <w:lang w:val="en-US" w:eastAsia="zh-CN"/>
            </w:rPr>
            <w:t>第一部分 部门概况</w:t>
          </w:r>
          <w:r>
            <w:rPr>
              <w:sz w:val="30"/>
              <w:szCs w:val="30"/>
            </w:rPr>
            <w:tab/>
          </w:r>
          <w:r>
            <w:rPr>
              <w:sz w:val="30"/>
              <w:szCs w:val="30"/>
            </w:rPr>
            <w:fldChar w:fldCharType="begin"/>
          </w:r>
          <w:r>
            <w:rPr>
              <w:sz w:val="30"/>
              <w:szCs w:val="30"/>
            </w:rPr>
            <w:instrText xml:space="preserve"> PAGEREF _Toc4421 \h </w:instrText>
          </w:r>
          <w:r>
            <w:rPr>
              <w:sz w:val="30"/>
              <w:szCs w:val="30"/>
            </w:rPr>
            <w:fldChar w:fldCharType="separate"/>
          </w:r>
          <w:r>
            <w:rPr>
              <w:sz w:val="30"/>
              <w:szCs w:val="30"/>
            </w:rPr>
            <w:t>1</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_Toc15794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一、基本职能及主要工作</w:t>
          </w:r>
          <w:r>
            <w:rPr>
              <w:sz w:val="30"/>
              <w:szCs w:val="30"/>
            </w:rPr>
            <w:tab/>
          </w:r>
          <w:r>
            <w:rPr>
              <w:sz w:val="30"/>
              <w:szCs w:val="30"/>
            </w:rPr>
            <w:fldChar w:fldCharType="begin"/>
          </w:r>
          <w:r>
            <w:rPr>
              <w:sz w:val="30"/>
              <w:szCs w:val="30"/>
            </w:rPr>
            <w:instrText xml:space="preserve"> PAGEREF _Toc15794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7"/>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_Toc7055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（一）部门职能简介</w:t>
          </w:r>
          <w:r>
            <w:rPr>
              <w:sz w:val="30"/>
              <w:szCs w:val="30"/>
            </w:rPr>
            <w:tab/>
          </w:r>
          <w:r>
            <w:rPr>
              <w:sz w:val="30"/>
              <w:szCs w:val="30"/>
            </w:rPr>
            <w:fldChar w:fldCharType="begin"/>
          </w:r>
          <w:r>
            <w:rPr>
              <w:sz w:val="30"/>
              <w:szCs w:val="30"/>
            </w:rPr>
            <w:instrText xml:space="preserve"> PAGEREF _Toc7055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7"/>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_Toc6714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（二）部门</w:t>
          </w:r>
          <w:r>
            <w:rPr>
              <w:rFonts w:hint="eastAsia" w:ascii="宋体" w:hAnsi="宋体"/>
              <w:sz w:val="30"/>
              <w:szCs w:val="30"/>
              <w:lang w:val="en-US" w:eastAsia="zh-CN"/>
            </w:rPr>
            <w:t>2025</w:t>
          </w:r>
          <w:r>
            <w:rPr>
              <w:rFonts w:ascii="宋体" w:hAnsi="宋体"/>
              <w:sz w:val="30"/>
              <w:szCs w:val="30"/>
            </w:rPr>
            <w:t>年重点工</w:t>
          </w:r>
          <w:r>
            <w:rPr>
              <w:rFonts w:hint="eastAsia" w:ascii="宋体" w:hAnsi="宋体"/>
              <w:sz w:val="30"/>
              <w:szCs w:val="30"/>
            </w:rPr>
            <w:t>作</w:t>
          </w:r>
          <w:r>
            <w:rPr>
              <w:sz w:val="30"/>
              <w:szCs w:val="30"/>
            </w:rPr>
            <w:tab/>
          </w:r>
          <w:r>
            <w:rPr>
              <w:sz w:val="30"/>
              <w:szCs w:val="30"/>
            </w:rPr>
            <w:fldChar w:fldCharType="begin"/>
          </w:r>
          <w:r>
            <w:rPr>
              <w:sz w:val="30"/>
              <w:szCs w:val="30"/>
            </w:rPr>
            <w:instrText xml:space="preserve"> PAGEREF _Toc6714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_Toc20578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二、部门预算单位构成</w:t>
          </w:r>
          <w:r>
            <w:rPr>
              <w:sz w:val="30"/>
              <w:szCs w:val="30"/>
            </w:rPr>
            <w:tab/>
          </w:r>
          <w:r>
            <w:rPr>
              <w:sz w:val="30"/>
              <w:szCs w:val="30"/>
            </w:rPr>
            <w:fldChar w:fldCharType="begin"/>
          </w:r>
          <w:r>
            <w:rPr>
              <w:sz w:val="30"/>
              <w:szCs w:val="30"/>
            </w:rPr>
            <w:instrText xml:space="preserve"> PAGEREF _Toc20578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0"/>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_Toc26270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bCs/>
              <w:sz w:val="30"/>
              <w:szCs w:val="30"/>
              <w:lang w:val="en-US" w:eastAsia="zh-CN"/>
            </w:rPr>
            <w:t xml:space="preserve">第二部分 </w:t>
          </w:r>
          <w:r>
            <w:rPr>
              <w:rFonts w:hint="eastAsia" w:eastAsia="方正小标宋简体" w:cs="方正小标宋简体"/>
              <w:bCs/>
              <w:sz w:val="30"/>
              <w:szCs w:val="30"/>
              <w:lang w:val="en-US" w:eastAsia="zh-CN"/>
            </w:rPr>
            <w:t>石麟镇</w:t>
          </w:r>
          <w:r>
            <w:rPr>
              <w:rFonts w:hint="eastAsia" w:ascii="宋体" w:hAnsi="宋体" w:eastAsia="方正小标宋简体" w:cs="方正小标宋简体"/>
              <w:bCs/>
              <w:sz w:val="30"/>
              <w:szCs w:val="30"/>
              <w:lang w:val="en-US" w:eastAsia="zh-CN"/>
            </w:rPr>
            <w:t>2025年部门预算表</w:t>
          </w:r>
          <w:r>
            <w:rPr>
              <w:sz w:val="30"/>
              <w:szCs w:val="30"/>
            </w:rPr>
            <w:tab/>
          </w:r>
          <w:r>
            <w:rPr>
              <w:sz w:val="30"/>
              <w:szCs w:val="30"/>
            </w:rPr>
            <w:fldChar w:fldCharType="begin"/>
          </w:r>
          <w:r>
            <w:rPr>
              <w:sz w:val="30"/>
              <w:szCs w:val="30"/>
            </w:rPr>
            <w:instrText xml:space="preserve"> PAGEREF _Toc26270 \h </w:instrText>
          </w:r>
          <w:r>
            <w:rPr>
              <w:sz w:val="30"/>
              <w:szCs w:val="30"/>
            </w:rPr>
            <w:fldChar w:fldCharType="separate"/>
          </w:r>
          <w:r>
            <w:rPr>
              <w:sz w:val="30"/>
              <w:szCs w:val="30"/>
            </w:rPr>
            <w:t>4</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_Toc19525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一、收支预算总表（收支总表1）</w:t>
          </w:r>
          <w:r>
            <w:rPr>
              <w:sz w:val="30"/>
              <w:szCs w:val="30"/>
            </w:rPr>
            <w:tab/>
          </w:r>
          <w:r>
            <w:rPr>
              <w:sz w:val="30"/>
              <w:szCs w:val="30"/>
            </w:rPr>
            <w:fldChar w:fldCharType="begin"/>
          </w:r>
          <w:r>
            <w:rPr>
              <w:sz w:val="30"/>
              <w:szCs w:val="30"/>
            </w:rPr>
            <w:instrText xml:space="preserve"> PAGEREF _Toc19525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_Toc27375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二、收入预算总表（收入总表2）</w:t>
          </w:r>
          <w:r>
            <w:rPr>
              <w:sz w:val="30"/>
              <w:szCs w:val="30"/>
            </w:rPr>
            <w:tab/>
          </w:r>
          <w:r>
            <w:rPr>
              <w:sz w:val="30"/>
              <w:szCs w:val="30"/>
            </w:rPr>
            <w:fldChar w:fldCharType="begin"/>
          </w:r>
          <w:r>
            <w:rPr>
              <w:sz w:val="30"/>
              <w:szCs w:val="30"/>
            </w:rPr>
            <w:instrText xml:space="preserve"> PAGEREF _Toc27375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_Toc1535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三、征收预期表（征收预期3）</w:t>
          </w:r>
          <w:r>
            <w:rPr>
              <w:sz w:val="30"/>
              <w:szCs w:val="30"/>
            </w:rPr>
            <w:tab/>
          </w:r>
          <w:r>
            <w:rPr>
              <w:sz w:val="30"/>
              <w:szCs w:val="30"/>
            </w:rPr>
            <w:fldChar w:fldCharType="begin"/>
          </w:r>
          <w:r>
            <w:rPr>
              <w:sz w:val="30"/>
              <w:szCs w:val="30"/>
            </w:rPr>
            <w:instrText xml:space="preserve"> PAGEREF _Toc1535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_Toc24022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四、支出预算总表（支出总表4）</w:t>
          </w:r>
          <w:r>
            <w:rPr>
              <w:sz w:val="30"/>
              <w:szCs w:val="30"/>
            </w:rPr>
            <w:tab/>
          </w:r>
          <w:r>
            <w:rPr>
              <w:sz w:val="30"/>
              <w:szCs w:val="30"/>
            </w:rPr>
            <w:fldChar w:fldCharType="begin"/>
          </w:r>
          <w:r>
            <w:rPr>
              <w:sz w:val="30"/>
              <w:szCs w:val="30"/>
            </w:rPr>
            <w:instrText xml:space="preserve"> PAGEREF _Toc24022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_Toc28846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五、财政拨款预算总表（财拨总表5）</w:t>
          </w:r>
          <w:r>
            <w:rPr>
              <w:sz w:val="30"/>
              <w:szCs w:val="30"/>
            </w:rPr>
            <w:tab/>
          </w:r>
          <w:r>
            <w:rPr>
              <w:sz w:val="30"/>
              <w:szCs w:val="30"/>
            </w:rPr>
            <w:fldChar w:fldCharType="begin"/>
          </w:r>
          <w:r>
            <w:rPr>
              <w:sz w:val="30"/>
              <w:szCs w:val="30"/>
            </w:rPr>
            <w:instrText xml:space="preserve"> PAGEREF _Toc28846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_Toc26817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六、一般公共预算支出表（一般预算支出6）</w:t>
          </w:r>
          <w:r>
            <w:rPr>
              <w:sz w:val="30"/>
              <w:szCs w:val="30"/>
            </w:rPr>
            <w:tab/>
          </w:r>
          <w:r>
            <w:rPr>
              <w:sz w:val="30"/>
              <w:szCs w:val="30"/>
            </w:rPr>
            <w:fldChar w:fldCharType="begin"/>
          </w:r>
          <w:r>
            <w:rPr>
              <w:sz w:val="30"/>
              <w:szCs w:val="30"/>
            </w:rPr>
            <w:instrText xml:space="preserve"> PAGEREF _Toc26817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_Toc12197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七、一般公共预算基本支出表（基本支出7）</w:t>
          </w:r>
          <w:r>
            <w:rPr>
              <w:sz w:val="30"/>
              <w:szCs w:val="30"/>
            </w:rPr>
            <w:tab/>
          </w:r>
          <w:r>
            <w:rPr>
              <w:sz w:val="30"/>
              <w:szCs w:val="30"/>
            </w:rPr>
            <w:fldChar w:fldCharType="begin"/>
          </w:r>
          <w:r>
            <w:rPr>
              <w:sz w:val="30"/>
              <w:szCs w:val="30"/>
            </w:rPr>
            <w:instrText xml:space="preserve"> PAGEREF _Toc12197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_Toc19152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八、一般公共预算“三公”经费支出预算表（三公8）</w:t>
          </w:r>
          <w:r>
            <w:rPr>
              <w:sz w:val="30"/>
              <w:szCs w:val="30"/>
            </w:rPr>
            <w:tab/>
          </w:r>
          <w:r>
            <w:rPr>
              <w:sz w:val="30"/>
              <w:szCs w:val="30"/>
            </w:rPr>
            <w:fldChar w:fldCharType="begin"/>
          </w:r>
          <w:r>
            <w:rPr>
              <w:sz w:val="30"/>
              <w:szCs w:val="30"/>
            </w:rPr>
            <w:instrText xml:space="preserve"> PAGEREF _Toc19152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_Toc29240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九、政府性基金预算支出表（基金9）</w:t>
          </w:r>
          <w:r>
            <w:rPr>
              <w:sz w:val="30"/>
              <w:szCs w:val="30"/>
            </w:rPr>
            <w:tab/>
          </w:r>
          <w:r>
            <w:rPr>
              <w:sz w:val="30"/>
              <w:szCs w:val="30"/>
            </w:rPr>
            <w:fldChar w:fldCharType="begin"/>
          </w:r>
          <w:r>
            <w:rPr>
              <w:sz w:val="30"/>
              <w:szCs w:val="30"/>
            </w:rPr>
            <w:instrText xml:space="preserve"> PAGEREF _Toc29240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_Toc30708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十、国有资本经营预算支出表（国资10）</w:t>
          </w:r>
          <w:r>
            <w:rPr>
              <w:sz w:val="30"/>
              <w:szCs w:val="30"/>
            </w:rPr>
            <w:tab/>
          </w:r>
          <w:r>
            <w:rPr>
              <w:sz w:val="30"/>
              <w:szCs w:val="30"/>
            </w:rPr>
            <w:fldChar w:fldCharType="begin"/>
          </w:r>
          <w:r>
            <w:rPr>
              <w:sz w:val="30"/>
              <w:szCs w:val="30"/>
            </w:rPr>
            <w:instrText xml:space="preserve"> PAGEREF _Toc30708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_Toc32474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十一、支出功能分类预算表（支出功能11）</w:t>
          </w:r>
          <w:r>
            <w:rPr>
              <w:sz w:val="30"/>
              <w:szCs w:val="30"/>
            </w:rPr>
            <w:tab/>
          </w:r>
          <w:r>
            <w:rPr>
              <w:sz w:val="30"/>
              <w:szCs w:val="30"/>
            </w:rPr>
            <w:fldChar w:fldCharType="begin"/>
          </w:r>
          <w:r>
            <w:rPr>
              <w:sz w:val="30"/>
              <w:szCs w:val="30"/>
            </w:rPr>
            <w:instrText xml:space="preserve"> PAGEREF _Toc32474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_Toc15884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十二、支出经济分类预算表（支出经济分类12）</w:t>
          </w:r>
          <w:r>
            <w:rPr>
              <w:sz w:val="30"/>
              <w:szCs w:val="30"/>
            </w:rPr>
            <w:tab/>
          </w:r>
          <w:r>
            <w:rPr>
              <w:sz w:val="30"/>
              <w:szCs w:val="30"/>
            </w:rPr>
            <w:fldChar w:fldCharType="begin"/>
          </w:r>
          <w:r>
            <w:rPr>
              <w:sz w:val="30"/>
              <w:szCs w:val="30"/>
            </w:rPr>
            <w:instrText xml:space="preserve"> PAGEREF _Toc15884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_Toc28730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十三、上级资金安排情况表（上级资金安排13）</w:t>
          </w:r>
          <w:r>
            <w:rPr>
              <w:sz w:val="30"/>
              <w:szCs w:val="30"/>
            </w:rPr>
            <w:tab/>
          </w:r>
          <w:r>
            <w:rPr>
              <w:sz w:val="30"/>
              <w:szCs w:val="30"/>
            </w:rPr>
            <w:fldChar w:fldCharType="begin"/>
          </w:r>
          <w:r>
            <w:rPr>
              <w:sz w:val="30"/>
              <w:szCs w:val="30"/>
            </w:rPr>
            <w:instrText xml:space="preserve"> PAGEREF _Toc28730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_Toc2069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十四、项目支出表（项目支出14）</w:t>
          </w:r>
          <w:r>
            <w:rPr>
              <w:sz w:val="30"/>
              <w:szCs w:val="30"/>
            </w:rPr>
            <w:tab/>
          </w:r>
          <w:r>
            <w:rPr>
              <w:sz w:val="30"/>
              <w:szCs w:val="30"/>
            </w:rPr>
            <w:fldChar w:fldCharType="begin"/>
          </w:r>
          <w:r>
            <w:rPr>
              <w:sz w:val="30"/>
              <w:szCs w:val="30"/>
            </w:rPr>
            <w:instrText xml:space="preserve"> PAGEREF _Toc2069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_Toc31813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十六、政府购买服务预算表（购买服务16）</w:t>
          </w:r>
          <w:r>
            <w:rPr>
              <w:sz w:val="30"/>
              <w:szCs w:val="30"/>
            </w:rPr>
            <w:tab/>
          </w:r>
          <w:r>
            <w:rPr>
              <w:sz w:val="30"/>
              <w:szCs w:val="30"/>
            </w:rPr>
            <w:fldChar w:fldCharType="begin"/>
          </w:r>
          <w:r>
            <w:rPr>
              <w:sz w:val="30"/>
              <w:szCs w:val="30"/>
            </w:rPr>
            <w:instrText xml:space="preserve"> PAGEREF _Toc31813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_Toc22434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十七、采购需求表（采购需求表17）</w:t>
          </w:r>
          <w:r>
            <w:rPr>
              <w:sz w:val="30"/>
              <w:szCs w:val="30"/>
            </w:rPr>
            <w:tab/>
          </w:r>
          <w:r>
            <w:rPr>
              <w:sz w:val="30"/>
              <w:szCs w:val="30"/>
            </w:rPr>
            <w:fldChar w:fldCharType="begin"/>
          </w:r>
          <w:r>
            <w:rPr>
              <w:sz w:val="30"/>
              <w:szCs w:val="30"/>
            </w:rPr>
            <w:instrText xml:space="preserve"> PAGEREF _Toc22434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_Toc7220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十八、国有资产配置预算表（资产18）</w:t>
          </w:r>
          <w:r>
            <w:rPr>
              <w:sz w:val="30"/>
              <w:szCs w:val="30"/>
            </w:rPr>
            <w:tab/>
          </w:r>
          <w:r>
            <w:rPr>
              <w:sz w:val="30"/>
              <w:szCs w:val="30"/>
            </w:rPr>
            <w:fldChar w:fldCharType="begin"/>
          </w:r>
          <w:r>
            <w:rPr>
              <w:sz w:val="30"/>
              <w:szCs w:val="30"/>
            </w:rPr>
            <w:instrText xml:space="preserve"> PAGEREF _Toc7220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_Toc3888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十九、项目支出绩效表（项目绩效19）</w:t>
          </w:r>
          <w:r>
            <w:rPr>
              <w:sz w:val="30"/>
              <w:szCs w:val="30"/>
            </w:rPr>
            <w:tab/>
          </w:r>
          <w:r>
            <w:rPr>
              <w:sz w:val="30"/>
              <w:szCs w:val="30"/>
            </w:rPr>
            <w:fldChar w:fldCharType="begin"/>
          </w:r>
          <w:r>
            <w:rPr>
              <w:sz w:val="30"/>
              <w:szCs w:val="30"/>
            </w:rPr>
            <w:instrText xml:space="preserve"> PAGEREF _Toc3888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_Toc26130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二十、部门绩效表（部门绩效20）</w:t>
          </w:r>
          <w:r>
            <w:rPr>
              <w:sz w:val="30"/>
              <w:szCs w:val="30"/>
            </w:rPr>
            <w:tab/>
          </w:r>
          <w:r>
            <w:rPr>
              <w:sz w:val="30"/>
              <w:szCs w:val="30"/>
            </w:rPr>
            <w:fldChar w:fldCharType="begin"/>
          </w:r>
          <w:r>
            <w:rPr>
              <w:sz w:val="30"/>
              <w:szCs w:val="30"/>
            </w:rPr>
            <w:instrText xml:space="preserve"> PAGEREF _Toc26130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_Toc15389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二十一、年初政府采购项目预算表（政府采购项目预算表21）</w:t>
          </w:r>
          <w:r>
            <w:rPr>
              <w:sz w:val="30"/>
              <w:szCs w:val="30"/>
            </w:rPr>
            <w:tab/>
          </w:r>
          <w:r>
            <w:rPr>
              <w:sz w:val="30"/>
              <w:szCs w:val="30"/>
            </w:rPr>
            <w:fldChar w:fldCharType="begin"/>
          </w:r>
          <w:r>
            <w:rPr>
              <w:sz w:val="30"/>
              <w:szCs w:val="30"/>
            </w:rPr>
            <w:instrText xml:space="preserve"> PAGEREF _Toc15389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_Toc11097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二十二、2025-2027年支出计划总表（三年计划总表22）</w:t>
          </w:r>
          <w:r>
            <w:rPr>
              <w:sz w:val="30"/>
              <w:szCs w:val="30"/>
            </w:rPr>
            <w:tab/>
          </w:r>
          <w:r>
            <w:rPr>
              <w:sz w:val="30"/>
              <w:szCs w:val="30"/>
            </w:rPr>
            <w:fldChar w:fldCharType="begin"/>
          </w:r>
          <w:r>
            <w:rPr>
              <w:sz w:val="30"/>
              <w:szCs w:val="30"/>
            </w:rPr>
            <w:instrText xml:space="preserve"> PAGEREF _Toc11097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_Toc17731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二十三、2025-2027年支出计划明细表（三年计划明细表23）</w:t>
          </w:r>
          <w:r>
            <w:rPr>
              <w:sz w:val="30"/>
              <w:szCs w:val="30"/>
            </w:rPr>
            <w:tab/>
          </w:r>
          <w:r>
            <w:rPr>
              <w:sz w:val="30"/>
              <w:szCs w:val="30"/>
            </w:rPr>
            <w:fldChar w:fldCharType="begin"/>
          </w:r>
          <w:r>
            <w:rPr>
              <w:sz w:val="30"/>
              <w:szCs w:val="30"/>
            </w:rPr>
            <w:instrText xml:space="preserve"> PAGEREF _Toc17731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_Toc19864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二十四、人员和车辆基本情况表（人员24）</w:t>
          </w:r>
          <w:r>
            <w:rPr>
              <w:sz w:val="30"/>
              <w:szCs w:val="30"/>
            </w:rPr>
            <w:tab/>
          </w:r>
          <w:r>
            <w:rPr>
              <w:sz w:val="30"/>
              <w:szCs w:val="30"/>
            </w:rPr>
            <w:fldChar w:fldCharType="begin"/>
          </w:r>
          <w:r>
            <w:rPr>
              <w:sz w:val="30"/>
              <w:szCs w:val="30"/>
            </w:rPr>
            <w:instrText xml:space="preserve"> PAGEREF _Toc19864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_Toc19339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bCs/>
              <w:sz w:val="30"/>
              <w:szCs w:val="30"/>
              <w:lang w:val="en-US" w:eastAsia="zh-CN"/>
            </w:rPr>
            <w:t>以上所有表格详见部门说明后附件。</w:t>
          </w:r>
          <w:r>
            <w:rPr>
              <w:sz w:val="30"/>
              <w:szCs w:val="30"/>
            </w:rPr>
            <w:tab/>
          </w:r>
          <w:r>
            <w:rPr>
              <w:sz w:val="30"/>
              <w:szCs w:val="30"/>
            </w:rPr>
            <w:fldChar w:fldCharType="begin"/>
          </w:r>
          <w:r>
            <w:rPr>
              <w:sz w:val="30"/>
              <w:szCs w:val="30"/>
            </w:rPr>
            <w:instrText xml:space="preserve"> PAGEREF _Toc19339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0"/>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 xml:space="preserve">第三部分 </w:t>
          </w:r>
          <w:r>
            <w:rPr>
              <w:rFonts w:hint="eastAsia" w:eastAsia="方正小标宋简体" w:cs="方正小标宋简体"/>
              <w:sz w:val="30"/>
              <w:szCs w:val="30"/>
              <w:lang w:val="en-US" w:eastAsia="zh-CN"/>
            </w:rPr>
            <w:t>石麟镇</w:t>
          </w:r>
          <w:r>
            <w:rPr>
              <w:rFonts w:hint="eastAsia" w:ascii="宋体" w:hAnsi="宋体" w:eastAsia="方正小标宋简体" w:cs="方正小标宋简体"/>
              <w:sz w:val="30"/>
              <w:szCs w:val="30"/>
              <w:lang w:val="en-US" w:eastAsia="zh-CN"/>
            </w:rPr>
            <w:t>2025年</w:t>
          </w:r>
          <w:r>
            <w:rPr>
              <w:sz w:val="30"/>
              <w:szCs w:val="30"/>
            </w:rPr>
            <w:tab/>
          </w:r>
          <w:r>
            <w:rPr>
              <w:sz w:val="30"/>
              <w:szCs w:val="30"/>
            </w:rPr>
            <w:fldChar w:fldCharType="begin"/>
          </w:r>
          <w:r>
            <w:rPr>
              <w:sz w:val="30"/>
              <w:szCs w:val="30"/>
            </w:rPr>
            <w:instrText xml:space="preserve"> PAGEREF _Toc330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_Toc13299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部门预算情况说明</w:t>
          </w:r>
          <w:r>
            <w:rPr>
              <w:sz w:val="30"/>
              <w:szCs w:val="30"/>
            </w:rPr>
            <w:tab/>
          </w:r>
          <w:r>
            <w:rPr>
              <w:sz w:val="30"/>
              <w:szCs w:val="30"/>
            </w:rPr>
            <w:fldChar w:fldCharType="begin"/>
          </w:r>
          <w:r>
            <w:rPr>
              <w:sz w:val="30"/>
              <w:szCs w:val="30"/>
            </w:rPr>
            <w:instrText xml:space="preserve"> PAGEREF _Toc13299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_Toc14393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一、收支预算情况说明</w:t>
          </w:r>
          <w:r>
            <w:rPr>
              <w:sz w:val="30"/>
              <w:szCs w:val="30"/>
            </w:rPr>
            <w:tab/>
          </w:r>
          <w:r>
            <w:rPr>
              <w:sz w:val="30"/>
              <w:szCs w:val="30"/>
            </w:rPr>
            <w:fldChar w:fldCharType="begin"/>
          </w:r>
          <w:r>
            <w:rPr>
              <w:sz w:val="30"/>
              <w:szCs w:val="30"/>
            </w:rPr>
            <w:instrText xml:space="preserve"> PAGEREF _Toc14393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7"/>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_Toc20181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（一）收入预算情况</w:t>
          </w:r>
          <w:r>
            <w:rPr>
              <w:sz w:val="30"/>
              <w:szCs w:val="30"/>
            </w:rPr>
            <w:tab/>
          </w:r>
          <w:r>
            <w:rPr>
              <w:sz w:val="30"/>
              <w:szCs w:val="30"/>
            </w:rPr>
            <w:fldChar w:fldCharType="begin"/>
          </w:r>
          <w:r>
            <w:rPr>
              <w:sz w:val="30"/>
              <w:szCs w:val="30"/>
            </w:rPr>
            <w:instrText xml:space="preserve"> PAGEREF _Toc20181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7"/>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_Toc30757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（二）支出预算情况</w:t>
          </w:r>
          <w:r>
            <w:rPr>
              <w:sz w:val="30"/>
              <w:szCs w:val="30"/>
            </w:rPr>
            <w:tab/>
          </w:r>
          <w:r>
            <w:rPr>
              <w:sz w:val="30"/>
              <w:szCs w:val="30"/>
            </w:rPr>
            <w:fldChar w:fldCharType="begin"/>
          </w:r>
          <w:r>
            <w:rPr>
              <w:sz w:val="30"/>
              <w:szCs w:val="30"/>
            </w:rPr>
            <w:instrText xml:space="preserve"> PAGEREF _Toc30757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_Toc28286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二、财政拨款收支预算情况说明</w:t>
          </w:r>
          <w:r>
            <w:rPr>
              <w:sz w:val="30"/>
              <w:szCs w:val="30"/>
            </w:rPr>
            <w:tab/>
          </w:r>
          <w:r>
            <w:rPr>
              <w:sz w:val="30"/>
              <w:szCs w:val="30"/>
            </w:rPr>
            <w:fldChar w:fldCharType="begin"/>
          </w:r>
          <w:r>
            <w:rPr>
              <w:sz w:val="30"/>
              <w:szCs w:val="30"/>
            </w:rPr>
            <w:instrText xml:space="preserve"> PAGEREF _Toc28286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_Toc18314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三、一般公共预算当年拨款情况说明</w:t>
          </w:r>
          <w:r>
            <w:rPr>
              <w:sz w:val="30"/>
              <w:szCs w:val="30"/>
            </w:rPr>
            <w:tab/>
          </w:r>
          <w:r>
            <w:rPr>
              <w:sz w:val="30"/>
              <w:szCs w:val="30"/>
            </w:rPr>
            <w:fldChar w:fldCharType="begin"/>
          </w:r>
          <w:r>
            <w:rPr>
              <w:sz w:val="30"/>
              <w:szCs w:val="30"/>
            </w:rPr>
            <w:instrText xml:space="preserve"> PAGEREF _Toc18314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7"/>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_Toc3917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（一）一般公共预算当年拨款规模变化情况</w:t>
          </w:r>
          <w:r>
            <w:rPr>
              <w:sz w:val="30"/>
              <w:szCs w:val="30"/>
            </w:rPr>
            <w:tab/>
          </w:r>
          <w:r>
            <w:rPr>
              <w:sz w:val="30"/>
              <w:szCs w:val="30"/>
            </w:rPr>
            <w:fldChar w:fldCharType="begin"/>
          </w:r>
          <w:r>
            <w:rPr>
              <w:sz w:val="30"/>
              <w:szCs w:val="30"/>
            </w:rPr>
            <w:instrText xml:space="preserve"> PAGEREF _Toc3917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7"/>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_Toc27070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（二）一般公共预算当年拨款结构情况</w:t>
          </w:r>
          <w:r>
            <w:rPr>
              <w:sz w:val="30"/>
              <w:szCs w:val="30"/>
            </w:rPr>
            <w:tab/>
          </w:r>
          <w:r>
            <w:rPr>
              <w:sz w:val="30"/>
              <w:szCs w:val="30"/>
            </w:rPr>
            <w:fldChar w:fldCharType="begin"/>
          </w:r>
          <w:r>
            <w:rPr>
              <w:sz w:val="30"/>
              <w:szCs w:val="30"/>
            </w:rPr>
            <w:instrText xml:space="preserve"> PAGEREF _Toc27070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7"/>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_Toc1521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（三）一般公共预算当年拨款具体使用情况</w:t>
          </w:r>
          <w:r>
            <w:rPr>
              <w:sz w:val="30"/>
              <w:szCs w:val="30"/>
            </w:rPr>
            <w:tab/>
          </w:r>
          <w:r>
            <w:rPr>
              <w:sz w:val="30"/>
              <w:szCs w:val="30"/>
            </w:rPr>
            <w:fldChar w:fldCharType="begin"/>
          </w:r>
          <w:r>
            <w:rPr>
              <w:sz w:val="30"/>
              <w:szCs w:val="30"/>
            </w:rPr>
            <w:instrText xml:space="preserve"> PAGEREF _Toc1521 \h </w:instrText>
          </w:r>
          <w:r>
            <w:rPr>
              <w:sz w:val="30"/>
              <w:szCs w:val="30"/>
            </w:rPr>
            <w:fldChar w:fldCharType="separate"/>
          </w:r>
          <w:r>
            <w:rPr>
              <w:sz w:val="30"/>
              <w:szCs w:val="30"/>
            </w:rPr>
            <w:t>10</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_Toc11444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四、一般公共预算基本支出情况说明</w:t>
          </w:r>
          <w:r>
            <w:rPr>
              <w:sz w:val="30"/>
              <w:szCs w:val="30"/>
            </w:rPr>
            <w:tab/>
          </w:r>
          <w:r>
            <w:rPr>
              <w:sz w:val="30"/>
              <w:szCs w:val="30"/>
            </w:rPr>
            <w:fldChar w:fldCharType="begin"/>
          </w:r>
          <w:r>
            <w:rPr>
              <w:sz w:val="30"/>
              <w:szCs w:val="30"/>
            </w:rPr>
            <w:instrText xml:space="preserve"> PAGEREF _Toc11444 \h </w:instrText>
          </w:r>
          <w:r>
            <w:rPr>
              <w:sz w:val="30"/>
              <w:szCs w:val="30"/>
            </w:rPr>
            <w:fldChar w:fldCharType="separate"/>
          </w:r>
          <w:r>
            <w:rPr>
              <w:sz w:val="30"/>
              <w:szCs w:val="30"/>
            </w:rPr>
            <w:t>12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_Toc3206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五、“三公”经费财政拨款预算安排情况说明</w:t>
          </w:r>
          <w:r>
            <w:rPr>
              <w:sz w:val="30"/>
              <w:szCs w:val="30"/>
            </w:rPr>
            <w:tab/>
          </w:r>
          <w:r>
            <w:rPr>
              <w:sz w:val="30"/>
              <w:szCs w:val="30"/>
            </w:rPr>
            <w:fldChar w:fldCharType="begin"/>
          </w:r>
          <w:r>
            <w:rPr>
              <w:sz w:val="30"/>
              <w:szCs w:val="30"/>
            </w:rPr>
            <w:instrText xml:space="preserve"> PAGEREF _Toc3206 \h </w:instrText>
          </w:r>
          <w:r>
            <w:rPr>
              <w:sz w:val="30"/>
              <w:szCs w:val="30"/>
            </w:rPr>
            <w:fldChar w:fldCharType="separate"/>
          </w:r>
          <w:r>
            <w:rPr>
              <w:sz w:val="30"/>
              <w:szCs w:val="30"/>
            </w:rPr>
            <w:t>12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7"/>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_Toc24108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w:t>
          </w:r>
          <w:r>
            <w:rPr>
              <w:rFonts w:hint="eastAsia" w:ascii="宋体" w:hAnsi="宋体"/>
              <w:sz w:val="30"/>
              <w:szCs w:val="30"/>
              <w:lang w:val="en-US" w:eastAsia="zh-CN"/>
            </w:rPr>
            <w:t>公务接待费变化情况</w:t>
          </w:r>
          <w:r>
            <w:rPr>
              <w:sz w:val="30"/>
              <w:szCs w:val="30"/>
            </w:rPr>
            <w:tab/>
          </w:r>
          <w:r>
            <w:rPr>
              <w:sz w:val="30"/>
              <w:szCs w:val="30"/>
            </w:rPr>
            <w:fldChar w:fldCharType="begin"/>
          </w:r>
          <w:r>
            <w:rPr>
              <w:sz w:val="30"/>
              <w:szCs w:val="30"/>
            </w:rPr>
            <w:instrText xml:space="preserve"> PAGEREF _Toc24108 \h </w:instrText>
          </w:r>
          <w:r>
            <w:rPr>
              <w:sz w:val="30"/>
              <w:szCs w:val="30"/>
            </w:rPr>
            <w:fldChar w:fldCharType="separate"/>
          </w:r>
          <w:r>
            <w:rPr>
              <w:sz w:val="30"/>
              <w:szCs w:val="30"/>
            </w:rPr>
            <w:t>12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7"/>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_Toc3483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w:t>
          </w:r>
          <w:r>
            <w:rPr>
              <w:rFonts w:hint="eastAsia" w:ascii="宋体" w:hAnsi="宋体"/>
              <w:sz w:val="30"/>
              <w:szCs w:val="30"/>
              <w:lang w:val="en-US" w:eastAsia="zh-CN"/>
            </w:rPr>
            <w:t>二</w:t>
          </w:r>
          <w:r>
            <w:rPr>
              <w:rFonts w:ascii="宋体" w:hAnsi="宋体"/>
              <w:sz w:val="30"/>
              <w:szCs w:val="30"/>
            </w:rPr>
            <w:t>）</w:t>
          </w:r>
          <w:r>
            <w:rPr>
              <w:rFonts w:hint="eastAsia" w:ascii="宋体" w:hAnsi="宋体"/>
              <w:sz w:val="30"/>
              <w:szCs w:val="30"/>
              <w:lang w:val="en-US" w:eastAsia="zh-CN"/>
            </w:rPr>
            <w:t>公务用车购置及运行维护费变化情况</w:t>
          </w:r>
          <w:r>
            <w:rPr>
              <w:sz w:val="30"/>
              <w:szCs w:val="30"/>
            </w:rPr>
            <w:tab/>
          </w:r>
          <w:r>
            <w:rPr>
              <w:sz w:val="30"/>
              <w:szCs w:val="30"/>
            </w:rPr>
            <w:fldChar w:fldCharType="begin"/>
          </w:r>
          <w:r>
            <w:rPr>
              <w:sz w:val="30"/>
              <w:szCs w:val="30"/>
            </w:rPr>
            <w:instrText xml:space="preserve"> PAGEREF _Toc3483 \h </w:instrText>
          </w:r>
          <w:r>
            <w:rPr>
              <w:sz w:val="30"/>
              <w:szCs w:val="30"/>
            </w:rPr>
            <w:fldChar w:fldCharType="separate"/>
          </w:r>
          <w:r>
            <w:rPr>
              <w:sz w:val="30"/>
              <w:szCs w:val="30"/>
            </w:rPr>
            <w:t>13</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_Toc27419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六、政府性基金预算支出情况说明</w:t>
          </w:r>
          <w:r>
            <w:rPr>
              <w:sz w:val="30"/>
              <w:szCs w:val="30"/>
            </w:rPr>
            <w:tab/>
          </w:r>
          <w:r>
            <w:rPr>
              <w:sz w:val="30"/>
              <w:szCs w:val="30"/>
            </w:rPr>
            <w:fldChar w:fldCharType="begin"/>
          </w:r>
          <w:r>
            <w:rPr>
              <w:sz w:val="30"/>
              <w:szCs w:val="30"/>
            </w:rPr>
            <w:instrText xml:space="preserve"> PAGEREF _Toc27419 \h </w:instrText>
          </w:r>
          <w:r>
            <w:rPr>
              <w:sz w:val="30"/>
              <w:szCs w:val="30"/>
            </w:rPr>
            <w:fldChar w:fldCharType="separate"/>
          </w:r>
          <w:r>
            <w:rPr>
              <w:sz w:val="30"/>
              <w:szCs w:val="30"/>
            </w:rPr>
            <w:t>13</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_Toc17512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七、</w:t>
          </w:r>
          <w:r>
            <w:rPr>
              <w:rFonts w:hint="eastAsia" w:ascii="宋体" w:hAnsi="宋体" w:eastAsia="黑体"/>
              <w:sz w:val="30"/>
              <w:szCs w:val="30"/>
            </w:rPr>
            <w:t>国有资本经营预算情况说明</w:t>
          </w:r>
          <w:r>
            <w:rPr>
              <w:sz w:val="30"/>
              <w:szCs w:val="30"/>
            </w:rPr>
            <w:tab/>
          </w:r>
          <w:r>
            <w:rPr>
              <w:sz w:val="30"/>
              <w:szCs w:val="30"/>
            </w:rPr>
            <w:fldChar w:fldCharType="begin"/>
          </w:r>
          <w:r>
            <w:rPr>
              <w:sz w:val="30"/>
              <w:szCs w:val="30"/>
            </w:rPr>
            <w:instrText xml:space="preserve"> PAGEREF _Toc17512 \h </w:instrText>
          </w:r>
          <w:r>
            <w:rPr>
              <w:sz w:val="30"/>
              <w:szCs w:val="30"/>
            </w:rPr>
            <w:fldChar w:fldCharType="separate"/>
          </w:r>
          <w:r>
            <w:rPr>
              <w:sz w:val="30"/>
              <w:szCs w:val="30"/>
            </w:rPr>
            <w:t>13</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_Toc904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八、其他重要事项的情况说明</w:t>
          </w:r>
          <w:r>
            <w:rPr>
              <w:sz w:val="30"/>
              <w:szCs w:val="30"/>
            </w:rPr>
            <w:tab/>
          </w:r>
          <w:r>
            <w:rPr>
              <w:sz w:val="30"/>
              <w:szCs w:val="30"/>
            </w:rPr>
            <w:fldChar w:fldCharType="begin"/>
          </w:r>
          <w:r>
            <w:rPr>
              <w:sz w:val="30"/>
              <w:szCs w:val="30"/>
            </w:rPr>
            <w:instrText xml:space="preserve"> PAGEREF _Toc904 \h </w:instrText>
          </w:r>
          <w:r>
            <w:rPr>
              <w:sz w:val="30"/>
              <w:szCs w:val="30"/>
            </w:rPr>
            <w:fldChar w:fldCharType="separate"/>
          </w:r>
          <w:r>
            <w:rPr>
              <w:sz w:val="30"/>
              <w:szCs w:val="30"/>
            </w:rPr>
            <w:t>14</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7"/>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_Toc17345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（一）机关运行经费情况</w:t>
          </w:r>
          <w:r>
            <w:rPr>
              <w:sz w:val="30"/>
              <w:szCs w:val="30"/>
            </w:rPr>
            <w:tab/>
          </w:r>
          <w:r>
            <w:rPr>
              <w:sz w:val="30"/>
              <w:szCs w:val="30"/>
            </w:rPr>
            <w:fldChar w:fldCharType="begin"/>
          </w:r>
          <w:r>
            <w:rPr>
              <w:sz w:val="30"/>
              <w:szCs w:val="30"/>
            </w:rPr>
            <w:instrText xml:space="preserve"> PAGEREF _Toc17345 \h </w:instrText>
          </w:r>
          <w:r>
            <w:rPr>
              <w:sz w:val="30"/>
              <w:szCs w:val="30"/>
            </w:rPr>
            <w:fldChar w:fldCharType="separate"/>
          </w:r>
          <w:r>
            <w:rPr>
              <w:sz w:val="30"/>
              <w:szCs w:val="30"/>
            </w:rPr>
            <w:t>14</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7"/>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_Toc11837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（二）政府采购情况</w:t>
          </w:r>
          <w:r>
            <w:rPr>
              <w:sz w:val="30"/>
              <w:szCs w:val="30"/>
            </w:rPr>
            <w:tab/>
          </w:r>
          <w:r>
            <w:rPr>
              <w:sz w:val="30"/>
              <w:szCs w:val="30"/>
            </w:rPr>
            <w:fldChar w:fldCharType="begin"/>
          </w:r>
          <w:r>
            <w:rPr>
              <w:sz w:val="30"/>
              <w:szCs w:val="30"/>
            </w:rPr>
            <w:instrText xml:space="preserve"> PAGEREF _Toc11837 \h </w:instrText>
          </w:r>
          <w:r>
            <w:rPr>
              <w:sz w:val="30"/>
              <w:szCs w:val="30"/>
            </w:rPr>
            <w:fldChar w:fldCharType="separate"/>
          </w:r>
          <w:r>
            <w:rPr>
              <w:sz w:val="30"/>
              <w:szCs w:val="30"/>
            </w:rPr>
            <w:t>14</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7"/>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_Toc16771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（三）国有资产占有使用情况</w:t>
          </w:r>
          <w:r>
            <w:rPr>
              <w:sz w:val="30"/>
              <w:szCs w:val="30"/>
            </w:rPr>
            <w:tab/>
          </w:r>
          <w:r>
            <w:rPr>
              <w:sz w:val="30"/>
              <w:szCs w:val="30"/>
            </w:rPr>
            <w:fldChar w:fldCharType="begin"/>
          </w:r>
          <w:r>
            <w:rPr>
              <w:sz w:val="30"/>
              <w:szCs w:val="30"/>
            </w:rPr>
            <w:instrText xml:space="preserve"> PAGEREF _Toc16771 \h </w:instrText>
          </w:r>
          <w:r>
            <w:rPr>
              <w:sz w:val="30"/>
              <w:szCs w:val="30"/>
            </w:rPr>
            <w:fldChar w:fldCharType="separate"/>
          </w:r>
          <w:r>
            <w:rPr>
              <w:sz w:val="30"/>
              <w:szCs w:val="30"/>
            </w:rPr>
            <w:t>14</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7"/>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_Toc21233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eastAsia="zh-CN"/>
            </w:rPr>
            <w:t>（</w:t>
          </w:r>
          <w:r>
            <w:rPr>
              <w:rFonts w:hint="eastAsia" w:ascii="宋体" w:hAnsi="宋体"/>
              <w:sz w:val="30"/>
              <w:szCs w:val="30"/>
              <w:lang w:val="en-US" w:eastAsia="zh-CN"/>
            </w:rPr>
            <w:t>四</w:t>
          </w:r>
          <w:r>
            <w:rPr>
              <w:rFonts w:hint="eastAsia" w:ascii="宋体" w:hAnsi="宋体"/>
              <w:sz w:val="30"/>
              <w:szCs w:val="30"/>
              <w:lang w:eastAsia="zh-CN"/>
            </w:rPr>
            <w:t>）</w:t>
          </w:r>
          <w:r>
            <w:rPr>
              <w:rFonts w:ascii="宋体" w:hAnsi="宋体"/>
              <w:sz w:val="30"/>
              <w:szCs w:val="30"/>
            </w:rPr>
            <w:t>预算绩效情况</w:t>
          </w:r>
          <w:r>
            <w:rPr>
              <w:sz w:val="30"/>
              <w:szCs w:val="30"/>
            </w:rPr>
            <w:tab/>
          </w:r>
          <w:r>
            <w:rPr>
              <w:sz w:val="30"/>
              <w:szCs w:val="30"/>
            </w:rPr>
            <w:fldChar w:fldCharType="begin"/>
          </w:r>
          <w:r>
            <w:rPr>
              <w:sz w:val="30"/>
              <w:szCs w:val="30"/>
            </w:rPr>
            <w:instrText xml:space="preserve"> PAGEREF _Toc21233 \h </w:instrText>
          </w:r>
          <w:r>
            <w:rPr>
              <w:sz w:val="30"/>
              <w:szCs w:val="30"/>
            </w:rPr>
            <w:fldChar w:fldCharType="separate"/>
          </w:r>
          <w:r>
            <w:rPr>
              <w:sz w:val="30"/>
              <w:szCs w:val="30"/>
            </w:rPr>
            <w:t>14</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0"/>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60" w:lineRule="exact"/>
            <w:ind w:left="0" w:leftChars="0" w:right="0" w:rightChars="0"/>
            <w:textAlignment w:val="auto"/>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_Toc12947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第四部分  名词解释</w:t>
          </w:r>
          <w:r>
            <w:rPr>
              <w:sz w:val="30"/>
              <w:szCs w:val="30"/>
            </w:rPr>
            <w:tab/>
          </w:r>
          <w:r>
            <w:rPr>
              <w:sz w:val="30"/>
              <w:szCs w:val="30"/>
            </w:rPr>
            <w:fldChar w:fldCharType="begin"/>
          </w:r>
          <w:r>
            <w:rPr>
              <w:sz w:val="30"/>
              <w:szCs w:val="30"/>
            </w:rPr>
            <w:instrText xml:space="preserve"> PAGEREF _Toc12947 \h </w:instrText>
          </w:r>
          <w:r>
            <w:rPr>
              <w:sz w:val="30"/>
              <w:szCs w:val="30"/>
            </w:rPr>
            <w:fldChar w:fldCharType="separate"/>
          </w:r>
          <w:r>
            <w:rPr>
              <w:sz w:val="30"/>
              <w:szCs w:val="30"/>
            </w:rPr>
            <w:t>15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6"/>
            <w:keepNext w:val="0"/>
            <w:keepLines w:val="0"/>
            <w:pageBreakBefore w:val="0"/>
            <w:widowControl w:val="0"/>
            <w:tabs>
              <w:tab w:val="left" w:pos="4798"/>
            </w:tabs>
            <w:kinsoku/>
            <w:wordWrap/>
            <w:overflowPunct/>
            <w:topLinePunct w:val="0"/>
            <w:autoSpaceDE w:val="0"/>
            <w:autoSpaceDN w:val="0"/>
            <w:bidi w:val="0"/>
            <w:adjustRightInd/>
            <w:snapToGrid/>
            <w:spacing w:before="0" w:line="560" w:lineRule="exact"/>
            <w:ind w:left="0" w:leftChars="0" w:right="0" w:rightChars="0"/>
            <w:jc w:val="both"/>
            <w:textAlignment w:val="auto"/>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Cs/>
              <w:szCs w:val="48"/>
              <w:lang w:val="en-US" w:eastAsia="zh-CN"/>
            </w:rPr>
            <w:fldChar w:fldCharType="end"/>
          </w:r>
        </w:p>
      </w:sdtContent>
    </w:sdt>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sectPr>
          <w:headerReference r:id="rId3" w:type="default"/>
          <w:footerReference r:id="rId4" w:type="default"/>
          <w:pgSz w:w="11910" w:h="16840"/>
          <w:pgMar w:top="1587" w:right="964" w:bottom="1701" w:left="1134" w:header="737" w:footer="737" w:gutter="0"/>
          <w:pgNumType w:fmt="decimal" w:start="1"/>
          <w:cols w:space="0" w:num="1"/>
          <w:rtlGutter w:val="0"/>
          <w:docGrid w:linePitch="0" w:charSpace="0"/>
        </w:sect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8"/>
        </w:rPr>
      </w:pPr>
    </w:p>
    <w:p>
      <w:pPr>
        <w:pStyle w:val="6"/>
        <w:keepNext w:val="0"/>
        <w:keepLines w:val="0"/>
        <w:pageBreakBefore w:val="0"/>
        <w:widowControl w:val="0"/>
        <w:numPr>
          <w:ilvl w:val="0"/>
          <w:numId w:val="1"/>
        </w:numPr>
        <w:kinsoku/>
        <w:wordWrap/>
        <w:overflowPunct/>
        <w:topLinePunct w:val="0"/>
        <w:autoSpaceDE w:val="0"/>
        <w:autoSpaceDN w:val="0"/>
        <w:bidi w:val="0"/>
        <w:adjustRightInd/>
        <w:snapToGrid/>
        <w:spacing w:before="0" w:line="560" w:lineRule="exact"/>
        <w:ind w:left="0" w:leftChars="0" w:right="0" w:rightChars="0"/>
        <w:jc w:val="center"/>
        <w:textAlignment w:val="auto"/>
        <w:outlineLvl w:val="0"/>
        <w:rPr>
          <w:rFonts w:hint="eastAsia" w:ascii="宋体" w:hAnsi="宋体" w:eastAsia="方正小标宋简体" w:cs="方正小标宋简体"/>
          <w:b/>
          <w:bCs/>
          <w:sz w:val="52"/>
          <w:szCs w:val="52"/>
          <w:lang w:val="en-US" w:eastAsia="zh-CN"/>
        </w:rPr>
      </w:pPr>
      <w:bookmarkStart w:id="0" w:name="_Toc4421"/>
      <w:r>
        <w:rPr>
          <w:rFonts w:hint="eastAsia" w:ascii="宋体" w:hAnsi="宋体" w:eastAsia="方正小标宋简体" w:cs="方正小标宋简体"/>
          <w:b/>
          <w:bCs/>
          <w:sz w:val="52"/>
          <w:szCs w:val="52"/>
          <w:lang w:val="en-US" w:eastAsia="zh-CN"/>
        </w:rPr>
        <w:t>部门概况</w:t>
      </w:r>
      <w:bookmarkEnd w:id="0"/>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640" w:firstLineChars="200"/>
        <w:textAlignment w:val="auto"/>
        <w:rPr>
          <w:rFonts w:hint="eastAsia" w:ascii="宋体" w:hAnsi="宋体" w:eastAsia="黑体"/>
          <w:color w:val="333333"/>
        </w:rPr>
      </w:pP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640" w:firstLineChars="200"/>
        <w:textAlignment w:val="auto"/>
        <w:rPr>
          <w:rFonts w:hint="eastAsia" w:ascii="宋体" w:hAnsi="宋体" w:eastAsia="黑体"/>
          <w:color w:val="333333"/>
        </w:rPr>
      </w:pP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640" w:firstLineChars="200"/>
        <w:textAlignment w:val="auto"/>
        <w:rPr>
          <w:rFonts w:hint="eastAsia" w:ascii="宋体" w:hAnsi="宋体" w:eastAsia="黑体"/>
          <w:color w:val="333333"/>
        </w:rPr>
        <w:sectPr>
          <w:footerReference r:id="rId5" w:type="default"/>
          <w:pgSz w:w="11910" w:h="16840"/>
          <w:pgMar w:top="1587" w:right="964" w:bottom="1701" w:left="1134" w:header="737" w:footer="737" w:gutter="0"/>
          <w:pgNumType w:fmt="decimal" w:start="1"/>
          <w:cols w:space="0" w:num="1"/>
          <w:rtlGutter w:val="0"/>
          <w:docGrid w:linePitch="0" w:charSpace="0"/>
        </w:sectPr>
      </w:pP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640" w:firstLineChars="200"/>
        <w:textAlignment w:val="auto"/>
        <w:outlineLvl w:val="1"/>
        <w:rPr>
          <w:rFonts w:hint="eastAsia" w:ascii="宋体" w:hAnsi="宋体" w:eastAsia="黑体"/>
          <w:color w:val="333333"/>
        </w:rPr>
      </w:pPr>
      <w:bookmarkStart w:id="1" w:name="_Toc15794"/>
      <w:r>
        <w:rPr>
          <w:rFonts w:hint="eastAsia" w:ascii="宋体" w:hAnsi="宋体" w:eastAsia="黑体"/>
          <w:color w:val="333333"/>
        </w:rPr>
        <w:t>一、基本职能及主要工作</w:t>
      </w:r>
      <w:bookmarkEnd w:id="1"/>
    </w:p>
    <w:p>
      <w:pPr>
        <w:pStyle w:val="5"/>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643" w:firstLineChars="200"/>
        <w:textAlignment w:val="auto"/>
        <w:rPr>
          <w:rFonts w:hint="eastAsia" w:ascii="宋体" w:hAnsi="宋体" w:eastAsia="楷体"/>
          <w:lang w:eastAsia="zh-CN"/>
        </w:rPr>
      </w:pPr>
      <w:bookmarkStart w:id="2" w:name="_Toc7055"/>
      <w:r>
        <w:rPr>
          <w:rFonts w:ascii="宋体" w:hAnsi="宋体"/>
        </w:rPr>
        <w:t>（一）部门职能简介</w:t>
      </w:r>
      <w:bookmarkEnd w:id="2"/>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default" w:ascii="宋体" w:hAnsi="宋体"/>
          <w:sz w:val="32"/>
          <w:lang w:val="en-US" w:eastAsia="zh-CN"/>
        </w:rPr>
        <w:t>1.宣传和贯彻执行党的路线方针政策和党中央、上级党组织及本镇党员代表大会（党员大会）的决议。</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default" w:ascii="宋体" w:hAnsi="宋体"/>
          <w:sz w:val="32"/>
          <w:lang w:val="en-US" w:eastAsia="zh-CN"/>
        </w:rPr>
        <w:t>2.讨论和决定本镇经济建设、政治建设、文化建设、社会建设、生态文明建设和党的建设以及乡村振兴中的重大问题。需由镇政权机关或者集体经济组织决定的重要事项，经镇党委研究讨论后，由镇政权机关或者集体经济组织依照法律和有关规定作出决定。</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default" w:ascii="宋体" w:hAnsi="宋体"/>
          <w:sz w:val="32"/>
          <w:lang w:val="en-US" w:eastAsia="zh-CN"/>
        </w:rPr>
        <w:t>3.领导镇政权机关、群团组织和其他各类组织，加强指导和规范，支持和保证这些机关和组织依照国家法律法规以及各自章程履行职责。</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default" w:ascii="宋体" w:hAnsi="宋体"/>
          <w:sz w:val="32"/>
          <w:lang w:val="en-US" w:eastAsia="zh-CN"/>
        </w:rPr>
        <w:t>4.加强镇党委自身建设和村(社区)党组织建设，以及其他隶属镇党委的党组织建设，抓好发展党员工作，加强党员队伍建设。维护和执行党的纪律，监督党员干部和其他任何工作人员严格遵守国家法律法规。</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default" w:ascii="宋体" w:hAnsi="宋体"/>
          <w:sz w:val="32"/>
          <w:lang w:val="en-US" w:eastAsia="zh-CN"/>
        </w:rPr>
        <w:t>5.按照干部管理权限，负责对干部的教育、培训、选拔、考核和监督工作。协助管理上级有关部门驻镇单位的干部。做好人才服务和引进工作。</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default" w:ascii="宋体" w:hAnsi="宋体"/>
          <w:sz w:val="32"/>
          <w:lang w:val="en-US" w:eastAsia="zh-CN"/>
        </w:rPr>
        <w:t>6.领导本镇的基层治理，加强社会主义民主法治建设和精神文明建设，加强社会治安综合治理，做好生态环保、美丽乡村建设、民生保障、脱贫致富、民族宗教等工作。</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default" w:ascii="宋体" w:hAnsi="宋体"/>
          <w:sz w:val="32"/>
          <w:lang w:val="en-US" w:eastAsia="zh-CN"/>
        </w:rPr>
        <w:t>7.贯彻落实党的路线方针政策和国家法律法规以及上级党委、政府的决议、决定和命令，执行镇党委和镇人民代表大会的决议，加强农村基层政权建设，巩固党在农村的执政基础。</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8</w:t>
      </w:r>
      <w:r>
        <w:rPr>
          <w:rFonts w:hint="default" w:ascii="宋体" w:hAnsi="宋体"/>
          <w:sz w:val="32"/>
          <w:lang w:val="en-US" w:eastAsia="zh-CN"/>
        </w:rPr>
        <w:t>.组织编制本行政区域经济社会发展规划和镇国土空间规划、村（社区）规划等相关规划。负责农村基础设施和各项公益事业建设，实施乡村振兴战略，加快经济社会发展，改善群众生产生活环境。</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9</w:t>
      </w:r>
      <w:r>
        <w:rPr>
          <w:rFonts w:hint="default" w:ascii="宋体" w:hAnsi="宋体"/>
          <w:sz w:val="32"/>
          <w:lang w:val="en-US" w:eastAsia="zh-CN"/>
        </w:rPr>
        <w:t>.指导农村经济发展，推进农业经济结构调整，促进经济增长方式转变，促进农业增效、农民增收。</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10</w:t>
      </w:r>
      <w:r>
        <w:rPr>
          <w:rFonts w:hint="default" w:ascii="宋体" w:hAnsi="宋体"/>
          <w:sz w:val="32"/>
          <w:lang w:val="en-US" w:eastAsia="zh-CN"/>
        </w:rPr>
        <w:t>.加强镇域内公共服务体系建设，抓好基础教育、统计、科技、文化、体育、卫生健康、食品安全等工作，做好民政事务、就业创业、社会保障、劳动关系协调、民族宗教等工作，促进镇域内社会事业健康发展。</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11</w:t>
      </w:r>
      <w:r>
        <w:rPr>
          <w:rFonts w:hint="default" w:ascii="宋体" w:hAnsi="宋体"/>
          <w:sz w:val="32"/>
          <w:lang w:val="en-US" w:eastAsia="zh-CN"/>
        </w:rPr>
        <w:t>.加强社会管理，负责或配合区级有关部门做好辖区内自然资源、生态环境保护、医疗和社会保障、市场监管、统计、粮食安全、供销合作、脱贫攻坚等工作。</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12</w:t>
      </w:r>
      <w:r>
        <w:rPr>
          <w:rFonts w:hint="default" w:ascii="宋体" w:hAnsi="宋体"/>
          <w:sz w:val="32"/>
          <w:lang w:val="en-US" w:eastAsia="zh-CN"/>
        </w:rPr>
        <w:t>.推进基层民主法治建设，加强普法依法治理，指导村（居）民委员会工作，维护群众合法权益。</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13</w:t>
      </w:r>
      <w:r>
        <w:rPr>
          <w:rFonts w:hint="default" w:ascii="宋体" w:hAnsi="宋体"/>
          <w:sz w:val="32"/>
          <w:lang w:val="en-US" w:eastAsia="zh-CN"/>
        </w:rPr>
        <w:t>.承担辖区平安建设、社会治安综合治理、公共安全、安全生产及应急管理等有关工作，处理群众来信来访，反映社情民意，化解矛盾纠纷，维护社会安全稳定。</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14</w:t>
      </w:r>
      <w:r>
        <w:rPr>
          <w:rFonts w:hint="default" w:ascii="宋体" w:hAnsi="宋体"/>
          <w:sz w:val="32"/>
          <w:lang w:val="en-US" w:eastAsia="zh-CN"/>
        </w:rPr>
        <w:t>.负责制定完善权力清单、责任清单、公共服务清单、建立清单动态调整和公示机制，推进政务公开，接受群众监督，增强政府公信力。</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15</w:t>
      </w:r>
      <w:r>
        <w:rPr>
          <w:rFonts w:hint="default" w:ascii="宋体" w:hAnsi="宋体"/>
          <w:sz w:val="32"/>
          <w:lang w:val="en-US" w:eastAsia="zh-CN"/>
        </w:rPr>
        <w:t>.负责国防教育、兵役征集、后备力量建设等有关工作。</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16</w:t>
      </w:r>
      <w:r>
        <w:rPr>
          <w:rFonts w:hint="default" w:ascii="宋体" w:hAnsi="宋体"/>
          <w:sz w:val="32"/>
          <w:lang w:val="en-US" w:eastAsia="zh-CN"/>
        </w:rPr>
        <w:t>.承担法律、法规、规章规定的其他职能和上级党委、政府交办的其他任务。</w:t>
      </w:r>
    </w:p>
    <w:p>
      <w:pPr>
        <w:pStyle w:val="5"/>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43" w:firstLineChars="200"/>
        <w:textAlignment w:val="auto"/>
        <w:rPr>
          <w:rFonts w:hint="eastAsia" w:ascii="宋体" w:hAnsi="宋体"/>
        </w:rPr>
      </w:pPr>
      <w:bookmarkStart w:id="3" w:name="_Toc6714"/>
      <w:r>
        <w:rPr>
          <w:rFonts w:ascii="宋体" w:hAnsi="宋体"/>
        </w:rPr>
        <w:t>（二）部门</w:t>
      </w:r>
      <w:r>
        <w:rPr>
          <w:rFonts w:hint="eastAsia" w:ascii="宋体" w:hAnsi="宋体"/>
          <w:lang w:val="en-US" w:eastAsia="zh-CN"/>
        </w:rPr>
        <w:t>2025</w:t>
      </w:r>
      <w:r>
        <w:rPr>
          <w:rFonts w:ascii="宋体" w:hAnsi="宋体"/>
        </w:rPr>
        <w:t>年重点工</w:t>
      </w:r>
      <w:r>
        <w:rPr>
          <w:rFonts w:hint="eastAsia" w:ascii="宋体" w:hAnsi="宋体"/>
        </w:rPr>
        <w:t>作</w:t>
      </w:r>
      <w:bookmarkEnd w:id="3"/>
    </w:p>
    <w:p>
      <w:pPr>
        <w:pStyle w:val="1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5"/>
        <w:textAlignment w:val="auto"/>
        <w:rPr>
          <w:rFonts w:hint="eastAsia" w:ascii="黑体" w:hAnsi="黑体" w:eastAsia="黑体" w:cs="黑体"/>
          <w:b w:val="0"/>
          <w:bCs w:val="0"/>
          <w:i w:val="0"/>
          <w:iCs w:val="0"/>
          <w:caps w:val="0"/>
          <w:color w:val="333333"/>
          <w:spacing w:val="0"/>
          <w:kern w:val="2"/>
          <w:sz w:val="32"/>
          <w:szCs w:val="32"/>
          <w:shd w:val="clear" w:color="auto" w:fill="FFFFFF"/>
          <w:lang w:val="en-US" w:eastAsia="zh-CN" w:bidi="ar-SA"/>
        </w:rPr>
      </w:pPr>
      <w:bookmarkStart w:id="4" w:name="_Toc20578"/>
      <w:r>
        <w:rPr>
          <w:rFonts w:hint="eastAsia" w:ascii="黑体" w:hAnsi="黑体" w:eastAsia="黑体" w:cs="黑体"/>
          <w:b w:val="0"/>
          <w:bCs w:val="0"/>
          <w:i w:val="0"/>
          <w:iCs w:val="0"/>
          <w:caps w:val="0"/>
          <w:color w:val="333333"/>
          <w:spacing w:val="0"/>
          <w:kern w:val="2"/>
          <w:sz w:val="32"/>
          <w:szCs w:val="32"/>
          <w:shd w:val="clear" w:color="auto" w:fill="FFFFFF"/>
          <w:lang w:val="en-US" w:eastAsia="zh-CN" w:bidi="ar-SA"/>
        </w:rPr>
        <w:t xml:space="preserve">一、聚焦项目建设，增强经济发展新动力 </w:t>
      </w:r>
    </w:p>
    <w:p>
      <w:pPr>
        <w:pStyle w:val="1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5"/>
        <w:textAlignment w:val="auto"/>
        <w:rPr>
          <w:rFonts w:hint="eastAsia" w:ascii="仿宋" w:hAnsi="仿宋" w:eastAsia="仿宋" w:cs="仿宋"/>
          <w:color w:val="auto"/>
          <w:spacing w:val="0"/>
          <w:kern w:val="2"/>
          <w:position w:val="0"/>
          <w:sz w:val="32"/>
          <w:szCs w:val="32"/>
          <w:shd w:val="clear" w:color="auto" w:fill="auto"/>
          <w:lang w:val="en-US" w:eastAsia="zh-CN" w:bidi="ar-SA"/>
        </w:rPr>
      </w:pPr>
      <w:r>
        <w:rPr>
          <w:rFonts w:hint="eastAsia" w:cs="仿宋_GB2312"/>
          <w:sz w:val="32"/>
          <w:szCs w:val="32"/>
          <w:lang w:val="en-US" w:eastAsia="zh-CN"/>
        </w:rPr>
        <w:t>按照“四个一批”“星级村庄”等规划，积极向上争取项目、资金</w:t>
      </w:r>
      <w:r>
        <w:rPr>
          <w:rFonts w:hint="eastAsia" w:cs="仿宋_GB2312"/>
          <w:sz w:val="32"/>
          <w:szCs w:val="32"/>
          <w:highlight w:val="none"/>
          <w:lang w:val="en-US" w:eastAsia="zh-CN"/>
        </w:rPr>
        <w:t>，对许店儿村、共同村、兴无村等继续实施房屋风貌提升，逐步维修改造沫江堰灌溉支渠，适当新建、提升高标准农田，以点带面，进一步夯实农村基础设施建设。</w:t>
      </w:r>
    </w:p>
    <w:p>
      <w:pPr>
        <w:pStyle w:val="1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5"/>
        <w:textAlignment w:val="auto"/>
        <w:rPr>
          <w:rFonts w:hint="eastAsia" w:ascii="黑体" w:hAnsi="黑体" w:eastAsia="黑体" w:cs="黑体"/>
          <w:b w:val="0"/>
          <w:bCs w:val="0"/>
          <w:i w:val="0"/>
          <w:iCs w:val="0"/>
          <w:caps w:val="0"/>
          <w:color w:val="333333"/>
          <w:spacing w:val="0"/>
          <w:kern w:val="2"/>
          <w:sz w:val="32"/>
          <w:szCs w:val="32"/>
          <w:shd w:val="clear" w:color="auto" w:fill="FFFFFF"/>
          <w:lang w:val="en-US" w:eastAsia="zh-CN" w:bidi="ar-SA"/>
        </w:rPr>
      </w:pPr>
      <w:r>
        <w:rPr>
          <w:rFonts w:hint="eastAsia" w:ascii="黑体" w:hAnsi="黑体" w:eastAsia="黑体" w:cs="黑体"/>
          <w:b w:val="0"/>
          <w:bCs w:val="0"/>
          <w:i w:val="0"/>
          <w:iCs w:val="0"/>
          <w:caps w:val="0"/>
          <w:color w:val="333333"/>
          <w:spacing w:val="0"/>
          <w:kern w:val="2"/>
          <w:sz w:val="32"/>
          <w:szCs w:val="32"/>
          <w:shd w:val="clear" w:color="auto" w:fill="FFFFFF"/>
          <w:lang w:val="en-US" w:eastAsia="zh-CN" w:bidi="ar-SA"/>
        </w:rPr>
        <w:t>二、聚焦乡村振兴，提升产业发展新水平</w:t>
      </w:r>
    </w:p>
    <w:p>
      <w:pPr>
        <w:pStyle w:val="1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5"/>
        <w:textAlignment w:val="auto"/>
        <w:rPr>
          <w:rFonts w:hint="default" w:ascii="仿宋_GB2312" w:hAnsi="宋体" w:eastAsia="仿宋_GB2312" w:cs="仿宋_GB2312"/>
          <w:i w:val="0"/>
          <w:iCs w:val="0"/>
          <w:caps w:val="0"/>
          <w:color w:val="auto"/>
          <w:spacing w:val="0"/>
          <w:sz w:val="32"/>
          <w:szCs w:val="32"/>
          <w:highlight w:val="none"/>
          <w:shd w:val="clear" w:fill="FFFFFF"/>
          <w:lang w:val="en-US" w:eastAsia="zh-CN"/>
        </w:rPr>
      </w:pPr>
      <w:r>
        <w:rPr>
          <w:rFonts w:hint="eastAsia" w:cs="仿宋_GB2312"/>
          <w:sz w:val="32"/>
          <w:szCs w:val="32"/>
          <w:lang w:val="en-US" w:eastAsia="zh-CN"/>
        </w:rPr>
        <w:t>紧紧围绕</w:t>
      </w:r>
      <w:r>
        <w:rPr>
          <w:rFonts w:hint="eastAsia" w:ascii="仿宋_GB2312" w:hAnsi="仿宋_GB2312" w:eastAsia="仿宋_GB2312" w:cs="仿宋_GB2312"/>
          <w:sz w:val="32"/>
          <w:szCs w:val="32"/>
          <w:lang w:val="en-US" w:eastAsia="zh-CN"/>
        </w:rPr>
        <w:t>粮药现代农业园区</w:t>
      </w:r>
      <w:r>
        <w:rPr>
          <w:rFonts w:hint="eastAsia" w:cs="仿宋_GB2312"/>
          <w:sz w:val="32"/>
          <w:szCs w:val="32"/>
          <w:lang w:val="en-US" w:eastAsia="zh-CN"/>
        </w:rPr>
        <w:t>，充分发挥</w:t>
      </w:r>
      <w:r>
        <w:rPr>
          <w:rFonts w:hint="eastAsia" w:ascii="仿宋_GB2312" w:hAnsi="仿宋_GB2312" w:eastAsia="仿宋_GB2312" w:cs="仿宋_GB2312"/>
          <w:sz w:val="32"/>
          <w:szCs w:val="32"/>
          <w:lang w:val="en-US" w:eastAsia="zh-CN"/>
        </w:rPr>
        <w:t>粮药</w:t>
      </w:r>
      <w:r>
        <w:rPr>
          <w:rFonts w:hint="eastAsia" w:cs="仿宋_GB2312"/>
          <w:sz w:val="32"/>
          <w:szCs w:val="32"/>
          <w:lang w:val="en-US" w:eastAsia="zh-CN"/>
        </w:rPr>
        <w:t>复合</w:t>
      </w:r>
      <w:r>
        <w:rPr>
          <w:rFonts w:hint="eastAsia" w:ascii="仿宋_GB2312" w:hAnsi="仿宋_GB2312" w:eastAsia="仿宋_GB2312" w:cs="仿宋_GB2312"/>
          <w:sz w:val="32"/>
          <w:szCs w:val="32"/>
          <w:lang w:val="en-US" w:eastAsia="zh-CN"/>
        </w:rPr>
        <w:t>种植</w:t>
      </w:r>
      <w:r>
        <w:rPr>
          <w:rFonts w:hint="eastAsia" w:cs="仿宋_GB2312"/>
          <w:sz w:val="32"/>
          <w:szCs w:val="32"/>
          <w:lang w:val="en-US" w:eastAsia="zh-CN"/>
        </w:rPr>
        <w:t>“人无我有、人有我优”的比较优势，全力打造集种植、加工、销售、研学为一体的佛手农产品产业链，对许店儿村、共同村、兴无村产业分布进行统一规划、打造产业分布点，全力争创市级现代农业园区，提高农产品的质量和附加值，增加农民的收入，促进农村经济的可持续发展。</w:t>
      </w:r>
    </w:p>
    <w:p>
      <w:pPr>
        <w:pStyle w:val="1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5"/>
        <w:textAlignment w:val="auto"/>
        <w:rPr>
          <w:rFonts w:hint="eastAsia" w:ascii="黑体" w:hAnsi="黑体" w:eastAsia="黑体" w:cs="黑体"/>
          <w:b w:val="0"/>
          <w:bCs w:val="0"/>
          <w:i w:val="0"/>
          <w:iCs w:val="0"/>
          <w:caps w:val="0"/>
          <w:color w:val="333333"/>
          <w:spacing w:val="0"/>
          <w:kern w:val="2"/>
          <w:sz w:val="32"/>
          <w:szCs w:val="32"/>
          <w:shd w:val="clear" w:color="auto" w:fill="FFFFFF"/>
          <w:lang w:val="en-US" w:eastAsia="zh-CN" w:bidi="ar-SA"/>
        </w:rPr>
      </w:pPr>
      <w:r>
        <w:rPr>
          <w:rFonts w:hint="eastAsia" w:ascii="黑体" w:hAnsi="黑体" w:eastAsia="黑体" w:cs="黑体"/>
          <w:b w:val="0"/>
          <w:bCs w:val="0"/>
          <w:i w:val="0"/>
          <w:iCs w:val="0"/>
          <w:caps w:val="0"/>
          <w:color w:val="333333"/>
          <w:spacing w:val="0"/>
          <w:kern w:val="2"/>
          <w:sz w:val="32"/>
          <w:szCs w:val="32"/>
          <w:shd w:val="clear" w:color="auto" w:fill="FFFFFF"/>
          <w:lang w:val="en-US" w:eastAsia="zh-CN" w:bidi="ar-SA"/>
        </w:rPr>
        <w:t xml:space="preserve">三、聚焦生态保护，改善人居环境新面貌 </w:t>
      </w:r>
    </w:p>
    <w:p>
      <w:pPr>
        <w:pStyle w:val="1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5"/>
        <w:textAlignment w:val="auto"/>
        <w:rPr>
          <w:rFonts w:hint="eastAsia" w:ascii="仿宋_GB2312" w:hAnsi="Times New Roman" w:eastAsia="仿宋_GB2312" w:cs="仿宋_GB2312"/>
          <w:i w:val="0"/>
          <w:caps w:val="0"/>
          <w:color w:val="auto"/>
          <w:spacing w:val="0"/>
          <w:sz w:val="32"/>
          <w:szCs w:val="32"/>
          <w:highlight w:val="none"/>
          <w:shd w:val="clear" w:fill="FFFFFF"/>
        </w:rPr>
      </w:pPr>
      <w:r>
        <w:rPr>
          <w:rFonts w:hint="eastAsia" w:ascii="仿宋_GB2312" w:hAnsi="Times New Roman" w:eastAsia="仿宋_GB2312" w:cs="仿宋_GB2312"/>
          <w:i w:val="0"/>
          <w:caps w:val="0"/>
          <w:color w:val="auto"/>
          <w:spacing w:val="0"/>
          <w:sz w:val="32"/>
          <w:szCs w:val="32"/>
          <w:highlight w:val="none"/>
          <w:shd w:val="clear" w:fill="FFFFFF"/>
        </w:rPr>
        <w:t>深化河长制、林长制、田长制</w:t>
      </w:r>
      <w:r>
        <w:rPr>
          <w:rFonts w:hint="eastAsia" w:ascii="仿宋_GB2312" w:hAnsi="Times New Roman" w:eastAsia="仿宋_GB2312" w:cs="仿宋_GB2312"/>
          <w:i w:val="0"/>
          <w:caps w:val="0"/>
          <w:color w:val="auto"/>
          <w:spacing w:val="0"/>
          <w:sz w:val="32"/>
          <w:szCs w:val="32"/>
          <w:highlight w:val="none"/>
          <w:shd w:val="clear" w:fill="FFFFFF"/>
          <w:lang w:eastAsia="zh-CN"/>
        </w:rPr>
        <w:t>工作</w:t>
      </w:r>
      <w:r>
        <w:rPr>
          <w:rFonts w:hint="eastAsia" w:ascii="仿宋_GB2312" w:hAnsi="Times New Roman" w:eastAsia="仿宋_GB2312" w:cs="仿宋_GB2312"/>
          <w:i w:val="0"/>
          <w:caps w:val="0"/>
          <w:color w:val="auto"/>
          <w:spacing w:val="0"/>
          <w:sz w:val="32"/>
          <w:szCs w:val="32"/>
          <w:highlight w:val="none"/>
          <w:shd w:val="clear" w:fill="FFFFFF"/>
        </w:rPr>
        <w:t>，持续打好污染防治攻坚战。保持“两违”整治高压态势，坚决遏制新增违建，重拳打击农村乱占耕地建房行为</w:t>
      </w:r>
      <w:r>
        <w:rPr>
          <w:rFonts w:hint="eastAsia" w:ascii="仿宋_GB2312" w:hAnsi="宋体" w:eastAsia="仿宋_GB2312" w:cs="仿宋_GB2312"/>
          <w:i w:val="0"/>
          <w:iCs w:val="0"/>
          <w:caps w:val="0"/>
          <w:color w:val="auto"/>
          <w:spacing w:val="0"/>
          <w:sz w:val="32"/>
          <w:szCs w:val="32"/>
          <w:highlight w:val="none"/>
          <w:shd w:val="clear" w:fill="FFFFFF"/>
          <w:lang w:val="en-US" w:eastAsia="zh-CN"/>
        </w:rPr>
        <w:t>；积极探索撂荒地整治新模式，鼓励农户复耕，引进大户种植</w:t>
      </w:r>
      <w:r>
        <w:rPr>
          <w:rFonts w:hint="eastAsia" w:ascii="仿宋_GB2312" w:hAnsi="Times New Roman" w:eastAsia="仿宋_GB2312" w:cs="仿宋_GB2312"/>
          <w:i w:val="0"/>
          <w:caps w:val="0"/>
          <w:color w:val="auto"/>
          <w:spacing w:val="0"/>
          <w:sz w:val="32"/>
          <w:szCs w:val="32"/>
          <w:highlight w:val="none"/>
          <w:shd w:val="clear" w:fill="FFFFFF"/>
        </w:rPr>
        <w:t>，守住基本农田红线。发挥村居群众的主动性</w:t>
      </w:r>
      <w:r>
        <w:rPr>
          <w:rFonts w:hint="eastAsia" w:ascii="仿宋_GB2312" w:hAnsi="Times New Roman" w:cs="仿宋_GB2312"/>
          <w:i w:val="0"/>
          <w:caps w:val="0"/>
          <w:color w:val="auto"/>
          <w:spacing w:val="0"/>
          <w:sz w:val="32"/>
          <w:szCs w:val="32"/>
          <w:highlight w:val="none"/>
          <w:shd w:val="clear" w:fill="FFFFFF"/>
          <w:lang w:eastAsia="zh-CN"/>
        </w:rPr>
        <w:t>，</w:t>
      </w:r>
      <w:r>
        <w:rPr>
          <w:rFonts w:hint="eastAsia" w:ascii="仿宋_GB2312" w:hAnsi="Times New Roman" w:eastAsia="仿宋_GB2312" w:cs="仿宋_GB2312"/>
          <w:i w:val="0"/>
          <w:caps w:val="0"/>
          <w:color w:val="auto"/>
          <w:spacing w:val="0"/>
          <w:sz w:val="32"/>
          <w:szCs w:val="32"/>
          <w:highlight w:val="none"/>
          <w:shd w:val="clear" w:fill="FFFFFF"/>
        </w:rPr>
        <w:t>进一步落实人居环境整治要求</w:t>
      </w:r>
      <w:r>
        <w:rPr>
          <w:rFonts w:hint="eastAsia" w:ascii="仿宋_GB2312" w:hAnsi="Times New Roman" w:cs="仿宋_GB2312"/>
          <w:i w:val="0"/>
          <w:caps w:val="0"/>
          <w:color w:val="auto"/>
          <w:spacing w:val="0"/>
          <w:sz w:val="32"/>
          <w:szCs w:val="32"/>
          <w:highlight w:val="none"/>
          <w:shd w:val="clear" w:fill="FFFFFF"/>
          <w:lang w:eastAsia="zh-CN"/>
        </w:rPr>
        <w:t>。</w:t>
      </w:r>
      <w:r>
        <w:rPr>
          <w:rFonts w:hint="eastAsia" w:ascii="仿宋_GB2312" w:hAnsi="Times New Roman" w:eastAsia="仿宋_GB2312" w:cs="仿宋_GB2312"/>
          <w:i w:val="0"/>
          <w:caps w:val="0"/>
          <w:color w:val="auto"/>
          <w:spacing w:val="0"/>
          <w:sz w:val="32"/>
          <w:szCs w:val="32"/>
          <w:highlight w:val="none"/>
          <w:shd w:val="clear" w:fill="FFFFFF"/>
        </w:rPr>
        <w:t>加快</w:t>
      </w:r>
      <w:r>
        <w:rPr>
          <w:rFonts w:hint="eastAsia" w:ascii="仿宋_GB2312" w:hAnsi="Times New Roman" w:eastAsia="仿宋_GB2312" w:cs="仿宋_GB2312"/>
          <w:i w:val="0"/>
          <w:caps w:val="0"/>
          <w:color w:val="auto"/>
          <w:spacing w:val="0"/>
          <w:sz w:val="32"/>
          <w:szCs w:val="32"/>
          <w:highlight w:val="none"/>
          <w:shd w:val="clear" w:fill="FFFFFF"/>
          <w:lang w:val="en-US" w:eastAsia="zh-CN"/>
        </w:rPr>
        <w:t>推进压缩式垃圾转运站建设，</w:t>
      </w:r>
      <w:r>
        <w:rPr>
          <w:rFonts w:hint="eastAsia" w:ascii="仿宋_GB2312" w:hAnsi="Times New Roman" w:eastAsia="仿宋_GB2312" w:cs="仿宋_GB2312"/>
          <w:i w:val="0"/>
          <w:caps w:val="0"/>
          <w:color w:val="auto"/>
          <w:spacing w:val="0"/>
          <w:sz w:val="32"/>
          <w:szCs w:val="32"/>
          <w:highlight w:val="none"/>
          <w:shd w:val="clear" w:fill="FFFFFF"/>
        </w:rPr>
        <w:t>不断提升镇</w:t>
      </w:r>
      <w:r>
        <w:rPr>
          <w:rFonts w:hint="eastAsia" w:ascii="仿宋_GB2312" w:hAnsi="Times New Roman" w:eastAsia="仿宋_GB2312" w:cs="仿宋_GB2312"/>
          <w:i w:val="0"/>
          <w:caps w:val="0"/>
          <w:color w:val="auto"/>
          <w:spacing w:val="0"/>
          <w:sz w:val="32"/>
          <w:szCs w:val="32"/>
          <w:highlight w:val="none"/>
          <w:shd w:val="clear" w:fill="FFFFFF"/>
          <w:lang w:val="en-US" w:eastAsia="zh-CN"/>
        </w:rPr>
        <w:t>村</w:t>
      </w:r>
      <w:r>
        <w:rPr>
          <w:rFonts w:hint="eastAsia" w:ascii="仿宋_GB2312" w:hAnsi="Times New Roman" w:eastAsia="仿宋_GB2312" w:cs="仿宋_GB2312"/>
          <w:i w:val="0"/>
          <w:caps w:val="0"/>
          <w:color w:val="auto"/>
          <w:spacing w:val="0"/>
          <w:sz w:val="32"/>
          <w:szCs w:val="32"/>
          <w:highlight w:val="none"/>
          <w:shd w:val="clear" w:fill="FFFFFF"/>
        </w:rPr>
        <w:t xml:space="preserve">宜居水平。 </w:t>
      </w:r>
    </w:p>
    <w:p>
      <w:pPr>
        <w:pStyle w:val="1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5"/>
        <w:textAlignment w:val="auto"/>
        <w:rPr>
          <w:rFonts w:hint="eastAsia" w:ascii="黑体" w:hAnsi="黑体" w:eastAsia="黑体" w:cs="黑体"/>
          <w:b w:val="0"/>
          <w:bCs w:val="0"/>
          <w:i w:val="0"/>
          <w:iCs w:val="0"/>
          <w:caps w:val="0"/>
          <w:color w:val="333333"/>
          <w:spacing w:val="0"/>
          <w:kern w:val="2"/>
          <w:sz w:val="32"/>
          <w:szCs w:val="32"/>
          <w:shd w:val="clear" w:color="auto" w:fill="FFFFFF"/>
          <w:lang w:val="en-US" w:eastAsia="zh-CN" w:bidi="ar-SA"/>
        </w:rPr>
      </w:pPr>
      <w:r>
        <w:rPr>
          <w:rFonts w:hint="eastAsia" w:ascii="黑体" w:hAnsi="黑体" w:eastAsia="黑体" w:cs="黑体"/>
          <w:b w:val="0"/>
          <w:bCs w:val="0"/>
          <w:i w:val="0"/>
          <w:iCs w:val="0"/>
          <w:caps w:val="0"/>
          <w:color w:val="333333"/>
          <w:spacing w:val="0"/>
          <w:kern w:val="2"/>
          <w:sz w:val="32"/>
          <w:szCs w:val="32"/>
          <w:shd w:val="clear" w:color="auto" w:fill="FFFFFF"/>
          <w:lang w:val="en-US" w:eastAsia="zh-CN" w:bidi="ar-SA"/>
        </w:rPr>
        <w:t xml:space="preserve">四、聚焦民生民心，促进社会事业新发展 </w:t>
      </w:r>
    </w:p>
    <w:p>
      <w:pPr>
        <w:pStyle w:val="1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5"/>
        <w:textAlignment w:val="auto"/>
        <w:rPr>
          <w:rFonts w:hint="eastAsia" w:ascii="仿宋_GB2312" w:hAnsi="Times New Roman" w:eastAsia="仿宋_GB2312" w:cs="仿宋_GB2312"/>
          <w:i w:val="0"/>
          <w:caps w:val="0"/>
          <w:color w:val="auto"/>
          <w:spacing w:val="0"/>
          <w:sz w:val="32"/>
          <w:szCs w:val="32"/>
          <w:highlight w:val="none"/>
          <w:shd w:val="clear" w:fill="FFFFFF"/>
        </w:rPr>
      </w:pPr>
      <w:r>
        <w:rPr>
          <w:rFonts w:hint="eastAsia" w:ascii="仿宋_GB2312" w:hAnsi="Times New Roman" w:eastAsia="仿宋_GB2312" w:cs="仿宋_GB2312"/>
          <w:i w:val="0"/>
          <w:caps w:val="0"/>
          <w:color w:val="auto"/>
          <w:spacing w:val="0"/>
          <w:sz w:val="32"/>
          <w:szCs w:val="32"/>
          <w:highlight w:val="none"/>
          <w:shd w:val="clear" w:fill="FFFFFF"/>
        </w:rPr>
        <w:t>坚持以人民为中心的发展思想，重视困难群体帮扶救助，精准落实落细城乡低保、特困供养、救灾救助等各项兜底保障政策。</w:t>
      </w:r>
      <w:r>
        <w:rPr>
          <w:rFonts w:hint="eastAsia" w:ascii="仿宋_GB2312" w:hAnsi="仿宋_GB2312" w:eastAsia="仿宋_GB2312" w:cs="仿宋_GB2312"/>
          <w:b w:val="0"/>
          <w:bCs w:val="0"/>
          <w:sz w:val="32"/>
          <w:szCs w:val="32"/>
          <w:lang w:val="en-US" w:eastAsia="zh-CN"/>
        </w:rPr>
        <w:t>加强动态管理，持续关注符合救助条件的是否“应保未保”，不符合救助条件的是否“应退未退”。对因灾、因重大疾病导致家庭困难的城乡低保，提高补差标准。</w:t>
      </w:r>
      <w:r>
        <w:rPr>
          <w:rFonts w:hint="eastAsia" w:ascii="仿宋_GB2312" w:hAnsi="Times New Roman" w:eastAsia="仿宋_GB2312" w:cs="仿宋_GB2312"/>
          <w:i w:val="0"/>
          <w:caps w:val="0"/>
          <w:color w:val="auto"/>
          <w:spacing w:val="0"/>
          <w:sz w:val="32"/>
          <w:szCs w:val="32"/>
          <w:highlight w:val="none"/>
          <w:shd w:val="clear" w:fill="FFFFFF"/>
          <w:lang w:eastAsia="zh-CN"/>
        </w:rPr>
        <w:t>关心</w:t>
      </w:r>
      <w:r>
        <w:rPr>
          <w:rFonts w:hint="eastAsia" w:ascii="仿宋_GB2312" w:hAnsi="Times New Roman" w:eastAsia="仿宋_GB2312" w:cs="仿宋_GB2312"/>
          <w:i w:val="0"/>
          <w:caps w:val="0"/>
          <w:color w:val="auto"/>
          <w:spacing w:val="0"/>
          <w:sz w:val="32"/>
          <w:szCs w:val="32"/>
          <w:highlight w:val="none"/>
          <w:shd w:val="clear" w:fill="FFFFFF"/>
        </w:rPr>
        <w:t>关爱“一老一小”，巩固提升</w:t>
      </w:r>
      <w:r>
        <w:rPr>
          <w:rFonts w:hint="eastAsia" w:ascii="仿宋_GB2312" w:hAnsi="Times New Roman" w:eastAsia="仿宋_GB2312" w:cs="仿宋_GB2312"/>
          <w:i w:val="0"/>
          <w:caps w:val="0"/>
          <w:color w:val="auto"/>
          <w:spacing w:val="0"/>
          <w:sz w:val="32"/>
          <w:szCs w:val="32"/>
          <w:highlight w:val="none"/>
          <w:shd w:val="clear" w:fill="FFFFFF"/>
          <w:lang w:val="en-US" w:eastAsia="zh-CN"/>
        </w:rPr>
        <w:t>日间照料中心管理使用</w:t>
      </w:r>
      <w:r>
        <w:rPr>
          <w:rFonts w:hint="eastAsia" w:ascii="仿宋_GB2312" w:hAnsi="Times New Roman" w:eastAsia="仿宋_GB2312" w:cs="仿宋_GB2312"/>
          <w:i w:val="0"/>
          <w:caps w:val="0"/>
          <w:color w:val="auto"/>
          <w:spacing w:val="0"/>
          <w:sz w:val="32"/>
          <w:szCs w:val="32"/>
          <w:highlight w:val="none"/>
          <w:shd w:val="clear" w:fill="FFFFFF"/>
        </w:rPr>
        <w:t>，把民生实事真正办到群众心坎上。加强新时代精神文明建设，继续做好就业、文化、教育、医疗、社保等民生工作。</w:t>
      </w:r>
    </w:p>
    <w:p>
      <w:pPr>
        <w:pStyle w:val="1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5"/>
        <w:textAlignment w:val="auto"/>
        <w:rPr>
          <w:rFonts w:hint="eastAsia" w:ascii="黑体" w:hAnsi="黑体" w:eastAsia="黑体" w:cs="黑体"/>
          <w:b w:val="0"/>
          <w:bCs w:val="0"/>
          <w:i w:val="0"/>
          <w:iCs w:val="0"/>
          <w:caps w:val="0"/>
          <w:color w:val="333333"/>
          <w:spacing w:val="0"/>
          <w:kern w:val="2"/>
          <w:sz w:val="32"/>
          <w:szCs w:val="32"/>
          <w:shd w:val="clear" w:color="auto" w:fill="FFFFFF"/>
          <w:lang w:val="en-US" w:eastAsia="zh-CN" w:bidi="ar-SA"/>
        </w:rPr>
      </w:pPr>
      <w:r>
        <w:rPr>
          <w:rFonts w:hint="eastAsia" w:ascii="黑体" w:hAnsi="黑体" w:eastAsia="黑体" w:cs="黑体"/>
          <w:b w:val="0"/>
          <w:bCs w:val="0"/>
          <w:i w:val="0"/>
          <w:iCs w:val="0"/>
          <w:caps w:val="0"/>
          <w:color w:val="333333"/>
          <w:spacing w:val="0"/>
          <w:kern w:val="2"/>
          <w:sz w:val="32"/>
          <w:szCs w:val="32"/>
          <w:shd w:val="clear" w:color="auto" w:fill="FFFFFF"/>
          <w:lang w:val="en-US" w:eastAsia="zh-CN" w:bidi="ar-SA"/>
        </w:rPr>
        <w:t xml:space="preserve">五、聚焦社会治理，优化和谐发展新环境 </w:t>
      </w:r>
    </w:p>
    <w:p>
      <w:pPr>
        <w:pStyle w:val="1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6"/>
        <w:textAlignment w:val="auto"/>
        <w:rPr>
          <w:rFonts w:hint="default" w:ascii="仿宋_GB2312" w:hAnsi="Times New Roman" w:eastAsia="仿宋_GB2312" w:cs="仿宋_GB2312"/>
          <w:i w:val="0"/>
          <w:caps w:val="0"/>
          <w:color w:val="auto"/>
          <w:spacing w:val="0"/>
          <w:sz w:val="32"/>
          <w:szCs w:val="32"/>
          <w:highlight w:val="none"/>
          <w:shd w:val="clear" w:fill="FFFFFF"/>
          <w:lang w:val="en-US" w:eastAsia="zh-CN"/>
        </w:rPr>
      </w:pPr>
      <w:r>
        <w:rPr>
          <w:rFonts w:hint="eastAsia" w:ascii="仿宋_GB2312" w:hAnsi="Times New Roman" w:eastAsia="仿宋_GB2312" w:cs="仿宋_GB2312"/>
          <w:i w:val="0"/>
          <w:caps w:val="0"/>
          <w:color w:val="auto"/>
          <w:spacing w:val="0"/>
          <w:sz w:val="32"/>
          <w:szCs w:val="32"/>
          <w:highlight w:val="none"/>
          <w:shd w:val="clear" w:fill="FFFFFF"/>
        </w:rPr>
        <w:t>提高社会治理效能，及时调处矛盾纠纷。</w:t>
      </w:r>
      <w:r>
        <w:rPr>
          <w:rFonts w:hint="eastAsia" w:ascii="仿宋_GB2312" w:hAnsi="Times New Roman" w:cs="仿宋_GB2312"/>
          <w:i w:val="0"/>
          <w:caps w:val="0"/>
          <w:color w:val="auto"/>
          <w:spacing w:val="0"/>
          <w:sz w:val="32"/>
          <w:szCs w:val="32"/>
          <w:highlight w:val="none"/>
          <w:shd w:val="clear" w:fill="FFFFFF"/>
          <w:lang w:eastAsia="zh-CN"/>
        </w:rPr>
        <w:t>积极打造平安乡镇</w:t>
      </w:r>
      <w:r>
        <w:rPr>
          <w:rFonts w:hint="eastAsia" w:ascii="仿宋_GB2312" w:hAnsi="Times New Roman" w:eastAsia="仿宋_GB2312" w:cs="仿宋_GB2312"/>
          <w:i w:val="0"/>
          <w:caps w:val="0"/>
          <w:color w:val="auto"/>
          <w:spacing w:val="0"/>
          <w:sz w:val="32"/>
          <w:szCs w:val="32"/>
          <w:highlight w:val="none"/>
          <w:shd w:val="clear" w:fill="FFFFFF"/>
        </w:rPr>
        <w:t>，常态化推进扫黑除恶斗争，严厉打击各种暴力、非法集资、黄赌毒、电信网络诈骗等违法犯罪活动。扎实做好安全生产、食品药品安全工作，继续强化道路交通、燃气、防火、防汛</w:t>
      </w:r>
      <w:r>
        <w:rPr>
          <w:rFonts w:hint="eastAsia" w:ascii="仿宋_GB2312" w:hAnsi="Times New Roman" w:eastAsia="仿宋_GB2312" w:cs="仿宋_GB2312"/>
          <w:i w:val="0"/>
          <w:caps w:val="0"/>
          <w:color w:val="auto"/>
          <w:spacing w:val="0"/>
          <w:sz w:val="32"/>
          <w:szCs w:val="32"/>
          <w:highlight w:val="none"/>
          <w:shd w:val="clear" w:fill="FFFFFF"/>
          <w:lang w:eastAsia="zh-CN"/>
        </w:rPr>
        <w:t>、</w:t>
      </w:r>
      <w:r>
        <w:rPr>
          <w:rFonts w:hint="eastAsia" w:ascii="仿宋_GB2312" w:hAnsi="Times New Roman" w:eastAsia="仿宋_GB2312" w:cs="仿宋_GB2312"/>
          <w:i w:val="0"/>
          <w:caps w:val="0"/>
          <w:color w:val="auto"/>
          <w:spacing w:val="0"/>
          <w:sz w:val="32"/>
          <w:szCs w:val="32"/>
          <w:highlight w:val="none"/>
          <w:shd w:val="clear" w:fill="FFFFFF"/>
          <w:lang w:val="en-US" w:eastAsia="zh-CN"/>
        </w:rPr>
        <w:t>地灾</w:t>
      </w:r>
      <w:r>
        <w:rPr>
          <w:rFonts w:hint="eastAsia" w:ascii="仿宋_GB2312" w:hAnsi="Times New Roman" w:eastAsia="仿宋_GB2312" w:cs="仿宋_GB2312"/>
          <w:i w:val="0"/>
          <w:caps w:val="0"/>
          <w:color w:val="auto"/>
          <w:spacing w:val="0"/>
          <w:sz w:val="32"/>
          <w:szCs w:val="32"/>
          <w:highlight w:val="none"/>
          <w:shd w:val="clear" w:fill="FFFFFF"/>
        </w:rPr>
        <w:t>等领域安全整治，坚决防范重特大安全事故发生。</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640" w:firstLineChars="200"/>
        <w:textAlignment w:val="auto"/>
        <w:outlineLvl w:val="1"/>
        <w:rPr>
          <w:rFonts w:hint="eastAsia" w:ascii="宋体" w:hAnsi="宋体" w:eastAsia="黑体"/>
          <w:color w:val="333333"/>
        </w:rPr>
      </w:pPr>
      <w:r>
        <w:rPr>
          <w:rFonts w:hint="eastAsia" w:ascii="宋体" w:hAnsi="宋体" w:eastAsia="黑体"/>
          <w:color w:val="333333"/>
        </w:rPr>
        <w:t>二、部门预算单位构成</w:t>
      </w:r>
      <w:bookmarkEnd w:id="4"/>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部门下属预算单位3个（含镇机关），其中行政单位1个，参照公务员法管理的事业单位0个，其他事业单位2个。主要包括：</w:t>
      </w:r>
    </w:p>
    <w:tbl>
      <w:tblPr>
        <w:tblStyle w:val="13"/>
        <w:tblW w:w="8289" w:type="dxa"/>
        <w:tblInd w:w="7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7"/>
        <w:gridCol w:w="62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2007" w:type="dxa"/>
          </w:tcPr>
          <w:p>
            <w:pPr>
              <w:pStyle w:val="17"/>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hint="eastAsia" w:ascii="宋体" w:hAnsi="宋体" w:eastAsia="仿宋_GB2312"/>
                <w:sz w:val="32"/>
              </w:rPr>
            </w:pPr>
            <w:r>
              <w:rPr>
                <w:rFonts w:hint="eastAsia" w:ascii="宋体" w:hAnsi="宋体" w:eastAsia="仿宋_GB2312"/>
                <w:color w:val="333333"/>
                <w:sz w:val="32"/>
              </w:rPr>
              <w:t>序号</w:t>
            </w:r>
          </w:p>
        </w:tc>
        <w:tc>
          <w:tcPr>
            <w:tcW w:w="6282" w:type="dxa"/>
          </w:tcPr>
          <w:p>
            <w:pPr>
              <w:pStyle w:val="17"/>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hint="eastAsia" w:ascii="宋体" w:hAnsi="宋体" w:eastAsia="仿宋_GB2312"/>
                <w:sz w:val="32"/>
              </w:rPr>
            </w:pPr>
            <w:r>
              <w:rPr>
                <w:rFonts w:hint="eastAsia" w:ascii="宋体" w:hAnsi="宋体" w:eastAsia="仿宋_GB2312"/>
                <w:color w:val="333333"/>
                <w:sz w:val="32"/>
              </w:rPr>
              <w:t>预算单位名称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1" w:hRule="atLeast"/>
        </w:trPr>
        <w:tc>
          <w:tcPr>
            <w:tcW w:w="2007" w:type="dxa"/>
            <w:vAlign w:val="top"/>
          </w:tcPr>
          <w:p>
            <w:pPr>
              <w:pStyle w:val="17"/>
              <w:keepNext w:val="0"/>
              <w:keepLines w:val="0"/>
              <w:pageBreakBefore w:val="0"/>
              <w:widowControl w:val="0"/>
              <w:kinsoku/>
              <w:wordWrap/>
              <w:overflowPunct/>
              <w:topLinePunct w:val="0"/>
              <w:bidi w:val="0"/>
              <w:adjustRightInd/>
              <w:snapToGrid/>
              <w:spacing w:before="0" w:line="560" w:lineRule="exact"/>
              <w:ind w:left="0" w:right="0" w:rightChars="0"/>
              <w:jc w:val="center"/>
              <w:textAlignment w:val="auto"/>
              <w:rPr>
                <w:rFonts w:ascii="宋体" w:hAnsi="宋体"/>
                <w:sz w:val="32"/>
              </w:rPr>
            </w:pPr>
            <w:r>
              <w:rPr>
                <w:rFonts w:ascii="宋体" w:hAnsi="宋体"/>
                <w:color w:val="333333"/>
                <w:w w:val="99"/>
                <w:sz w:val="32"/>
              </w:rPr>
              <w:t>1</w:t>
            </w:r>
          </w:p>
        </w:tc>
        <w:tc>
          <w:tcPr>
            <w:tcW w:w="6282" w:type="dxa"/>
            <w:vAlign w:val="top"/>
          </w:tcPr>
          <w:p>
            <w:pPr>
              <w:pStyle w:val="17"/>
              <w:keepNext w:val="0"/>
              <w:keepLines w:val="0"/>
              <w:pageBreakBefore w:val="0"/>
              <w:widowControl w:val="0"/>
              <w:kinsoku/>
              <w:wordWrap/>
              <w:overflowPunct/>
              <w:topLinePunct w:val="0"/>
              <w:bidi w:val="0"/>
              <w:adjustRightInd/>
              <w:snapToGrid/>
              <w:spacing w:before="0" w:line="560" w:lineRule="exact"/>
              <w:ind w:left="0" w:leftChars="0" w:right="0" w:rightChars="0"/>
              <w:jc w:val="both"/>
              <w:textAlignment w:val="auto"/>
              <w:rPr>
                <w:rFonts w:hint="eastAsia" w:ascii="宋体" w:hAnsi="宋体" w:eastAsia="仿宋_GB2312"/>
                <w:sz w:val="32"/>
              </w:rPr>
            </w:pPr>
            <w:r>
              <w:rPr>
                <w:rFonts w:hint="eastAsia" w:eastAsia="仿宋_GB2312"/>
                <w:sz w:val="32"/>
                <w:lang w:val="en-US" w:eastAsia="zh-CN"/>
              </w:rPr>
              <w:t>乐山市五通桥区石麟镇人民政府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4" w:hRule="atLeast"/>
        </w:trPr>
        <w:tc>
          <w:tcPr>
            <w:tcW w:w="2007" w:type="dxa"/>
            <w:vAlign w:val="top"/>
          </w:tcPr>
          <w:p>
            <w:pPr>
              <w:pStyle w:val="17"/>
              <w:keepNext w:val="0"/>
              <w:keepLines w:val="0"/>
              <w:pageBreakBefore w:val="0"/>
              <w:widowControl w:val="0"/>
              <w:kinsoku/>
              <w:wordWrap/>
              <w:overflowPunct/>
              <w:topLinePunct w:val="0"/>
              <w:bidi w:val="0"/>
              <w:adjustRightInd/>
              <w:snapToGrid/>
              <w:spacing w:before="0" w:line="560" w:lineRule="exact"/>
              <w:ind w:left="0" w:right="0" w:rightChars="0"/>
              <w:jc w:val="center"/>
              <w:textAlignment w:val="auto"/>
              <w:rPr>
                <w:rFonts w:ascii="宋体" w:hAnsi="宋体"/>
                <w:sz w:val="32"/>
              </w:rPr>
            </w:pPr>
            <w:r>
              <w:rPr>
                <w:rFonts w:ascii="宋体" w:hAnsi="宋体"/>
                <w:color w:val="333333"/>
                <w:w w:val="99"/>
                <w:sz w:val="32"/>
              </w:rPr>
              <w:t>2</w:t>
            </w:r>
          </w:p>
        </w:tc>
        <w:tc>
          <w:tcPr>
            <w:tcW w:w="6282" w:type="dxa"/>
            <w:vAlign w:val="top"/>
          </w:tcPr>
          <w:p>
            <w:pPr>
              <w:pStyle w:val="17"/>
              <w:keepNext w:val="0"/>
              <w:keepLines w:val="0"/>
              <w:pageBreakBefore w:val="0"/>
              <w:widowControl w:val="0"/>
              <w:kinsoku/>
              <w:wordWrap/>
              <w:overflowPunct/>
              <w:topLinePunct w:val="0"/>
              <w:bidi w:val="0"/>
              <w:adjustRightInd/>
              <w:snapToGrid/>
              <w:spacing w:before="0" w:line="560" w:lineRule="exact"/>
              <w:ind w:left="0" w:leftChars="0" w:right="0" w:rightChars="0"/>
              <w:jc w:val="both"/>
              <w:textAlignment w:val="auto"/>
              <w:rPr>
                <w:rFonts w:hint="eastAsia" w:ascii="宋体" w:hAnsi="宋体" w:eastAsia="仿宋_GB2312"/>
                <w:sz w:val="32"/>
              </w:rPr>
            </w:pPr>
            <w:r>
              <w:rPr>
                <w:rFonts w:hint="eastAsia" w:eastAsia="仿宋_GB2312"/>
                <w:sz w:val="32"/>
                <w:lang w:val="en-US" w:eastAsia="zh-CN"/>
              </w:rPr>
              <w:t>乐山市五通桥区石麟镇农业综合服务中心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4" w:hRule="atLeast"/>
        </w:trPr>
        <w:tc>
          <w:tcPr>
            <w:tcW w:w="2007" w:type="dxa"/>
            <w:vAlign w:val="top"/>
          </w:tcPr>
          <w:p>
            <w:pPr>
              <w:pStyle w:val="17"/>
              <w:keepNext w:val="0"/>
              <w:keepLines w:val="0"/>
              <w:pageBreakBefore w:val="0"/>
              <w:widowControl w:val="0"/>
              <w:kinsoku/>
              <w:wordWrap/>
              <w:overflowPunct/>
              <w:topLinePunct w:val="0"/>
              <w:bidi w:val="0"/>
              <w:adjustRightInd/>
              <w:snapToGrid/>
              <w:spacing w:before="0" w:line="560" w:lineRule="exact"/>
              <w:ind w:left="0" w:right="0" w:rightChars="0"/>
              <w:jc w:val="center"/>
              <w:textAlignment w:val="auto"/>
              <w:rPr>
                <w:rFonts w:ascii="宋体" w:hAnsi="宋体"/>
                <w:sz w:val="32"/>
              </w:rPr>
            </w:pPr>
            <w:r>
              <w:rPr>
                <w:rFonts w:ascii="宋体" w:hAnsi="宋体"/>
                <w:color w:val="333333"/>
                <w:w w:val="99"/>
                <w:sz w:val="32"/>
              </w:rPr>
              <w:t>3</w:t>
            </w:r>
          </w:p>
        </w:tc>
        <w:tc>
          <w:tcPr>
            <w:tcW w:w="6282" w:type="dxa"/>
            <w:vAlign w:val="top"/>
          </w:tcPr>
          <w:p>
            <w:pPr>
              <w:pStyle w:val="17"/>
              <w:keepNext w:val="0"/>
              <w:keepLines w:val="0"/>
              <w:pageBreakBefore w:val="0"/>
              <w:widowControl w:val="0"/>
              <w:kinsoku/>
              <w:wordWrap/>
              <w:overflowPunct/>
              <w:topLinePunct w:val="0"/>
              <w:bidi w:val="0"/>
              <w:adjustRightInd/>
              <w:snapToGrid/>
              <w:spacing w:before="0" w:line="560" w:lineRule="exact"/>
              <w:ind w:left="0" w:leftChars="0" w:right="0" w:rightChars="0"/>
              <w:jc w:val="both"/>
              <w:textAlignment w:val="auto"/>
              <w:rPr>
                <w:rFonts w:hint="eastAsia" w:ascii="宋体" w:hAnsi="宋体" w:eastAsia="仿宋_GB2312"/>
                <w:sz w:val="32"/>
              </w:rPr>
            </w:pPr>
            <w:r>
              <w:rPr>
                <w:rFonts w:hint="eastAsia" w:eastAsia="仿宋_GB2312"/>
                <w:sz w:val="32"/>
                <w:lang w:val="en-US" w:eastAsia="zh-CN"/>
              </w:rPr>
              <w:t>乐山市五通桥区石麟镇便民服务中心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3" w:hRule="atLeast"/>
        </w:trPr>
        <w:tc>
          <w:tcPr>
            <w:tcW w:w="2007" w:type="dxa"/>
          </w:tcPr>
          <w:p>
            <w:pPr>
              <w:pStyle w:val="17"/>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jc w:val="center"/>
              <w:textAlignment w:val="auto"/>
              <w:rPr>
                <w:rFonts w:ascii="宋体" w:hAnsi="宋体"/>
                <w:sz w:val="32"/>
              </w:rPr>
            </w:pPr>
            <w:r>
              <w:rPr>
                <w:rFonts w:ascii="宋体" w:hAnsi="宋体"/>
                <w:color w:val="333333"/>
                <w:w w:val="99"/>
                <w:sz w:val="32"/>
              </w:rPr>
              <w:t>4</w:t>
            </w:r>
          </w:p>
        </w:tc>
        <w:tc>
          <w:tcPr>
            <w:tcW w:w="6282" w:type="dxa"/>
          </w:tcPr>
          <w:p>
            <w:pPr>
              <w:pStyle w:val="17"/>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hint="eastAsia" w:ascii="宋体" w:hAnsi="宋体" w:eastAsia="仿宋_GB2312"/>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4" w:hRule="atLeast"/>
        </w:trPr>
        <w:tc>
          <w:tcPr>
            <w:tcW w:w="2007" w:type="dxa"/>
          </w:tcPr>
          <w:p>
            <w:pPr>
              <w:pStyle w:val="17"/>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jc w:val="center"/>
              <w:textAlignment w:val="auto"/>
              <w:rPr>
                <w:rFonts w:ascii="宋体" w:hAnsi="宋体"/>
                <w:sz w:val="32"/>
              </w:rPr>
            </w:pPr>
            <w:r>
              <w:rPr>
                <w:rFonts w:ascii="宋体" w:hAnsi="宋体"/>
                <w:color w:val="333333"/>
                <w:w w:val="99"/>
                <w:sz w:val="32"/>
              </w:rPr>
              <w:t>5</w:t>
            </w:r>
          </w:p>
        </w:tc>
        <w:tc>
          <w:tcPr>
            <w:tcW w:w="6282" w:type="dxa"/>
          </w:tcPr>
          <w:p>
            <w:pPr>
              <w:pStyle w:val="17"/>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hint="eastAsia" w:ascii="宋体" w:hAnsi="宋体" w:eastAsia="仿宋_GB2312"/>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4" w:hRule="atLeast"/>
        </w:trPr>
        <w:tc>
          <w:tcPr>
            <w:tcW w:w="2007" w:type="dxa"/>
          </w:tcPr>
          <w:p>
            <w:pPr>
              <w:pStyle w:val="17"/>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jc w:val="center"/>
              <w:textAlignment w:val="auto"/>
              <w:rPr>
                <w:rFonts w:ascii="宋体" w:hAnsi="宋体"/>
                <w:sz w:val="32"/>
              </w:rPr>
            </w:pPr>
            <w:r>
              <w:rPr>
                <w:rFonts w:ascii="宋体" w:hAnsi="宋体"/>
                <w:color w:val="333333"/>
                <w:w w:val="99"/>
                <w:sz w:val="32"/>
              </w:rPr>
              <w:t>6</w:t>
            </w:r>
          </w:p>
        </w:tc>
        <w:tc>
          <w:tcPr>
            <w:tcW w:w="6282" w:type="dxa"/>
          </w:tcPr>
          <w:p>
            <w:pPr>
              <w:pStyle w:val="17"/>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hint="eastAsia" w:ascii="宋体" w:hAnsi="宋体" w:eastAsia="仿宋_GB2312"/>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3" w:hRule="atLeast"/>
        </w:trPr>
        <w:tc>
          <w:tcPr>
            <w:tcW w:w="2007" w:type="dxa"/>
          </w:tcPr>
          <w:p>
            <w:pPr>
              <w:pStyle w:val="17"/>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jc w:val="center"/>
              <w:textAlignment w:val="auto"/>
              <w:rPr>
                <w:rFonts w:ascii="宋体" w:hAnsi="宋体"/>
                <w:sz w:val="32"/>
              </w:rPr>
            </w:pPr>
            <w:r>
              <w:rPr>
                <w:rFonts w:ascii="宋体" w:hAnsi="宋体"/>
                <w:color w:val="333333"/>
                <w:w w:val="99"/>
                <w:sz w:val="32"/>
              </w:rPr>
              <w:t>7</w:t>
            </w:r>
          </w:p>
        </w:tc>
        <w:tc>
          <w:tcPr>
            <w:tcW w:w="6282" w:type="dxa"/>
          </w:tcPr>
          <w:p>
            <w:pPr>
              <w:pStyle w:val="17"/>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hint="eastAsia" w:ascii="宋体" w:hAnsi="宋体" w:eastAsia="仿宋_GB2312"/>
                <w:sz w:val="32"/>
              </w:rPr>
            </w:pPr>
          </w:p>
        </w:tc>
      </w:tr>
    </w:tbl>
    <w:p>
      <w:pPr>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r>
        <w:rPr>
          <w:rFonts w:ascii="宋体" w:hAnsi="宋体"/>
          <w:sz w:val="20"/>
        </w:rPr>
        <w:br w:type="page"/>
      </w: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numPr>
          <w:ilvl w:val="0"/>
          <w:numId w:val="2"/>
        </w:numPr>
        <w:kinsoku/>
        <w:wordWrap/>
        <w:overflowPunct/>
        <w:topLinePunct w:val="0"/>
        <w:autoSpaceDE w:val="0"/>
        <w:autoSpaceDN w:val="0"/>
        <w:bidi w:val="0"/>
        <w:adjustRightInd/>
        <w:snapToGrid/>
        <w:spacing w:before="0" w:line="560" w:lineRule="exact"/>
        <w:ind w:left="0" w:leftChars="0" w:right="0" w:rightChars="0"/>
        <w:jc w:val="center"/>
        <w:textAlignment w:val="auto"/>
        <w:outlineLvl w:val="0"/>
        <w:rPr>
          <w:rFonts w:hint="default" w:ascii="宋体" w:hAnsi="宋体" w:eastAsia="方正小标宋简体" w:cs="方正小标宋简体"/>
          <w:b/>
          <w:bCs/>
          <w:sz w:val="52"/>
          <w:szCs w:val="52"/>
          <w:lang w:val="en-US" w:eastAsia="zh-CN"/>
        </w:rPr>
      </w:pPr>
      <w:bookmarkStart w:id="5" w:name="_Toc26270"/>
      <w:r>
        <w:rPr>
          <w:rFonts w:hint="eastAsia" w:ascii="宋体" w:hAnsi="宋体" w:eastAsia="方正小标宋简体" w:cs="方正小标宋简体"/>
          <w:b/>
          <w:bCs/>
          <w:sz w:val="52"/>
          <w:szCs w:val="52"/>
          <w:lang w:val="en-US" w:eastAsia="zh-CN"/>
        </w:rPr>
        <w:t>石麟镇2025年部门预算表</w:t>
      </w:r>
      <w:bookmarkEnd w:id="5"/>
    </w:p>
    <w:p>
      <w:pPr>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hint="eastAsia" w:ascii="宋体" w:hAnsi="宋体"/>
          <w:sz w:val="32"/>
          <w:lang w:val="en-US" w:eastAsia="zh-CN"/>
        </w:rPr>
      </w:pPr>
      <w:r>
        <w:rPr>
          <w:rFonts w:ascii="宋体" w:hAnsi="宋体"/>
          <w:color w:val="333333"/>
        </w:rPr>
        <w:br w:type="page"/>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jc w:val="left"/>
        <w:textAlignment w:val="auto"/>
        <w:outlineLvl w:val="1"/>
        <w:rPr>
          <w:rFonts w:hint="eastAsia" w:ascii="宋体" w:hAnsi="宋体"/>
          <w:sz w:val="32"/>
          <w:lang w:val="en-US" w:eastAsia="zh-CN"/>
        </w:rPr>
      </w:pPr>
      <w:bookmarkStart w:id="6" w:name="_Toc19525"/>
      <w:r>
        <w:rPr>
          <w:rFonts w:hint="eastAsia" w:ascii="宋体" w:hAnsi="宋体"/>
          <w:sz w:val="32"/>
          <w:lang w:val="en-US" w:eastAsia="zh-CN"/>
        </w:rPr>
        <w:t>一、收支预算总表（收支总表1）</w:t>
      </w:r>
      <w:bookmarkEnd w:id="6"/>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jc w:val="left"/>
        <w:textAlignment w:val="auto"/>
        <w:outlineLvl w:val="1"/>
        <w:rPr>
          <w:rFonts w:hint="eastAsia" w:ascii="宋体" w:hAnsi="宋体"/>
          <w:sz w:val="32"/>
          <w:lang w:val="en-US" w:eastAsia="zh-CN"/>
        </w:rPr>
      </w:pPr>
      <w:bookmarkStart w:id="7" w:name="_Toc27375"/>
      <w:r>
        <w:rPr>
          <w:rFonts w:hint="eastAsia" w:ascii="宋体" w:hAnsi="宋体"/>
          <w:sz w:val="32"/>
          <w:lang w:val="en-US" w:eastAsia="zh-CN"/>
        </w:rPr>
        <w:t>二、收入预算总表（收入总表2）</w:t>
      </w:r>
      <w:bookmarkEnd w:id="7"/>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jc w:val="left"/>
        <w:textAlignment w:val="auto"/>
        <w:outlineLvl w:val="1"/>
        <w:rPr>
          <w:rFonts w:hint="eastAsia" w:ascii="宋体" w:hAnsi="宋体"/>
          <w:sz w:val="32"/>
          <w:lang w:val="en-US" w:eastAsia="zh-CN"/>
        </w:rPr>
      </w:pPr>
      <w:bookmarkStart w:id="8" w:name="_Toc1535"/>
      <w:r>
        <w:rPr>
          <w:rFonts w:hint="eastAsia" w:ascii="宋体" w:hAnsi="宋体"/>
          <w:sz w:val="32"/>
          <w:lang w:val="en-US" w:eastAsia="zh-CN"/>
        </w:rPr>
        <w:t>三、征收预期表（征收预期3）</w:t>
      </w:r>
      <w:bookmarkEnd w:id="8"/>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jc w:val="left"/>
        <w:textAlignment w:val="auto"/>
        <w:outlineLvl w:val="1"/>
        <w:rPr>
          <w:rFonts w:hint="eastAsia" w:ascii="宋体" w:hAnsi="宋体"/>
          <w:sz w:val="32"/>
          <w:lang w:val="en-US" w:eastAsia="zh-CN"/>
        </w:rPr>
      </w:pPr>
      <w:bookmarkStart w:id="9" w:name="_Toc24022"/>
      <w:r>
        <w:rPr>
          <w:rFonts w:hint="eastAsia" w:ascii="宋体" w:hAnsi="宋体"/>
          <w:sz w:val="32"/>
          <w:lang w:val="en-US" w:eastAsia="zh-CN"/>
        </w:rPr>
        <w:t>四、支出预算总表（支出总表4）</w:t>
      </w:r>
      <w:bookmarkEnd w:id="9"/>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jc w:val="left"/>
        <w:textAlignment w:val="auto"/>
        <w:outlineLvl w:val="1"/>
        <w:rPr>
          <w:rFonts w:hint="eastAsia" w:ascii="宋体" w:hAnsi="宋体"/>
          <w:sz w:val="32"/>
          <w:lang w:val="en-US" w:eastAsia="zh-CN"/>
        </w:rPr>
      </w:pPr>
      <w:bookmarkStart w:id="10" w:name="_Toc28846"/>
      <w:r>
        <w:rPr>
          <w:rFonts w:hint="eastAsia" w:ascii="宋体" w:hAnsi="宋体"/>
          <w:sz w:val="32"/>
          <w:lang w:val="en-US" w:eastAsia="zh-CN"/>
        </w:rPr>
        <w:t>五、财政拨款预算总表（财拨总表5）</w:t>
      </w:r>
      <w:bookmarkEnd w:id="10"/>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jc w:val="left"/>
        <w:textAlignment w:val="auto"/>
        <w:outlineLvl w:val="1"/>
        <w:rPr>
          <w:rFonts w:hint="eastAsia" w:ascii="宋体" w:hAnsi="宋体"/>
          <w:sz w:val="32"/>
          <w:lang w:val="en-US" w:eastAsia="zh-CN"/>
        </w:rPr>
      </w:pPr>
      <w:bookmarkStart w:id="11" w:name="_Toc26817"/>
      <w:r>
        <w:rPr>
          <w:rFonts w:hint="eastAsia" w:ascii="宋体" w:hAnsi="宋体"/>
          <w:sz w:val="32"/>
          <w:lang w:val="en-US" w:eastAsia="zh-CN"/>
        </w:rPr>
        <w:t>六、一般公共预算支出表（一般预算支出6）</w:t>
      </w:r>
      <w:bookmarkEnd w:id="11"/>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jc w:val="left"/>
        <w:textAlignment w:val="auto"/>
        <w:outlineLvl w:val="1"/>
        <w:rPr>
          <w:rFonts w:hint="eastAsia" w:ascii="宋体" w:hAnsi="宋体"/>
          <w:sz w:val="32"/>
          <w:lang w:val="en-US" w:eastAsia="zh-CN"/>
        </w:rPr>
      </w:pPr>
      <w:bookmarkStart w:id="12" w:name="_Toc12197"/>
      <w:r>
        <w:rPr>
          <w:rFonts w:hint="eastAsia" w:ascii="宋体" w:hAnsi="宋体"/>
          <w:sz w:val="32"/>
          <w:lang w:val="en-US" w:eastAsia="zh-CN"/>
        </w:rPr>
        <w:t>七、一般公共预算基本支出表（基本支出7）</w:t>
      </w:r>
      <w:bookmarkEnd w:id="12"/>
      <w:r>
        <w:rPr>
          <w:rFonts w:hint="eastAsia" w:ascii="宋体" w:hAnsi="宋体"/>
          <w:sz w:val="32"/>
          <w:lang w:val="en-US" w:eastAsia="zh-CN"/>
        </w:rPr>
        <w:t xml:space="preserve"> </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jc w:val="left"/>
        <w:textAlignment w:val="auto"/>
        <w:outlineLvl w:val="1"/>
        <w:rPr>
          <w:rFonts w:hint="eastAsia" w:ascii="宋体" w:hAnsi="宋体"/>
          <w:sz w:val="32"/>
          <w:lang w:val="en-US" w:eastAsia="zh-CN"/>
        </w:rPr>
      </w:pPr>
      <w:bookmarkStart w:id="13" w:name="_Toc19152"/>
      <w:r>
        <w:rPr>
          <w:rFonts w:hint="eastAsia" w:ascii="宋体" w:hAnsi="宋体"/>
          <w:sz w:val="32"/>
          <w:lang w:val="en-US" w:eastAsia="zh-CN"/>
        </w:rPr>
        <w:t>八、一般公共预算“三公”经费支出预算表（三公8）</w:t>
      </w:r>
      <w:bookmarkEnd w:id="13"/>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jc w:val="left"/>
        <w:textAlignment w:val="auto"/>
        <w:outlineLvl w:val="1"/>
        <w:rPr>
          <w:rFonts w:hint="eastAsia" w:ascii="宋体" w:hAnsi="宋体"/>
          <w:sz w:val="32"/>
          <w:lang w:val="en-US" w:eastAsia="zh-CN"/>
        </w:rPr>
      </w:pPr>
      <w:bookmarkStart w:id="14" w:name="_Toc29240"/>
      <w:r>
        <w:rPr>
          <w:rFonts w:hint="eastAsia" w:ascii="宋体" w:hAnsi="宋体"/>
          <w:sz w:val="32"/>
          <w:lang w:val="en-US" w:eastAsia="zh-CN"/>
        </w:rPr>
        <w:t>九、政府性基金预算支出表（基金9）</w:t>
      </w:r>
      <w:bookmarkEnd w:id="14"/>
      <w:r>
        <w:rPr>
          <w:rFonts w:hint="eastAsia" w:ascii="宋体" w:hAnsi="宋体"/>
          <w:sz w:val="32"/>
          <w:lang w:val="en-US" w:eastAsia="zh-CN"/>
        </w:rPr>
        <w:t xml:space="preserve"> </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jc w:val="left"/>
        <w:textAlignment w:val="auto"/>
        <w:outlineLvl w:val="1"/>
        <w:rPr>
          <w:rFonts w:hint="eastAsia" w:ascii="宋体" w:hAnsi="宋体"/>
          <w:sz w:val="32"/>
          <w:lang w:val="en-US" w:eastAsia="zh-CN"/>
        </w:rPr>
      </w:pPr>
      <w:bookmarkStart w:id="15" w:name="_Toc30708"/>
      <w:r>
        <w:rPr>
          <w:rFonts w:hint="eastAsia" w:ascii="宋体" w:hAnsi="宋体"/>
          <w:sz w:val="32"/>
          <w:lang w:val="en-US" w:eastAsia="zh-CN"/>
        </w:rPr>
        <w:t>十、国有资本经营预算支出表（国资10）</w:t>
      </w:r>
      <w:bookmarkEnd w:id="15"/>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jc w:val="left"/>
        <w:textAlignment w:val="auto"/>
        <w:outlineLvl w:val="1"/>
        <w:rPr>
          <w:rFonts w:hint="eastAsia" w:ascii="宋体" w:hAnsi="宋体"/>
          <w:sz w:val="32"/>
          <w:lang w:val="en-US" w:eastAsia="zh-CN"/>
        </w:rPr>
      </w:pPr>
      <w:bookmarkStart w:id="16" w:name="_Toc32474"/>
      <w:r>
        <w:rPr>
          <w:rFonts w:hint="eastAsia" w:ascii="宋体" w:hAnsi="宋体"/>
          <w:sz w:val="32"/>
          <w:lang w:val="en-US" w:eastAsia="zh-CN"/>
        </w:rPr>
        <w:t>十一、支出功能分类预算表（支出功能11）</w:t>
      </w:r>
      <w:bookmarkEnd w:id="16"/>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jc w:val="left"/>
        <w:textAlignment w:val="auto"/>
        <w:outlineLvl w:val="1"/>
        <w:rPr>
          <w:rFonts w:hint="eastAsia" w:ascii="宋体" w:hAnsi="宋体"/>
          <w:sz w:val="32"/>
          <w:lang w:val="en-US" w:eastAsia="zh-CN"/>
        </w:rPr>
      </w:pPr>
      <w:bookmarkStart w:id="17" w:name="_Toc15884"/>
      <w:r>
        <w:rPr>
          <w:rFonts w:hint="eastAsia" w:ascii="宋体" w:hAnsi="宋体"/>
          <w:sz w:val="32"/>
          <w:lang w:val="en-US" w:eastAsia="zh-CN"/>
        </w:rPr>
        <w:t>十二、支出经济分类预算表（支出经济分类12）</w:t>
      </w:r>
      <w:bookmarkEnd w:id="17"/>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jc w:val="left"/>
        <w:textAlignment w:val="auto"/>
        <w:outlineLvl w:val="1"/>
        <w:rPr>
          <w:rFonts w:hint="eastAsia" w:ascii="宋体" w:hAnsi="宋体"/>
          <w:sz w:val="32"/>
          <w:lang w:val="en-US" w:eastAsia="zh-CN"/>
        </w:rPr>
      </w:pPr>
      <w:bookmarkStart w:id="18" w:name="_Toc28730"/>
      <w:r>
        <w:rPr>
          <w:rFonts w:hint="eastAsia" w:ascii="宋体" w:hAnsi="宋体"/>
          <w:sz w:val="32"/>
          <w:lang w:val="en-US" w:eastAsia="zh-CN"/>
        </w:rPr>
        <w:t>十三、上级资金安排情况表（上级资金安排13）</w:t>
      </w:r>
      <w:bookmarkEnd w:id="18"/>
      <w:r>
        <w:rPr>
          <w:rFonts w:hint="eastAsia" w:ascii="宋体" w:hAnsi="宋体"/>
          <w:sz w:val="32"/>
          <w:lang w:val="en-US" w:eastAsia="zh-CN"/>
        </w:rPr>
        <w:t xml:space="preserve"> </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jc w:val="left"/>
        <w:textAlignment w:val="auto"/>
        <w:outlineLvl w:val="1"/>
        <w:rPr>
          <w:rFonts w:hint="eastAsia" w:ascii="宋体" w:hAnsi="宋体"/>
          <w:sz w:val="32"/>
          <w:lang w:val="en-US" w:eastAsia="zh-CN"/>
        </w:rPr>
      </w:pPr>
      <w:bookmarkStart w:id="19" w:name="_Toc2069"/>
      <w:r>
        <w:rPr>
          <w:rFonts w:hint="eastAsia" w:ascii="宋体" w:hAnsi="宋体"/>
          <w:sz w:val="32"/>
          <w:lang w:val="en-US" w:eastAsia="zh-CN"/>
        </w:rPr>
        <w:t>十四、项目支出表（项目支出14）</w:t>
      </w:r>
      <w:bookmarkEnd w:id="19"/>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jc w:val="left"/>
        <w:textAlignment w:val="auto"/>
        <w:outlineLvl w:val="1"/>
        <w:rPr>
          <w:rFonts w:hint="eastAsia" w:ascii="宋体" w:hAnsi="宋体"/>
          <w:sz w:val="32"/>
          <w:lang w:val="en-US" w:eastAsia="zh-CN"/>
        </w:rPr>
      </w:pPr>
      <w:bookmarkStart w:id="20" w:name="_Toc31813"/>
      <w:r>
        <w:rPr>
          <w:rFonts w:hint="eastAsia" w:ascii="宋体" w:hAnsi="宋体"/>
          <w:sz w:val="32"/>
          <w:lang w:val="en-US" w:eastAsia="zh-CN"/>
        </w:rPr>
        <w:t>十六、政府购买服务预算表（购买服务16）</w:t>
      </w:r>
      <w:bookmarkEnd w:id="20"/>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jc w:val="left"/>
        <w:textAlignment w:val="auto"/>
        <w:outlineLvl w:val="1"/>
        <w:rPr>
          <w:rFonts w:hint="eastAsia" w:ascii="宋体" w:hAnsi="宋体"/>
          <w:sz w:val="32"/>
          <w:lang w:val="en-US" w:eastAsia="zh-CN"/>
        </w:rPr>
      </w:pPr>
      <w:bookmarkStart w:id="21" w:name="_Toc22434"/>
      <w:bookmarkStart w:id="22" w:name="_Toc16458"/>
      <w:r>
        <w:rPr>
          <w:rFonts w:hint="eastAsia" w:ascii="宋体" w:hAnsi="宋体"/>
          <w:sz w:val="32"/>
          <w:lang w:val="en-US" w:eastAsia="zh-CN"/>
        </w:rPr>
        <w:t>十七、采购需求表（采购需求表17）</w:t>
      </w:r>
      <w:bookmarkEnd w:id="21"/>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jc w:val="left"/>
        <w:textAlignment w:val="auto"/>
        <w:outlineLvl w:val="1"/>
        <w:rPr>
          <w:rFonts w:hint="eastAsia" w:ascii="宋体" w:hAnsi="宋体"/>
          <w:sz w:val="32"/>
          <w:lang w:val="en-US" w:eastAsia="zh-CN"/>
        </w:rPr>
      </w:pPr>
      <w:bookmarkStart w:id="23" w:name="_Toc7220"/>
      <w:r>
        <w:rPr>
          <w:rFonts w:hint="eastAsia" w:ascii="宋体" w:hAnsi="宋体"/>
          <w:sz w:val="32"/>
          <w:lang w:val="en-US" w:eastAsia="zh-CN"/>
        </w:rPr>
        <w:t>十八、国有资产配置预算表（资产18）</w:t>
      </w:r>
      <w:bookmarkEnd w:id="23"/>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jc w:val="left"/>
        <w:textAlignment w:val="auto"/>
        <w:outlineLvl w:val="1"/>
        <w:rPr>
          <w:rFonts w:hint="eastAsia" w:ascii="宋体" w:hAnsi="宋体"/>
          <w:sz w:val="32"/>
          <w:lang w:val="en-US" w:eastAsia="zh-CN"/>
        </w:rPr>
      </w:pPr>
      <w:bookmarkStart w:id="24" w:name="_Toc3888"/>
      <w:r>
        <w:rPr>
          <w:rFonts w:hint="eastAsia" w:ascii="宋体" w:hAnsi="宋体"/>
          <w:sz w:val="32"/>
          <w:lang w:val="en-US" w:eastAsia="zh-CN"/>
        </w:rPr>
        <w:t>十九、项目支出绩效表（项目绩效19）</w:t>
      </w:r>
      <w:bookmarkEnd w:id="24"/>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jc w:val="left"/>
        <w:textAlignment w:val="auto"/>
        <w:outlineLvl w:val="1"/>
        <w:rPr>
          <w:rFonts w:hint="eastAsia" w:ascii="宋体" w:hAnsi="宋体"/>
          <w:sz w:val="32"/>
          <w:lang w:val="en-US" w:eastAsia="zh-CN"/>
        </w:rPr>
      </w:pPr>
      <w:bookmarkStart w:id="25" w:name="_Toc26130"/>
      <w:r>
        <w:rPr>
          <w:rFonts w:hint="eastAsia" w:ascii="宋体" w:hAnsi="宋体"/>
          <w:sz w:val="32"/>
          <w:lang w:val="en-US" w:eastAsia="zh-CN"/>
        </w:rPr>
        <w:t>二十、部门绩效表（部门绩效20）</w:t>
      </w:r>
      <w:bookmarkEnd w:id="25"/>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jc w:val="left"/>
        <w:textAlignment w:val="auto"/>
        <w:outlineLvl w:val="1"/>
        <w:rPr>
          <w:rFonts w:hint="eastAsia" w:ascii="宋体" w:hAnsi="宋体"/>
          <w:sz w:val="32"/>
          <w:lang w:val="en-US" w:eastAsia="zh-CN"/>
        </w:rPr>
      </w:pPr>
      <w:bookmarkStart w:id="26" w:name="_Toc15389"/>
      <w:r>
        <w:rPr>
          <w:rFonts w:hint="eastAsia" w:ascii="宋体" w:hAnsi="宋体"/>
          <w:sz w:val="32"/>
          <w:lang w:val="en-US" w:eastAsia="zh-CN"/>
        </w:rPr>
        <w:t>二十一、年初政府采购项目预算表（政府采购项目预算表21）</w:t>
      </w:r>
      <w:bookmarkEnd w:id="26"/>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jc w:val="left"/>
        <w:textAlignment w:val="auto"/>
        <w:outlineLvl w:val="1"/>
        <w:rPr>
          <w:rFonts w:hint="eastAsia" w:ascii="宋体" w:hAnsi="宋体"/>
          <w:sz w:val="32"/>
          <w:lang w:val="en-US" w:eastAsia="zh-CN"/>
        </w:rPr>
      </w:pPr>
      <w:bookmarkStart w:id="27" w:name="_Toc11097"/>
      <w:r>
        <w:rPr>
          <w:rFonts w:hint="eastAsia" w:ascii="宋体" w:hAnsi="宋体"/>
          <w:sz w:val="32"/>
          <w:lang w:val="en-US" w:eastAsia="zh-CN"/>
        </w:rPr>
        <w:t>二十二、2025-2027年支出计划总表（三年计划总表22）</w:t>
      </w:r>
      <w:bookmarkEnd w:id="27"/>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jc w:val="left"/>
        <w:textAlignment w:val="auto"/>
        <w:outlineLvl w:val="1"/>
        <w:rPr>
          <w:rFonts w:hint="eastAsia" w:ascii="宋体" w:hAnsi="宋体"/>
          <w:sz w:val="32"/>
          <w:lang w:val="en-US" w:eastAsia="zh-CN"/>
        </w:rPr>
      </w:pPr>
      <w:bookmarkStart w:id="28" w:name="_Toc17731"/>
      <w:r>
        <w:rPr>
          <w:rFonts w:hint="eastAsia" w:ascii="宋体" w:hAnsi="宋体"/>
          <w:sz w:val="32"/>
          <w:lang w:val="en-US" w:eastAsia="zh-CN"/>
        </w:rPr>
        <w:t>二十三、2025-2027年支出计划明细表（三年计划明细表23）</w:t>
      </w:r>
      <w:bookmarkEnd w:id="28"/>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jc w:val="left"/>
        <w:textAlignment w:val="auto"/>
        <w:outlineLvl w:val="1"/>
        <w:rPr>
          <w:rFonts w:hint="eastAsia" w:ascii="宋体" w:hAnsi="宋体"/>
          <w:sz w:val="32"/>
          <w:lang w:val="en-US" w:eastAsia="zh-CN"/>
        </w:rPr>
      </w:pPr>
      <w:bookmarkStart w:id="29" w:name="_Toc19864"/>
      <w:r>
        <w:rPr>
          <w:rFonts w:hint="eastAsia" w:ascii="宋体" w:hAnsi="宋体"/>
          <w:sz w:val="32"/>
          <w:lang w:val="en-US" w:eastAsia="zh-CN"/>
        </w:rPr>
        <w:t>二十四、人员和车辆基本情况表（人员24）</w:t>
      </w:r>
      <w:bookmarkEnd w:id="29"/>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3" w:firstLineChars="200"/>
        <w:jc w:val="left"/>
        <w:textAlignment w:val="auto"/>
        <w:outlineLvl w:val="1"/>
        <w:rPr>
          <w:rFonts w:hint="default" w:ascii="宋体" w:hAnsi="宋体"/>
          <w:b/>
          <w:bCs/>
          <w:sz w:val="32"/>
          <w:lang w:val="en-US" w:eastAsia="zh-CN"/>
        </w:rPr>
      </w:pPr>
      <w:bookmarkStart w:id="30" w:name="_Toc19339"/>
      <w:r>
        <w:rPr>
          <w:rFonts w:hint="eastAsia" w:ascii="宋体" w:hAnsi="宋体"/>
          <w:b/>
          <w:bCs/>
          <w:sz w:val="32"/>
          <w:lang w:val="en-US" w:eastAsia="zh-CN"/>
        </w:rPr>
        <w:t>以上所有表格详见部门说明后附件。</w:t>
      </w:r>
      <w:bookmarkEnd w:id="22"/>
      <w:bookmarkEnd w:id="30"/>
    </w:p>
    <w:p>
      <w:pPr>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r>
        <w:rPr>
          <w:rFonts w:ascii="宋体" w:hAnsi="宋体"/>
          <w:sz w:val="20"/>
        </w:rPr>
        <w:br w:type="page"/>
      </w: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numPr>
          <w:ilvl w:val="0"/>
          <w:numId w:val="2"/>
        </w:numPr>
        <w:kinsoku/>
        <w:wordWrap/>
        <w:overflowPunct/>
        <w:topLinePunct w:val="0"/>
        <w:autoSpaceDE w:val="0"/>
        <w:autoSpaceDN w:val="0"/>
        <w:bidi w:val="0"/>
        <w:adjustRightInd/>
        <w:snapToGrid/>
        <w:spacing w:before="0" w:line="560" w:lineRule="exact"/>
        <w:ind w:left="0" w:leftChars="0" w:right="0" w:rightChars="0" w:firstLine="0" w:firstLineChars="0"/>
        <w:jc w:val="center"/>
        <w:textAlignment w:val="auto"/>
        <w:outlineLvl w:val="0"/>
        <w:rPr>
          <w:rFonts w:hint="eastAsia" w:ascii="宋体" w:hAnsi="宋体" w:eastAsia="方正小标宋简体" w:cs="方正小标宋简体"/>
          <w:sz w:val="52"/>
          <w:szCs w:val="52"/>
          <w:lang w:val="en-US" w:eastAsia="zh-CN"/>
        </w:rPr>
      </w:pPr>
      <w:bookmarkStart w:id="31" w:name="_Toc330"/>
      <w:r>
        <w:rPr>
          <w:rFonts w:hint="eastAsia" w:ascii="宋体" w:hAnsi="宋体" w:eastAsia="方正小标宋简体" w:cs="方正小标宋简体"/>
          <w:sz w:val="52"/>
          <w:szCs w:val="52"/>
          <w:lang w:val="en-US" w:eastAsia="zh-CN"/>
        </w:rPr>
        <w:t>石麟镇2025年</w:t>
      </w:r>
      <w:bookmarkEnd w:id="31"/>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before="0" w:line="560" w:lineRule="exact"/>
        <w:ind w:left="0" w:leftChars="0" w:right="0" w:rightChars="0"/>
        <w:jc w:val="center"/>
        <w:textAlignment w:val="auto"/>
        <w:outlineLvl w:val="1"/>
        <w:rPr>
          <w:rFonts w:hint="default" w:ascii="宋体" w:hAnsi="宋体"/>
          <w:sz w:val="20"/>
          <w:lang w:val="en-US"/>
        </w:rPr>
        <w:sectPr>
          <w:headerReference r:id="rId6" w:type="default"/>
          <w:pgSz w:w="11910" w:h="16840"/>
          <w:pgMar w:top="1587" w:right="964" w:bottom="1701" w:left="1134" w:header="737" w:footer="737" w:gutter="0"/>
          <w:pgNumType w:fmt="decimal"/>
          <w:cols w:space="0" w:num="1"/>
          <w:rtlGutter w:val="0"/>
          <w:docGrid w:linePitch="0" w:charSpace="0"/>
        </w:sectPr>
      </w:pPr>
      <w:bookmarkStart w:id="32" w:name="_Toc1047"/>
      <w:bookmarkStart w:id="33" w:name="_Toc13299"/>
      <w:r>
        <w:rPr>
          <w:rFonts w:hint="eastAsia" w:ascii="宋体" w:hAnsi="宋体" w:eastAsia="方正小标宋简体" w:cs="方正小标宋简体"/>
          <w:sz w:val="52"/>
          <w:szCs w:val="52"/>
          <w:lang w:val="en-US" w:eastAsia="zh-CN"/>
        </w:rPr>
        <w:t>部门预算情况说明</w:t>
      </w:r>
      <w:bookmarkEnd w:id="32"/>
      <w:bookmarkEnd w:id="33"/>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textAlignment w:val="auto"/>
        <w:rPr>
          <w:rFonts w:hint="eastAsia" w:ascii="宋体" w:hAnsi="宋体" w:eastAsia="黑体"/>
          <w:color w:val="333333"/>
        </w:rPr>
      </w:pP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640" w:firstLineChars="200"/>
        <w:textAlignment w:val="auto"/>
        <w:outlineLvl w:val="1"/>
        <w:rPr>
          <w:rFonts w:hint="eastAsia" w:ascii="宋体" w:hAnsi="宋体" w:eastAsia="黑体"/>
          <w:color w:val="333333"/>
        </w:rPr>
      </w:pPr>
      <w:bookmarkStart w:id="34" w:name="_Toc14393"/>
      <w:r>
        <w:rPr>
          <w:rFonts w:hint="eastAsia" w:ascii="宋体" w:hAnsi="宋体" w:eastAsia="黑体"/>
          <w:color w:val="333333"/>
        </w:rPr>
        <w:t>一、收支预算情况说明</w:t>
      </w:r>
      <w:bookmarkEnd w:id="34"/>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按照综合预算的原则，石麟镇所有收入和支出均纳入部门预算管理。收入包括：一般公共预算拨款收入1149.676万元；支出包括：一般公共服务支出358.050219万元、社会保障和就业支出233.38万元、卫生健康支出24.9589万元、城乡社区支出10.1169万元、农林水支出469.9228万元、住房保障支出61.3625万元。石麟镇2025年收支预算总数1157.79万元,比2024年收支预算总数1372.8万元减少215.01元。主要原因：一是政府过紧日子；二是财政收入减少。</w:t>
      </w:r>
    </w:p>
    <w:p>
      <w:pPr>
        <w:pStyle w:val="5"/>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964" w:firstLineChars="300"/>
        <w:textAlignment w:val="auto"/>
        <w:rPr>
          <w:rFonts w:ascii="宋体" w:hAnsi="宋体"/>
        </w:rPr>
      </w:pPr>
      <w:bookmarkStart w:id="35" w:name="_Toc20181"/>
      <w:r>
        <w:rPr>
          <w:rFonts w:ascii="宋体" w:hAnsi="宋体"/>
        </w:rPr>
        <w:t>（一）收入预算情况</w:t>
      </w:r>
      <w:bookmarkEnd w:id="35"/>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石麟镇2025年收入预算1157.79万元，其中：上年结转0万元，占0%；一般公共预算拨款收入1149.68万元，占99.3%；政府基金预算拨款收入8.12万元，占0.7%；事业收入0万元，占0%；事业单位经营收入0万元，占0%；其他收入0万元，占0%。</w:t>
      </w:r>
    </w:p>
    <w:p>
      <w:pPr>
        <w:pStyle w:val="5"/>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964" w:firstLineChars="300"/>
        <w:textAlignment w:val="auto"/>
        <w:rPr>
          <w:rFonts w:ascii="宋体" w:hAnsi="宋体"/>
        </w:rPr>
      </w:pPr>
      <w:bookmarkStart w:id="36" w:name="_Toc30757"/>
      <w:r>
        <w:rPr>
          <w:rFonts w:ascii="宋体" w:hAnsi="宋体"/>
        </w:rPr>
        <w:t>（二）支出预算情况</w:t>
      </w:r>
      <w:bookmarkEnd w:id="36"/>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五通桥区石麟镇2025年支出预算1157.79万元，其中：人员支出564.51万元，日常公用支出106.12万元，对个人和家庭的补助支出454.17万元，专项支出0万元。</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640" w:firstLineChars="200"/>
        <w:textAlignment w:val="auto"/>
        <w:outlineLvl w:val="1"/>
        <w:rPr>
          <w:rFonts w:hint="eastAsia" w:ascii="宋体" w:hAnsi="宋体" w:eastAsia="黑体"/>
          <w:color w:val="333333"/>
        </w:rPr>
      </w:pPr>
      <w:bookmarkStart w:id="37" w:name="_Toc28286"/>
      <w:r>
        <w:rPr>
          <w:rFonts w:hint="eastAsia" w:ascii="宋体" w:hAnsi="宋体" w:eastAsia="黑体"/>
          <w:color w:val="333333"/>
        </w:rPr>
        <w:t>二、财政拨款收支预算情况说明</w:t>
      </w:r>
      <w:bookmarkEnd w:id="37"/>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五通桥区石麟镇2025年财政拨款收支预算总数1157.79万元,比2024年财政拨款收支预算总数1372.8万元减少215.01万元。主要原因：一是政府过紧日子；二是财政收入减少。</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其中：基本支出1124.8万元，占97.15%；项目支出32.99万元，占2.75%。</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基本支出，是用于保障石麟镇人民政府、下属事业单位等机构正常运转的日常支出，包括基本工资、津贴补贴等人员经费以及办公费、印刷费、水电费、办公设备购置等日常公用经费。</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项目支出，是用于保障石麟镇人民政府、下属事业单位等机构为完成特定的行政工作任务或事业发展目标，用于专项业务工作的经费支出。</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640" w:firstLineChars="200"/>
        <w:textAlignment w:val="auto"/>
        <w:outlineLvl w:val="1"/>
        <w:rPr>
          <w:rFonts w:hint="eastAsia" w:ascii="宋体" w:hAnsi="宋体" w:eastAsia="黑体"/>
          <w:color w:val="333333"/>
        </w:rPr>
      </w:pPr>
      <w:bookmarkStart w:id="38" w:name="_Toc18314"/>
      <w:r>
        <w:rPr>
          <w:rFonts w:hint="eastAsia" w:ascii="宋体" w:hAnsi="宋体" w:eastAsia="黑体"/>
          <w:color w:val="333333"/>
        </w:rPr>
        <w:t>三、一般公共预算当年拨款情况说明</w:t>
      </w:r>
      <w:bookmarkEnd w:id="38"/>
    </w:p>
    <w:p>
      <w:pPr>
        <w:pStyle w:val="5"/>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964" w:firstLineChars="300"/>
        <w:textAlignment w:val="auto"/>
        <w:rPr>
          <w:rFonts w:ascii="宋体" w:hAnsi="宋体"/>
        </w:rPr>
      </w:pPr>
      <w:bookmarkStart w:id="39" w:name="_Toc3917"/>
      <w:r>
        <w:rPr>
          <w:rFonts w:ascii="宋体" w:hAnsi="宋体"/>
        </w:rPr>
        <w:t>（一）一般公共预算当年拨款规模变化情况</w:t>
      </w:r>
      <w:bookmarkEnd w:id="39"/>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五通桥区石麟镇2025年一般公共预算当年拨款1157.79万元，比2024年财政拨款收支预算总数1372.8万元减少215.01万元。主要原因：一是政府过紧日子；二是财政收入减少。</w:t>
      </w:r>
    </w:p>
    <w:p>
      <w:pPr>
        <w:pStyle w:val="5"/>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964" w:firstLineChars="300"/>
        <w:textAlignment w:val="auto"/>
        <w:rPr>
          <w:rFonts w:ascii="宋体" w:hAnsi="宋体"/>
        </w:rPr>
      </w:pPr>
      <w:bookmarkStart w:id="40" w:name="_Toc27070"/>
      <w:r>
        <w:rPr>
          <w:rFonts w:ascii="宋体" w:hAnsi="宋体"/>
        </w:rPr>
        <w:t>（二）一般公共预算当年拨款结构情况</w:t>
      </w:r>
      <w:bookmarkEnd w:id="40"/>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石麟镇2025年一般公共预算支出1157.79万元，主要包括一般公共服务支出358.05万元，占30.93%；社会保障和就业支出233.38万元，占20.16%；卫生健康支出24.96万元，占2.16%；城乡社区支出10.12万元，占0.87%；农林水支出469.92万元，占40.59%；住房保障支出61.36万元，占5.29%。</w:t>
      </w:r>
    </w:p>
    <w:p>
      <w:pPr>
        <w:pStyle w:val="5"/>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964" w:firstLineChars="300"/>
        <w:textAlignment w:val="auto"/>
        <w:rPr>
          <w:rFonts w:hint="eastAsia" w:ascii="宋体" w:hAnsi="宋体" w:eastAsia="楷体"/>
          <w:highlight w:val="yellow"/>
          <w:lang w:eastAsia="zh-CN"/>
        </w:rPr>
      </w:pPr>
      <w:bookmarkStart w:id="41" w:name="_Toc1521"/>
      <w:r>
        <w:rPr>
          <w:rFonts w:ascii="宋体" w:hAnsi="宋体"/>
        </w:rPr>
        <w:t>（三）一般公共预算当年拨款具体使用情况</w:t>
      </w:r>
      <w:r>
        <w:rPr>
          <w:rFonts w:hint="eastAsia" w:ascii="宋体" w:hAnsi="宋体"/>
          <w:lang w:eastAsia="zh-CN"/>
        </w:rPr>
        <w:t>（</w:t>
      </w:r>
      <w:r>
        <w:rPr>
          <w:rFonts w:hint="eastAsia" w:ascii="宋体" w:hAnsi="宋体"/>
          <w:highlight w:val="yellow"/>
          <w:lang w:val="en-US" w:eastAsia="zh-CN"/>
        </w:rPr>
        <w:t>按照功能科目类、款、项逐项说明</w:t>
      </w:r>
      <w:r>
        <w:rPr>
          <w:rFonts w:hint="eastAsia" w:ascii="宋体" w:hAnsi="宋体"/>
          <w:highlight w:val="yellow"/>
          <w:lang w:eastAsia="zh-CN"/>
        </w:rPr>
        <w:t>）</w:t>
      </w:r>
      <w:bookmarkEnd w:id="41"/>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bookmarkStart w:id="42" w:name="_Toc11444"/>
      <w:r>
        <w:rPr>
          <w:rFonts w:hint="eastAsia" w:ascii="宋体" w:hAnsi="宋体"/>
          <w:sz w:val="32"/>
          <w:lang w:val="en-US" w:eastAsia="zh-CN"/>
        </w:rPr>
        <w:t>1.一般公共服务（类）政府办公厅（室）及相关机构事务（款）行政运行（项）:2025年预算数为317.09万元，主要用于：机关及参公管理事业单位正常运转的基本支出，包括基本工资、津贴补贴等人员经费以及办公费、印刷费、水电费等日常公用经费。</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2.一般公共服务（类）政府办公厅（室）及相关机构事务（款）其他政府办公厅（室）及相关机构事务支出（项）:2025年预算数为1.5万元，主要用于：其他政府办公事务支出。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 xml:space="preserve">3.一般公共服务（类）党委办公厅（室）及相关机构事务（款）一般行政管理事务（项）:2025年预算数为1万元，主要用于：机关及参公管理事业单位开展财政综合业务、预决算编审等未单独设置项级科目的专门性财政管理工作的项目支出。 </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4.一般公共服务（类）人大事务（款）其他人大事务支出（项）:2025年预算数为1.96万元，主要用于：乡镇人大代表活动经费、主席团工作经费和人代会会议费，印刷费、会议期间伙食费等</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5.一般公共服务（类）政协事务（款）其他政协事务支出（项）:2025年预算数为3万元，主要用于：政协“有事来协商”平台建设，政协委员开展工作活动经费、会议费，印刷费、会议期间伙食费等</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6.社会保障和就业支出（类）人力资源和社会保障管理事务（款）其他社会保障和就业支出（项）:2025年预算数为117.98万元，主要用于：便民服务中心人员的工资、津贴补贴及办公经费、印刷费、水电费等日常公用经费的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7.社会保障和就业支出（类）民政管理事务（款）其他民政管理事务支出（项）:2025年预算数为0.5万元，主要用于：培育我镇银龄力量，日常会议费，老年事务管理等。</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8.社会保障和就业支出（类）行政事业单位养老支出（款）机关事业单位基本养老保险缴费支出（项）:2025年预算数为59.48万元，主要用于：机关及参公管理事业单位基本养老保险缴费支出。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9.社会保障和就业支出（类）行政事业单位养老支出（款）机关事业单位职业年金缴费支出（项）:2025年预算数为29.74万元，主要用于：机关及参公管理事业单位职业年金缴费支出。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10.社会保障和就业支出（类）行政事业单位养老支出（款）其他行政事业单位养老支出（项）:2025年预算数为18.26万元，主要用于：实施养老保险制度后，部门按规定其他行政事业单位养老支出。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11.社会保障和就业支出（类）抚恤（款）其他优抚支出（项）:2025年预算数为3万元，主要用于：双拥事务管理，用于对镇退役军人的慰问，退役军人之家建设，以及开展相关会议的会议费、伙食费。</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12.社会保障和就业支出（类）其他社会保障和就业支出（款）其他社会保障和就业支出（项）:2025年预算数为4.42万元，主要用于：部门及下属事业单位工伤保险及大病医疗保险缴费支出。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13.卫生健康支出（类）行政事业单位医疗（款）行政单位医疗（项）:2025年预算数为11.03万元，主要用于：部门基本医疗保险缴费支出。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14.卫生健康支出（类）行政事业单位医疗（款）事业单位医疗（项）:2024年预算数为5.98万元，主要用于：下属事业单位基本医疗保险缴费支出。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15.卫生健康支出（类）行政事业单位医疗（款）公务员医疗补助（项）:2025年预算数为7.92万元，主要用于：部门及下属事业单位公务员医疗补助缴费支出。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16.城乡社区支出（类）城乡社区公共设施（款）其他城乡社区公共设施支出（项）:2025年预算数为2万元，主要用于：部门及下属事业单位公务员医疗补助缴费支出。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17.城乡社区支出（类）城乡社区公共设施（款）公务员医疗补助（项）:2025年预算数为6万元，主要用于：场镇路灯照明及维修维护费的支出。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18.农林水支出（类）农业农村（款）事业运行（项）:2025年预算数为69.92万元，主要用于：下属工会及福利费、日常公用经费、伙食费等。</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19.农林水支出（类）农村综合改革（款）对村民委员会和村党支部的补助（项）:2025年预算数为400万元，主要用于：村组干部工资、绩效等。</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20.住房保障支出（类）住房改革支出（款）住房公积金（项）:2025年预算数为52.15万元，主要用于：部门按人力资源和社会保障部、财政部规定的基本工资和津贴补贴以及规定比例为职工缴纳的住房公积金支出。</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640" w:firstLineChars="200"/>
        <w:textAlignment w:val="auto"/>
        <w:outlineLvl w:val="1"/>
        <w:rPr>
          <w:rFonts w:hint="eastAsia" w:ascii="宋体" w:hAnsi="宋体" w:eastAsia="黑体"/>
          <w:color w:val="333333"/>
        </w:rPr>
      </w:pPr>
      <w:r>
        <w:rPr>
          <w:rFonts w:hint="eastAsia" w:ascii="宋体" w:hAnsi="宋体" w:eastAsia="黑体"/>
          <w:color w:val="333333"/>
        </w:rPr>
        <w:t>四、一般公共预算基本支出情况说明</w:t>
      </w:r>
      <w:bookmarkEnd w:id="42"/>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五通桥区石麟镇2025年一般公共预算基本支出1124.8万元，其中：</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人员经费564.51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公用经费106.12万元，主要包括：主要包括：办公费、印刷费、水费、电费、邮电费、差旅费、维修（护）费、会议费、培训费、公务接待费、劳务费、工会经费、福利费、公务用车运行维护费、其他交通费、其他商品和服务支出。</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640" w:firstLineChars="200"/>
        <w:textAlignment w:val="auto"/>
        <w:outlineLvl w:val="1"/>
        <w:rPr>
          <w:rFonts w:hint="eastAsia" w:ascii="宋体" w:hAnsi="宋体" w:eastAsia="黑体"/>
          <w:color w:val="333333"/>
        </w:rPr>
      </w:pPr>
      <w:bookmarkStart w:id="43" w:name="_Toc3206"/>
      <w:r>
        <w:rPr>
          <w:rFonts w:hint="eastAsia" w:ascii="宋体" w:hAnsi="宋体" w:eastAsia="黑体"/>
          <w:color w:val="333333"/>
        </w:rPr>
        <w:t>五、“三公”经费财政拨款预算安排情况说明</w:t>
      </w:r>
      <w:bookmarkEnd w:id="43"/>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五通桥区石麟镇2025年“三公”经费财政拨款预算数2.2万元，其中：公务接待费0.2万元，公务用车购置0万元，公车运行维护费2万元。</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2025年公务接待费计划用于市级部门以及其他单位来我镇调研及检查工作</w:t>
      </w:r>
      <w:bookmarkStart w:id="54" w:name="_GoBack"/>
      <w:bookmarkEnd w:id="54"/>
      <w:r>
        <w:rPr>
          <w:rFonts w:hint="eastAsia" w:ascii="宋体" w:hAnsi="宋体"/>
          <w:sz w:val="32"/>
          <w:lang w:val="en-US" w:eastAsia="zh-CN"/>
        </w:rPr>
        <w:t>等。</w:t>
      </w:r>
    </w:p>
    <w:p>
      <w:pPr>
        <w:pStyle w:val="5"/>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964" w:firstLineChars="300"/>
        <w:textAlignment w:val="auto"/>
        <w:rPr>
          <w:rFonts w:ascii="宋体" w:hAnsi="宋体"/>
        </w:rPr>
      </w:pPr>
      <w:bookmarkStart w:id="44" w:name="_Toc24108"/>
      <w:r>
        <w:rPr>
          <w:rFonts w:ascii="宋体" w:hAnsi="宋体"/>
        </w:rPr>
        <w:t>（一）</w:t>
      </w:r>
      <w:r>
        <w:rPr>
          <w:rFonts w:hint="eastAsia" w:ascii="宋体" w:hAnsi="宋体"/>
          <w:lang w:val="en-US" w:eastAsia="zh-CN"/>
        </w:rPr>
        <w:t>公务接待费变化情况</w:t>
      </w:r>
      <w:bookmarkEnd w:id="44"/>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公务接待费较</w:t>
      </w:r>
      <w:r>
        <w:rPr>
          <w:rFonts w:hint="eastAsia" w:ascii="宋体" w:hAnsi="宋体"/>
          <w:sz w:val="32"/>
          <w:lang w:val="en-US" w:eastAsia="zh-CN"/>
        </w:rPr>
        <w:t>2024</w:t>
      </w:r>
      <w:r>
        <w:rPr>
          <w:rFonts w:hint="default" w:ascii="宋体" w:hAnsi="宋体"/>
          <w:sz w:val="32"/>
          <w:lang w:val="en-US" w:eastAsia="zh-CN"/>
        </w:rPr>
        <w:t>年预算</w:t>
      </w:r>
      <w:r>
        <w:rPr>
          <w:rFonts w:hint="eastAsia" w:ascii="宋体" w:hAnsi="宋体"/>
          <w:sz w:val="32"/>
          <w:lang w:val="en-US" w:eastAsia="zh-CN"/>
        </w:rPr>
        <w:t>4</w:t>
      </w:r>
      <w:r>
        <w:rPr>
          <w:rFonts w:hint="default" w:ascii="宋体" w:hAnsi="宋体"/>
          <w:sz w:val="32"/>
          <w:lang w:val="en-US" w:eastAsia="zh-CN"/>
        </w:rPr>
        <w:t>万元减少</w:t>
      </w:r>
      <w:r>
        <w:rPr>
          <w:rFonts w:hint="eastAsia" w:ascii="宋体" w:hAnsi="宋体"/>
          <w:sz w:val="32"/>
          <w:lang w:val="en-US" w:eastAsia="zh-CN"/>
        </w:rPr>
        <w:t>1.8</w:t>
      </w:r>
      <w:r>
        <w:rPr>
          <w:rFonts w:hint="default" w:ascii="宋体" w:hAnsi="宋体"/>
          <w:sz w:val="32"/>
          <w:lang w:val="en-US" w:eastAsia="zh-CN"/>
        </w:rPr>
        <w:t>万元。主要原因是厉行节约，压缩接待规模和接待费用。</w:t>
      </w:r>
    </w:p>
    <w:p>
      <w:pPr>
        <w:pStyle w:val="5"/>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964" w:firstLineChars="300"/>
        <w:textAlignment w:val="auto"/>
        <w:rPr>
          <w:rFonts w:ascii="宋体" w:hAnsi="宋体"/>
        </w:rPr>
      </w:pPr>
      <w:bookmarkStart w:id="45" w:name="_Toc3483"/>
      <w:r>
        <w:rPr>
          <w:rFonts w:ascii="宋体" w:hAnsi="宋体"/>
        </w:rPr>
        <w:t>（</w:t>
      </w:r>
      <w:r>
        <w:rPr>
          <w:rFonts w:hint="eastAsia" w:ascii="宋体" w:hAnsi="宋体"/>
          <w:lang w:val="en-US" w:eastAsia="zh-CN"/>
        </w:rPr>
        <w:t>二</w:t>
      </w:r>
      <w:r>
        <w:rPr>
          <w:rFonts w:ascii="宋体" w:hAnsi="宋体"/>
        </w:rPr>
        <w:t>）</w:t>
      </w:r>
      <w:r>
        <w:rPr>
          <w:rFonts w:hint="eastAsia" w:ascii="宋体" w:hAnsi="宋体"/>
          <w:lang w:val="en-US" w:eastAsia="zh-CN"/>
        </w:rPr>
        <w:t>公务用车购置及运行维护费变化情况</w:t>
      </w:r>
      <w:bookmarkEnd w:id="45"/>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公务用车购置及运行维护费较</w:t>
      </w:r>
      <w:r>
        <w:rPr>
          <w:rFonts w:hint="eastAsia" w:ascii="宋体" w:hAnsi="宋体"/>
          <w:sz w:val="32"/>
          <w:lang w:val="en-US" w:eastAsia="zh-CN"/>
        </w:rPr>
        <w:t>2024</w:t>
      </w:r>
      <w:r>
        <w:rPr>
          <w:rFonts w:hint="default" w:ascii="宋体" w:hAnsi="宋体"/>
          <w:sz w:val="32"/>
          <w:lang w:val="en-US" w:eastAsia="zh-CN"/>
        </w:rPr>
        <w:t>预算</w:t>
      </w:r>
      <w:r>
        <w:rPr>
          <w:rFonts w:hint="eastAsia" w:ascii="宋体" w:hAnsi="宋体"/>
          <w:sz w:val="32"/>
          <w:lang w:val="en-US" w:eastAsia="zh-CN"/>
        </w:rPr>
        <w:t>0</w:t>
      </w:r>
      <w:r>
        <w:rPr>
          <w:rFonts w:hint="default" w:ascii="宋体" w:hAnsi="宋体"/>
          <w:sz w:val="32"/>
          <w:lang w:val="en-US" w:eastAsia="zh-CN"/>
        </w:rPr>
        <w:t>万元预算持平。主要原因是厉行节约，规范公务出行，尽量乘坐公共交通工具。</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default" w:ascii="宋体" w:hAnsi="宋体"/>
          <w:sz w:val="32"/>
          <w:lang w:val="en-US" w:eastAsia="zh-CN"/>
        </w:rPr>
        <w:t>单位实有公务用车</w:t>
      </w:r>
      <w:r>
        <w:rPr>
          <w:rFonts w:hint="eastAsia" w:ascii="宋体" w:hAnsi="宋体"/>
          <w:sz w:val="32"/>
          <w:lang w:val="en-US" w:eastAsia="zh-CN"/>
        </w:rPr>
        <w:t>2</w:t>
      </w:r>
      <w:r>
        <w:rPr>
          <w:rFonts w:hint="default" w:ascii="宋体" w:hAnsi="宋体"/>
          <w:sz w:val="32"/>
          <w:lang w:val="en-US" w:eastAsia="zh-CN"/>
        </w:rPr>
        <w:t>辆，其中：轿车</w:t>
      </w:r>
      <w:r>
        <w:rPr>
          <w:rFonts w:hint="eastAsia" w:ascii="宋体" w:hAnsi="宋体"/>
          <w:sz w:val="32"/>
          <w:lang w:val="en-US" w:eastAsia="zh-CN"/>
        </w:rPr>
        <w:t>2</w:t>
      </w:r>
      <w:r>
        <w:rPr>
          <w:rFonts w:hint="default" w:ascii="宋体" w:hAnsi="宋体"/>
          <w:sz w:val="32"/>
          <w:lang w:val="en-US" w:eastAsia="zh-CN"/>
        </w:rPr>
        <w:t>辆，多功能乘用车</w:t>
      </w:r>
      <w:r>
        <w:rPr>
          <w:rFonts w:hint="eastAsia" w:ascii="宋体" w:hAnsi="宋体"/>
          <w:sz w:val="32"/>
          <w:lang w:val="en-US" w:eastAsia="zh-CN"/>
        </w:rPr>
        <w:t>0</w:t>
      </w:r>
      <w:r>
        <w:rPr>
          <w:rFonts w:hint="default" w:ascii="宋体" w:hAnsi="宋体"/>
          <w:sz w:val="32"/>
          <w:lang w:val="en-US" w:eastAsia="zh-CN"/>
        </w:rPr>
        <w:t>辆。</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w:t>
      </w:r>
      <w:r>
        <w:rPr>
          <w:rFonts w:hint="default" w:ascii="宋体" w:hAnsi="宋体"/>
          <w:sz w:val="32"/>
          <w:lang w:val="en-US" w:eastAsia="zh-CN"/>
        </w:rPr>
        <w:t>年安排公务用车购置费</w:t>
      </w:r>
      <w:r>
        <w:rPr>
          <w:rFonts w:hint="eastAsia" w:ascii="宋体" w:hAnsi="宋体"/>
          <w:sz w:val="32"/>
          <w:lang w:val="en-US" w:eastAsia="zh-CN"/>
        </w:rPr>
        <w:t>0</w:t>
      </w:r>
      <w:r>
        <w:rPr>
          <w:rFonts w:hint="default" w:ascii="宋体" w:hAnsi="宋体"/>
          <w:sz w:val="32"/>
          <w:lang w:val="en-US" w:eastAsia="zh-CN"/>
        </w:rPr>
        <w:t>万元，拟购置公务用车</w:t>
      </w:r>
      <w:r>
        <w:rPr>
          <w:rFonts w:hint="eastAsia" w:ascii="宋体" w:hAnsi="宋体"/>
          <w:sz w:val="32"/>
          <w:lang w:val="en-US" w:eastAsia="zh-CN"/>
        </w:rPr>
        <w:t>0</w:t>
      </w:r>
      <w:r>
        <w:rPr>
          <w:rFonts w:hint="default" w:ascii="宋体" w:hAnsi="宋体"/>
          <w:sz w:val="32"/>
          <w:lang w:val="en-US" w:eastAsia="zh-CN"/>
        </w:rPr>
        <w:t>辆，其中：轿车</w:t>
      </w:r>
      <w:r>
        <w:rPr>
          <w:rFonts w:hint="eastAsia" w:ascii="宋体" w:hAnsi="宋体"/>
          <w:sz w:val="32"/>
          <w:lang w:val="en-US" w:eastAsia="zh-CN"/>
        </w:rPr>
        <w:t>0</w:t>
      </w:r>
      <w:r>
        <w:rPr>
          <w:rFonts w:hint="default" w:ascii="宋体" w:hAnsi="宋体"/>
          <w:sz w:val="32"/>
          <w:lang w:val="en-US" w:eastAsia="zh-CN"/>
        </w:rPr>
        <w:t>辆，旅行车（含商务车）</w:t>
      </w:r>
      <w:r>
        <w:rPr>
          <w:rFonts w:hint="eastAsia" w:ascii="宋体" w:hAnsi="宋体"/>
          <w:sz w:val="32"/>
          <w:lang w:val="en-US" w:eastAsia="zh-CN"/>
        </w:rPr>
        <w:t>0</w:t>
      </w:r>
      <w:r>
        <w:rPr>
          <w:rFonts w:hint="default" w:ascii="宋体" w:hAnsi="宋体"/>
          <w:sz w:val="32"/>
          <w:lang w:val="en-US" w:eastAsia="zh-CN"/>
        </w:rPr>
        <w:t>辆，越野车</w:t>
      </w:r>
      <w:r>
        <w:rPr>
          <w:rFonts w:hint="eastAsia" w:ascii="宋体" w:hAnsi="宋体"/>
          <w:sz w:val="32"/>
          <w:lang w:val="en-US" w:eastAsia="zh-CN"/>
        </w:rPr>
        <w:t>0</w:t>
      </w:r>
      <w:r>
        <w:rPr>
          <w:rFonts w:hint="default" w:ascii="宋体" w:hAnsi="宋体"/>
          <w:sz w:val="32"/>
          <w:lang w:val="en-US" w:eastAsia="zh-CN"/>
        </w:rPr>
        <w:t>辆，大型客、货车</w:t>
      </w:r>
      <w:r>
        <w:rPr>
          <w:rFonts w:hint="eastAsia" w:ascii="宋体" w:hAnsi="宋体"/>
          <w:sz w:val="32"/>
          <w:lang w:val="en-US" w:eastAsia="zh-CN"/>
        </w:rPr>
        <w:t>0</w:t>
      </w:r>
      <w:r>
        <w:rPr>
          <w:rFonts w:hint="default" w:ascii="宋体" w:hAnsi="宋体"/>
          <w:sz w:val="32"/>
          <w:lang w:val="en-US" w:eastAsia="zh-CN"/>
        </w:rPr>
        <w:t>辆。</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w:t>
      </w:r>
      <w:r>
        <w:rPr>
          <w:rFonts w:hint="default" w:ascii="宋体" w:hAnsi="宋体"/>
          <w:sz w:val="32"/>
          <w:lang w:val="en-US" w:eastAsia="zh-CN"/>
        </w:rPr>
        <w:t>年安排公务用车运行维护费</w:t>
      </w:r>
      <w:r>
        <w:rPr>
          <w:rFonts w:hint="eastAsia" w:ascii="宋体" w:hAnsi="宋体"/>
          <w:sz w:val="32"/>
          <w:lang w:val="en-US" w:eastAsia="zh-CN"/>
        </w:rPr>
        <w:t>2</w:t>
      </w:r>
      <w:r>
        <w:rPr>
          <w:rFonts w:hint="default" w:ascii="宋体" w:hAnsi="宋体"/>
          <w:sz w:val="32"/>
          <w:lang w:val="en-US" w:eastAsia="zh-CN"/>
        </w:rPr>
        <w:t>万元，</w:t>
      </w:r>
      <w:r>
        <w:rPr>
          <w:rFonts w:hint="eastAsia" w:ascii="宋体" w:hAnsi="宋体"/>
          <w:sz w:val="32"/>
          <w:lang w:val="en-US" w:eastAsia="zh-CN"/>
        </w:rPr>
        <w:t>用于2</w:t>
      </w:r>
      <w:r>
        <w:rPr>
          <w:rFonts w:hint="default" w:ascii="宋体" w:hAnsi="宋体"/>
          <w:sz w:val="32"/>
          <w:lang w:val="en-US" w:eastAsia="zh-CN"/>
        </w:rPr>
        <w:t>辆公务用车</w:t>
      </w:r>
      <w:r>
        <w:rPr>
          <w:rFonts w:hint="eastAsia" w:ascii="宋体" w:hAnsi="宋体"/>
          <w:sz w:val="32"/>
          <w:lang w:val="en-US" w:eastAsia="zh-CN"/>
        </w:rPr>
        <w:t>开展运送工作资料、参加会议</w:t>
      </w:r>
      <w:r>
        <w:rPr>
          <w:rFonts w:hint="default" w:ascii="宋体" w:hAnsi="宋体"/>
          <w:sz w:val="32"/>
          <w:lang w:val="en-US" w:eastAsia="zh-CN"/>
        </w:rPr>
        <w:t>等工作所需的公务用车汽油费、维修费、过路过桥费、保险费、停车费等支出。</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640" w:firstLineChars="200"/>
        <w:textAlignment w:val="auto"/>
        <w:outlineLvl w:val="1"/>
        <w:rPr>
          <w:rFonts w:hint="eastAsia" w:ascii="宋体" w:hAnsi="宋体" w:eastAsia="黑体"/>
          <w:color w:val="333333"/>
        </w:rPr>
      </w:pPr>
      <w:bookmarkStart w:id="46" w:name="_Toc27419"/>
      <w:r>
        <w:rPr>
          <w:rFonts w:hint="eastAsia" w:ascii="宋体" w:hAnsi="宋体" w:eastAsia="黑体"/>
          <w:color w:val="333333"/>
        </w:rPr>
        <w:t>六、政府性基金预算支出情况说明</w:t>
      </w:r>
      <w:bookmarkEnd w:id="46"/>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五通桥区石麟镇2025</w:t>
      </w:r>
      <w:r>
        <w:rPr>
          <w:rFonts w:hint="default" w:ascii="宋体" w:hAnsi="宋体"/>
          <w:sz w:val="32"/>
          <w:lang w:val="en-US" w:eastAsia="zh-CN"/>
        </w:rPr>
        <w:t>年政府性基金预算拨款安排支出</w:t>
      </w:r>
      <w:r>
        <w:rPr>
          <w:rFonts w:hint="eastAsia" w:ascii="宋体" w:hAnsi="宋体"/>
          <w:sz w:val="32"/>
          <w:lang w:val="en-US" w:eastAsia="zh-CN"/>
        </w:rPr>
        <w:t>8.12万元，较上年预算数减少，主要用于赔付老百姓西坝电站水淹区土地补偿款。</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640" w:firstLineChars="200"/>
        <w:textAlignment w:val="auto"/>
        <w:outlineLvl w:val="1"/>
        <w:rPr>
          <w:rFonts w:hint="eastAsia" w:ascii="宋体" w:hAnsi="宋体" w:eastAsia="黑体"/>
          <w:color w:val="333333"/>
        </w:rPr>
      </w:pPr>
      <w:bookmarkStart w:id="47" w:name="_Toc17512"/>
      <w:r>
        <w:rPr>
          <w:rFonts w:hint="eastAsia" w:ascii="宋体" w:hAnsi="宋体" w:eastAsia="黑体"/>
          <w:color w:val="333333"/>
          <w:lang w:val="en-US" w:eastAsia="zh-CN"/>
        </w:rPr>
        <w:t>七、</w:t>
      </w:r>
      <w:r>
        <w:rPr>
          <w:rFonts w:hint="eastAsia" w:ascii="宋体" w:hAnsi="宋体" w:eastAsia="黑体"/>
          <w:color w:val="333333"/>
        </w:rPr>
        <w:t>国有资本经营预算情况说明</w:t>
      </w:r>
      <w:bookmarkEnd w:id="47"/>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五通桥区石麟镇2025年国有资本经营预算拨款安排支出0万元,较上年预算数持平。</w:t>
      </w:r>
    </w:p>
    <w:p>
      <w:pPr>
        <w:pStyle w:val="6"/>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640" w:firstLineChars="200"/>
        <w:textAlignment w:val="auto"/>
        <w:outlineLvl w:val="1"/>
        <w:rPr>
          <w:rFonts w:hint="eastAsia" w:ascii="宋体" w:hAnsi="宋体" w:eastAsia="黑体"/>
          <w:color w:val="333333"/>
          <w:lang w:val="en-US" w:eastAsia="zh-CN"/>
        </w:rPr>
      </w:pPr>
      <w:bookmarkStart w:id="48" w:name="_Toc904"/>
      <w:r>
        <w:rPr>
          <w:rFonts w:hint="eastAsia" w:ascii="宋体" w:hAnsi="宋体" w:eastAsia="黑体"/>
          <w:color w:val="333333"/>
          <w:lang w:val="en-US" w:eastAsia="zh-CN"/>
        </w:rPr>
        <w:t>八、其他重要事项的情况说明</w:t>
      </w:r>
      <w:bookmarkEnd w:id="48"/>
    </w:p>
    <w:p>
      <w:pPr>
        <w:pStyle w:val="5"/>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964" w:firstLineChars="300"/>
        <w:textAlignment w:val="auto"/>
        <w:rPr>
          <w:rFonts w:hint="default" w:ascii="宋体" w:hAnsi="宋体"/>
          <w:lang w:val="en-US" w:eastAsia="zh-CN"/>
        </w:rPr>
      </w:pPr>
      <w:bookmarkStart w:id="49" w:name="_Toc17345"/>
      <w:r>
        <w:rPr>
          <w:rFonts w:ascii="宋体" w:hAnsi="宋体"/>
        </w:rPr>
        <w:t>（一）机关运行经费情况</w:t>
      </w:r>
      <w:bookmarkEnd w:id="49"/>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2025年，五通桥区石麟镇人民政府1家行政单位,0家参公管理事业单位以及农业综合服务中心、便民服务中心2家事业单位的机关运行经费财政拨款预算为106.12万元，比2024年预算增加10万元，增长11%。主要原因是公务员招录和退伍军人安置，机关人员增加。</w:t>
      </w:r>
    </w:p>
    <w:p>
      <w:pPr>
        <w:pStyle w:val="5"/>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964" w:firstLineChars="300"/>
        <w:textAlignment w:val="auto"/>
        <w:rPr>
          <w:rFonts w:ascii="宋体" w:hAnsi="宋体"/>
        </w:rPr>
      </w:pPr>
      <w:bookmarkStart w:id="50" w:name="_Toc11837"/>
      <w:r>
        <w:rPr>
          <w:rFonts w:ascii="宋体" w:hAnsi="宋体"/>
        </w:rPr>
        <w:t>（二）政府采购情况</w:t>
      </w:r>
      <w:bookmarkEnd w:id="50"/>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2025年，五通桥区石麟镇政府采购项目0万元。其中，政府采购货物预算0万元；政府采购工程预算0万元；政府采购服务预算0万元。</w:t>
      </w:r>
    </w:p>
    <w:p>
      <w:pPr>
        <w:pStyle w:val="5"/>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964" w:firstLineChars="300"/>
        <w:textAlignment w:val="auto"/>
        <w:rPr>
          <w:rFonts w:ascii="宋体" w:hAnsi="宋体"/>
        </w:rPr>
      </w:pPr>
      <w:bookmarkStart w:id="51" w:name="_Toc16771"/>
      <w:r>
        <w:rPr>
          <w:rFonts w:ascii="宋体" w:hAnsi="宋体"/>
        </w:rPr>
        <w:t>（三）国有资产占有使用情况</w:t>
      </w:r>
      <w:bookmarkEnd w:id="51"/>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截至2025年底，五通桥区石麟镇所属各预算单位共有车辆2辆。单位价值100万元以上大型设备0套。</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2025年部门预算未安排购置车辆及单位价值100万元以上大型设备。</w:t>
      </w:r>
    </w:p>
    <w:p>
      <w:pPr>
        <w:pStyle w:val="5"/>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964" w:firstLineChars="300"/>
        <w:textAlignment w:val="auto"/>
        <w:rPr>
          <w:rFonts w:ascii="宋体" w:hAnsi="宋体"/>
        </w:rPr>
      </w:pPr>
      <w:bookmarkStart w:id="52" w:name="_Toc21233"/>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bookmarkEnd w:id="52"/>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ascii="宋体" w:hAnsi="宋体"/>
          <w:spacing w:val="6"/>
        </w:rPr>
      </w:pPr>
      <w:r>
        <w:rPr>
          <w:rFonts w:hint="eastAsia" w:ascii="宋体" w:hAnsi="宋体"/>
          <w:sz w:val="32"/>
          <w:lang w:val="en-US" w:eastAsia="zh-CN"/>
        </w:rPr>
        <w:t>2025年五通桥区石麟镇开展绩效目标管理的项目47个，涉及预算1157.79万元。其中：人员类项目24个，涉及预算1008.68万元；运转类项目12个，涉及预算116.12万元；特定目标类项目11个，涉及预算32.99万元。</w:t>
      </w: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jc w:val="both"/>
        <w:textAlignment w:val="auto"/>
        <w:rPr>
          <w:rFonts w:ascii="宋体" w:hAnsi="宋体"/>
          <w:spacing w:val="6"/>
        </w:rPr>
        <w:sectPr>
          <w:headerReference r:id="rId7" w:type="default"/>
          <w:footerReference r:id="rId8" w:type="default"/>
          <w:pgSz w:w="11910" w:h="16840"/>
          <w:pgMar w:top="1587" w:right="964" w:bottom="1701" w:left="1134" w:header="737" w:footer="737" w:gutter="0"/>
          <w:pgNumType w:fmt="decimal"/>
          <w:cols w:space="0" w:num="1"/>
          <w:rtlGutter w:val="0"/>
          <w:docGrid w:linePitch="0" w:charSpace="0"/>
        </w:sectPr>
      </w:pPr>
    </w:p>
    <w:p>
      <w:pPr>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textAlignment w:val="auto"/>
        <w:rPr>
          <w:rFonts w:ascii="宋体" w:hAnsi="宋体"/>
          <w:sz w:val="20"/>
        </w:rPr>
      </w:pPr>
    </w:p>
    <w:p>
      <w:pPr>
        <w:pStyle w:val="6"/>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jc w:val="center"/>
        <w:textAlignment w:val="auto"/>
        <w:outlineLvl w:val="0"/>
        <w:rPr>
          <w:rFonts w:hint="eastAsia" w:ascii="宋体" w:hAnsi="宋体" w:eastAsia="方正小标宋简体" w:cs="方正小标宋简体"/>
          <w:sz w:val="52"/>
          <w:szCs w:val="52"/>
          <w:lang w:val="en-US" w:eastAsia="zh-CN"/>
        </w:rPr>
      </w:pPr>
      <w:bookmarkStart w:id="53" w:name="_Toc12947"/>
      <w:r>
        <w:rPr>
          <w:rFonts w:hint="eastAsia" w:ascii="宋体" w:hAnsi="宋体" w:eastAsia="方正小标宋简体" w:cs="方正小标宋简体"/>
          <w:sz w:val="52"/>
          <w:szCs w:val="52"/>
          <w:lang w:val="en-US" w:eastAsia="zh-CN"/>
        </w:rPr>
        <w:t>第四部分  名词解释</w:t>
      </w:r>
      <w:bookmarkEnd w:id="53"/>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textAlignment w:val="auto"/>
        <w:rPr>
          <w:rFonts w:ascii="宋体" w:hAnsi="宋体"/>
          <w:sz w:val="20"/>
        </w:rPr>
        <w:sectPr>
          <w:headerReference r:id="rId9" w:type="default"/>
          <w:footerReference r:id="rId10" w:type="default"/>
          <w:pgSz w:w="11910" w:h="16840"/>
          <w:pgMar w:top="1587" w:right="964" w:bottom="1701" w:left="1134" w:header="737" w:footer="737" w:gutter="0"/>
          <w:pgNumType w:fmt="decimal"/>
          <w:cols w:space="0" w:num="1"/>
          <w:rtlGutter w:val="0"/>
          <w:docGrid w:linePitch="0" w:charSpace="0"/>
        </w:sectPr>
      </w:pP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1.财政拨款收支情况：是指一般公共预算、政府性基金预算、国有资本经营预算拨款收支情况。</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2.一般公共预算拨款收入：指区级财政当年拨付的资金。</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3.事业收入：指事业单位开展专业业务活动及辅助活动所取得的收入。</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4.事业单位经营收入：指事业单位在专业业务活动及其辅助活动之外开展非独立核算经营活动取得的收入。</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5.其他收入：指除上述“一般公共预算拨款收入”、“事业收入”、“事业单位经营收入”等以外的收入。主要是利息收入、国有资产出租收入等。</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7.上年结转：指以前年度尚未完成，结转到本年仍按原规定用途继续使用的资金。</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8.社会保障和就业（类）行政事业单位离退休（款）事业单位离退休（项）：指离退休人员的支出。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9.社会保障和就业（类）行政事业单位离退休（款）未归口管理的行政单位离退休（项）：指离退休人员的支出。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10.社会保障和就业（类）行政事业单位离退休（款）机关事业单位基本养老保险缴费支出（项）：指部门实施养老保险制度由单位缴纳的养老保险费的支出。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11.社会保障和就业（类）行政事业单位离退休（款）机关事业单位职业年金缴费支出（项）：指部门实施养老保险制度由单位缴纳的职业年金的支出。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12.社会保障和就业（类）其他社会保障和就业（款）其他社会保障和就业支出（项）：指除上述项目外，其他用于行政事业单位离退休方面的支出。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13.卫生健康（类）行政事业单位医疗（款）行政单位医疗（项）：指行政单位及参公管理事业单位用于缴纳单位基本医疗保险支出。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14.卫生健康（类）行政事业单位医疗（款）事业单位医疗（项）：指事业单位用于缴纳单位基本医疗保险支出。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15.卫生健康（类）行政事业单位医疗（款）公务员医疗补助（项）：指行政单位及参公管理事业单位用于集中缴纳公务员医疗补助支出。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16.住房保障（类）住房改革支出（款）住房公积金（项）：指由单位及其在职职工按规定缴存的住房公积金支出。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17.基本支出：指为保证机构正常运转，完成日常工作任务而发生的人员支出和公用支出。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18.项目支出：指在基本支出之外为完成特定行政任务和事业发展目标所发生的支出。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sectPr>
      <w:headerReference r:id="rId11" w:type="default"/>
      <w:footerReference r:id="rId12" w:type="default"/>
      <w:pgSz w:w="11910" w:h="16840"/>
      <w:pgMar w:top="1587" w:right="964" w:bottom="1701" w:left="1134" w:header="737" w:footer="737" w:gutter="0"/>
      <w:pgNumType w:fmt="decimal"/>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006810C-5B30-4E36-BFA4-C1DB6B87811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embedRegular r:id="rId2" w:fontKey="{7D00B662-C50B-434B-8C12-108A7254AB59}"/>
  </w:font>
  <w:font w:name="仿宋_GB2312">
    <w:panose1 w:val="02010609030101010101"/>
    <w:charset w:val="86"/>
    <w:family w:val="modern"/>
    <w:pitch w:val="default"/>
    <w:sig w:usb0="00000001" w:usb1="080E0000" w:usb2="00000000" w:usb3="00000000" w:csb0="00040000" w:csb1="00000000"/>
    <w:embedRegular r:id="rId3" w:fontKey="{6B0FA23E-2427-47DA-B87B-6AE9C7F1EBB4}"/>
  </w:font>
  <w:font w:name="方正小标宋简体">
    <w:panose1 w:val="02010601030101010101"/>
    <w:charset w:val="86"/>
    <w:family w:val="script"/>
    <w:pitch w:val="default"/>
    <w:sig w:usb0="00000001" w:usb1="080E0000" w:usb2="00000000" w:usb3="00000000" w:csb0="00040000" w:csb1="00000000"/>
    <w:embedRegular r:id="rId4" w:fontKey="{853F1FFD-2BAE-4694-B343-031D710D0DD4}"/>
  </w:font>
  <w:font w:name="仿宋">
    <w:panose1 w:val="02010609060101010101"/>
    <w:charset w:val="86"/>
    <w:family w:val="auto"/>
    <w:pitch w:val="default"/>
    <w:sig w:usb0="800002BF" w:usb1="38CF7CFA" w:usb2="00000016" w:usb3="00000000" w:csb0="00040001" w:csb1="00000000"/>
    <w:embedRegular r:id="rId5" w:fontKey="{DFE56266-0668-4AB2-A945-64578BDCB26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240"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240" w:lineRule="auto"/>
      <w:rPr>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TvZE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BIk72REwIAABUEAAAOAAAAAAAAAAEA&#10;IAAAAB8BAABkcnMvZTJvRG9jLnhtbFBLBQYAAAAABgAGAFkBAACk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- 7 -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- 7 -</w:t>
                    </w:r>
                    <w:r>
                      <w:fldChar w:fldCharType="end"/>
                    </w:r>
                    <w:r>
                      <w:t xml:space="preserve"> —</w:t>
                    </w:r>
                  </w:p>
                </w:txbxContent>
              </v:textbox>
            </v:shape>
          </w:pict>
        </mc:Fallback>
      </mc:AlternateContent>
    </w:r>
    <w: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- 12 -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- 12 -</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3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- 13 -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- 13 -</w:t>
                    </w:r>
                    <w:r>
                      <w:fldChar w:fldCharType="end"/>
                    </w:r>
                    <w:r>
                      <w:t xml:space="preserve"> —</w:t>
                    </w:r>
                  </w:p>
                </w:txbxContent>
              </v:textbox>
            </v:shape>
          </w:pict>
        </mc:Fallback>
      </mc:AlternateContent>
    </w:r>
    <w:r>
      <w:drawing>
        <wp:anchor distT="0" distB="0" distL="0" distR="0" simplePos="0" relativeHeight="251660288"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lear" w:pos="4153"/>
      </w:tabs>
      <w:spacing w:after="0" w:afterLines="201" w:afterAutospacing="0"/>
      <w:ind w:firstLine="404"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240"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57E4DA"/>
    <w:multiLevelType w:val="singleLevel"/>
    <w:tmpl w:val="3C57E4DA"/>
    <w:lvl w:ilvl="0" w:tentative="0">
      <w:start w:val="1"/>
      <w:numFmt w:val="chineseCounting"/>
      <w:suff w:val="space"/>
      <w:lvlText w:val="第%1部分"/>
      <w:lvlJc w:val="left"/>
      <w:rPr>
        <w:rFonts w:hint="eastAsia"/>
      </w:rPr>
    </w:lvl>
  </w:abstractNum>
  <w:abstractNum w:abstractNumId="1">
    <w:nsid w:val="501035D5"/>
    <w:multiLevelType w:val="singleLevel"/>
    <w:tmpl w:val="501035D5"/>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hNTQyMDM4Y2Q1Y2Y4YzIyNmU3ZDg0NmQwNWI5NDAifQ=="/>
    <w:docVar w:name="KSO_WPS_MARK_KEY" w:val="48d2c7c5-5ca7-4a62-94c0-78ba1c7e0ebc"/>
  </w:docVars>
  <w:rsids>
    <w:rsidRoot w:val="00000000"/>
    <w:rsid w:val="0158160A"/>
    <w:rsid w:val="01591A34"/>
    <w:rsid w:val="02ED1707"/>
    <w:rsid w:val="02F925FF"/>
    <w:rsid w:val="04BC3A69"/>
    <w:rsid w:val="04D259BE"/>
    <w:rsid w:val="059E6654"/>
    <w:rsid w:val="07786950"/>
    <w:rsid w:val="08F93370"/>
    <w:rsid w:val="0A951052"/>
    <w:rsid w:val="0EA424AD"/>
    <w:rsid w:val="105D17AD"/>
    <w:rsid w:val="114B1AA8"/>
    <w:rsid w:val="1248390A"/>
    <w:rsid w:val="12773889"/>
    <w:rsid w:val="127D0007"/>
    <w:rsid w:val="133B6FFB"/>
    <w:rsid w:val="13CB5FFB"/>
    <w:rsid w:val="1402458C"/>
    <w:rsid w:val="15E4287B"/>
    <w:rsid w:val="18D94D16"/>
    <w:rsid w:val="1B134CF8"/>
    <w:rsid w:val="1BF60067"/>
    <w:rsid w:val="1C0F10B0"/>
    <w:rsid w:val="1C4565B4"/>
    <w:rsid w:val="1C5F533F"/>
    <w:rsid w:val="1D345AAB"/>
    <w:rsid w:val="1DB63FA7"/>
    <w:rsid w:val="1E7A5DD4"/>
    <w:rsid w:val="1E9115A9"/>
    <w:rsid w:val="1EA156E8"/>
    <w:rsid w:val="1EBD31A2"/>
    <w:rsid w:val="1F371C63"/>
    <w:rsid w:val="2072563E"/>
    <w:rsid w:val="20D9567F"/>
    <w:rsid w:val="21211D8E"/>
    <w:rsid w:val="240622C9"/>
    <w:rsid w:val="247F2477"/>
    <w:rsid w:val="28023DD4"/>
    <w:rsid w:val="29396449"/>
    <w:rsid w:val="2BD66371"/>
    <w:rsid w:val="2D073953"/>
    <w:rsid w:val="2DB3564A"/>
    <w:rsid w:val="2E782BE3"/>
    <w:rsid w:val="2EBD3B9B"/>
    <w:rsid w:val="303D1E79"/>
    <w:rsid w:val="309650F0"/>
    <w:rsid w:val="3170631D"/>
    <w:rsid w:val="31DB390D"/>
    <w:rsid w:val="326B617F"/>
    <w:rsid w:val="32960108"/>
    <w:rsid w:val="33655DAE"/>
    <w:rsid w:val="36352142"/>
    <w:rsid w:val="365B2528"/>
    <w:rsid w:val="3AA60FF9"/>
    <w:rsid w:val="3B0037D0"/>
    <w:rsid w:val="3B0A4806"/>
    <w:rsid w:val="3B170E92"/>
    <w:rsid w:val="3C4B32A6"/>
    <w:rsid w:val="3C9644F5"/>
    <w:rsid w:val="3DCC2243"/>
    <w:rsid w:val="40F03623"/>
    <w:rsid w:val="418A531A"/>
    <w:rsid w:val="41C626C9"/>
    <w:rsid w:val="41FA6239"/>
    <w:rsid w:val="43BE0A83"/>
    <w:rsid w:val="45F71A86"/>
    <w:rsid w:val="46FB1D7C"/>
    <w:rsid w:val="46FF7B54"/>
    <w:rsid w:val="47380AEB"/>
    <w:rsid w:val="483649BE"/>
    <w:rsid w:val="499618E2"/>
    <w:rsid w:val="4D3C563B"/>
    <w:rsid w:val="4D792EB4"/>
    <w:rsid w:val="4DC80BA8"/>
    <w:rsid w:val="4EFF7DFC"/>
    <w:rsid w:val="4FFB7062"/>
    <w:rsid w:val="500E3350"/>
    <w:rsid w:val="534A59E6"/>
    <w:rsid w:val="53AB67BD"/>
    <w:rsid w:val="54BB49E6"/>
    <w:rsid w:val="54C30EEA"/>
    <w:rsid w:val="5543046B"/>
    <w:rsid w:val="566527DD"/>
    <w:rsid w:val="582D6C11"/>
    <w:rsid w:val="58EE6347"/>
    <w:rsid w:val="595E3E2E"/>
    <w:rsid w:val="5AE90F4A"/>
    <w:rsid w:val="5B65451D"/>
    <w:rsid w:val="5D7C1D52"/>
    <w:rsid w:val="6384057A"/>
    <w:rsid w:val="654672B3"/>
    <w:rsid w:val="664B5487"/>
    <w:rsid w:val="67693632"/>
    <w:rsid w:val="68970321"/>
    <w:rsid w:val="6B626E04"/>
    <w:rsid w:val="6C6F1231"/>
    <w:rsid w:val="6DBE280F"/>
    <w:rsid w:val="6FBB4C77"/>
    <w:rsid w:val="71730734"/>
    <w:rsid w:val="71CB56AD"/>
    <w:rsid w:val="7209340F"/>
    <w:rsid w:val="7358540F"/>
    <w:rsid w:val="738013D3"/>
    <w:rsid w:val="74256B27"/>
    <w:rsid w:val="76297907"/>
    <w:rsid w:val="764E73B5"/>
    <w:rsid w:val="76A30804"/>
    <w:rsid w:val="770D14CC"/>
    <w:rsid w:val="78F45C5B"/>
    <w:rsid w:val="7A636184"/>
    <w:rsid w:val="7B7C649A"/>
    <w:rsid w:val="7C6130B2"/>
    <w:rsid w:val="7C694EFF"/>
    <w:rsid w:val="7D707D5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4">
    <w:name w:val="heading 1"/>
    <w:basedOn w:val="1"/>
    <w:next w:val="1"/>
    <w:qFormat/>
    <w:uiPriority w:val="1"/>
    <w:pPr>
      <w:spacing w:before="79"/>
      <w:ind w:left="2747"/>
      <w:outlineLvl w:val="1"/>
    </w:pPr>
    <w:rPr>
      <w:rFonts w:ascii="Times New Roman" w:hAnsi="Times New Roman" w:eastAsia="Times New Roman" w:cs="Times New Roman"/>
      <w:sz w:val="52"/>
      <w:szCs w:val="52"/>
      <w:lang w:val="zh-CN" w:eastAsia="zh-CN" w:bidi="zh-CN"/>
    </w:rPr>
  </w:style>
  <w:style w:type="paragraph" w:styleId="5">
    <w:name w:val="heading 2"/>
    <w:basedOn w:val="1"/>
    <w:next w:val="1"/>
    <w:qFormat/>
    <w:uiPriority w:val="1"/>
    <w:pPr>
      <w:ind w:left="923"/>
      <w:outlineLvl w:val="2"/>
    </w:pPr>
    <w:rPr>
      <w:rFonts w:ascii="楷体" w:hAnsi="楷体" w:eastAsia="楷体" w:cs="楷体"/>
      <w:b/>
      <w:bCs/>
      <w:sz w:val="32"/>
      <w:szCs w:val="32"/>
      <w:lang w:val="zh-CN" w:eastAsia="zh-CN" w:bidi="zh-CN"/>
    </w:rPr>
  </w:style>
  <w:style w:type="character" w:default="1" w:styleId="14">
    <w:name w:val="Default Paragraph Font"/>
    <w:semiHidden/>
    <w:unhideWhenUsed/>
    <w:qFormat/>
    <w:uiPriority w:val="1"/>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qFormat/>
    <w:uiPriority w:val="0"/>
    <w:pPr>
      <w:ind w:firstLine="420" w:firstLineChars="200"/>
    </w:pPr>
    <w:rPr>
      <w:rFonts w:ascii="Times New Roman" w:hAnsi="Times New Roman" w:eastAsia="宋体" w:cs="Times New Roman"/>
    </w:rPr>
  </w:style>
  <w:style w:type="paragraph" w:styleId="3">
    <w:name w:val="Body Text Indent"/>
    <w:basedOn w:val="1"/>
    <w:qFormat/>
    <w:uiPriority w:val="0"/>
    <w:pPr>
      <w:spacing w:after="120"/>
      <w:ind w:left="420" w:leftChars="200"/>
    </w:pPr>
    <w:rPr>
      <w:rFonts w:ascii="Times New Roman" w:hAnsi="Times New Roman" w:eastAsia="宋体" w:cs="Times New Roman"/>
    </w:rPr>
  </w:style>
  <w:style w:type="paragraph" w:styleId="6">
    <w:name w:val="Body Text"/>
    <w:basedOn w:val="1"/>
    <w:qFormat/>
    <w:uiPriority w:val="1"/>
    <w:rPr>
      <w:rFonts w:ascii="仿宋_GB2312" w:hAnsi="仿宋_GB2312" w:eastAsia="仿宋_GB2312" w:cs="仿宋_GB2312"/>
      <w:sz w:val="32"/>
      <w:szCs w:val="32"/>
      <w:lang w:val="zh-CN" w:eastAsia="zh-CN" w:bidi="zh-CN"/>
    </w:rPr>
  </w:style>
  <w:style w:type="paragraph" w:styleId="7">
    <w:name w:val="toc 3"/>
    <w:basedOn w:val="1"/>
    <w:next w:val="1"/>
    <w:uiPriority w:val="0"/>
    <w:pPr>
      <w:ind w:left="840" w:leftChars="4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paragraph" w:styleId="12">
    <w:name w:val="Normal (Web)"/>
    <w:basedOn w:val="1"/>
    <w:qFormat/>
    <w:uiPriority w:val="0"/>
    <w:pPr>
      <w:spacing w:before="100" w:beforeAutospacing="1" w:after="100" w:afterAutospacing="1"/>
      <w:ind w:left="0" w:right="0"/>
      <w:jc w:val="left"/>
    </w:pPr>
    <w:rPr>
      <w:kern w:val="0"/>
      <w:sz w:val="24"/>
      <w:lang w:val="en-US" w:eastAsia="zh-CN" w:bidi="ar"/>
    </w:rPr>
  </w:style>
  <w:style w:type="table" w:customStyle="1" w:styleId="15">
    <w:name w:val="Table Normal"/>
    <w:semiHidden/>
    <w:unhideWhenUsed/>
    <w:qFormat/>
    <w:uiPriority w:val="2"/>
    <w:tblPr>
      <w:tblLayout w:type="fixed"/>
      <w:tblCellMar>
        <w:top w:w="0" w:type="dxa"/>
        <w:left w:w="0" w:type="dxa"/>
        <w:bottom w:w="0" w:type="dxa"/>
        <w:right w:w="0" w:type="dxa"/>
      </w:tblCellMar>
    </w:tblPr>
  </w:style>
  <w:style w:type="paragraph" w:styleId="16">
    <w:name w:val="List Paragraph"/>
    <w:basedOn w:val="1"/>
    <w:qFormat/>
    <w:uiPriority w:val="1"/>
    <w:pPr>
      <w:ind w:left="280" w:firstLine="640"/>
      <w:jc w:val="both"/>
    </w:pPr>
    <w:rPr>
      <w:rFonts w:ascii="仿宋_GB2312" w:hAnsi="仿宋_GB2312" w:eastAsia="仿宋_GB2312" w:cs="仿宋_GB2312"/>
      <w:lang w:val="zh-CN" w:eastAsia="zh-CN" w:bidi="zh-CN"/>
    </w:rPr>
  </w:style>
  <w:style w:type="paragraph" w:customStyle="1" w:styleId="17">
    <w:name w:val="Table Paragraph"/>
    <w:basedOn w:val="1"/>
    <w:qFormat/>
    <w:uiPriority w:val="1"/>
    <w:rPr>
      <w:rFonts w:ascii="宋体" w:hAnsi="宋体" w:eastAsia="宋体" w:cs="宋体"/>
      <w:lang w:val="zh-CN" w:eastAsia="zh-CN" w:bidi="zh-CN"/>
    </w:rPr>
  </w:style>
  <w:style w:type="paragraph" w:customStyle="1" w:styleId="18">
    <w:name w:val="WPSOffice手动目录 1"/>
    <w:qFormat/>
    <w:uiPriority w:val="0"/>
    <w:pPr>
      <w:ind w:leftChars="0"/>
    </w:pPr>
    <w:rPr>
      <w:rFonts w:asciiTheme="minorHAnsi" w:hAnsiTheme="minorHAnsi" w:eastAsiaTheme="minorHAnsi" w:cstheme="minorBidi"/>
      <w:sz w:val="20"/>
      <w:szCs w:val="20"/>
    </w:rPr>
  </w:style>
  <w:style w:type="paragraph" w:customStyle="1" w:styleId="19">
    <w:name w:val="WPSOffice手动目录 2"/>
    <w:qFormat/>
    <w:uiPriority w:val="0"/>
    <w:pPr>
      <w:ind w:leftChars="200"/>
    </w:pPr>
    <w:rPr>
      <w:rFonts w:asciiTheme="minorHAnsi" w:hAnsiTheme="minorHAnsi" w:eastAsiaTheme="minorHAnsi" w:cstheme="minorBidi"/>
      <w:sz w:val="20"/>
      <w:szCs w:val="20"/>
    </w:rPr>
  </w:style>
  <w:style w:type="paragraph" w:customStyle="1" w:styleId="20">
    <w:name w:val="WPSOffice手动目录 3"/>
    <w:qFormat/>
    <w:uiPriority w:val="0"/>
    <w:pPr>
      <w:ind w:leftChars="400"/>
    </w:pPr>
    <w:rPr>
      <w:rFonts w:asciiTheme="minorHAnsi" w:hAnsiTheme="minorHAnsi" w:eastAsiaTheme="minorHAnsi"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5241</Words>
  <Characters>6214</Characters>
  <TotalTime>9</TotalTime>
  <ScaleCrop>false</ScaleCrop>
  <LinksUpToDate>false</LinksUpToDate>
  <CharactersWithSpaces>6454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Administrator</cp:lastModifiedBy>
  <dcterms:modified xsi:type="dcterms:W3CDTF">2025-02-13T03:44:07Z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2052-11.1.0.9021</vt:lpwstr>
  </property>
  <property fmtid="{D5CDD505-2E9C-101B-9397-08002B2CF9AE}" pid="6" name="ICV">
    <vt:lpwstr>19A6489293D14499A2E447A850DEABA6</vt:lpwstr>
  </property>
</Properties>
</file>