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乐山市五通桥区卫生健康局</w:t>
      </w: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2025年部门预算编制说明</w:t>
      </w: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highlight w:val="yellow"/>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（报告范围包括机关和下属单位）</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5"/>
        <w:spacing w:before="2"/>
        <w:rPr>
          <w:rFonts w:ascii="宋体" w:hAnsi="宋体"/>
          <w:sz w:val="4"/>
        </w:rPr>
      </w:pPr>
    </w:p>
    <w:p>
      <w:pPr>
        <w:pStyle w:val="5"/>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7"/>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_Toc24981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第一部分 部门概况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_Toc24981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8"/>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_Toc977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一、基本职能及主要工作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_Toc977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_Toc5540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（一）部门职能简介</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_Toc5540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_Toc29132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（二）部门</w:t>
          </w:r>
          <w:r>
            <w:rPr>
              <w:rFonts w:hint="eastAsia" w:ascii="宋体" w:hAnsi="宋体"/>
              <w:sz w:val="32"/>
              <w:szCs w:val="32"/>
              <w:lang w:val="en-US" w:eastAsia="zh-CN"/>
            </w:rPr>
            <w:t>2025</w:t>
          </w:r>
          <w:r>
            <w:rPr>
              <w:rFonts w:ascii="宋体" w:hAnsi="宋体"/>
              <w:sz w:val="32"/>
              <w:szCs w:val="32"/>
            </w:rPr>
            <w:t>年重点工</w:t>
          </w:r>
          <w:r>
            <w:rPr>
              <w:rFonts w:hint="eastAsia" w:ascii="宋体" w:hAnsi="宋体"/>
              <w:sz w:val="32"/>
              <w:szCs w:val="32"/>
            </w:rPr>
            <w:t>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_Toc29132 \h </w:instrText>
          </w:r>
          <w:r>
            <w:rPr>
              <w:rFonts w:ascii="宋体" w:hAnsi="宋体"/>
              <w:sz w:val="32"/>
              <w:szCs w:val="32"/>
            </w:rPr>
            <w:fldChar w:fldCharType="separate"/>
          </w:r>
          <w:r>
            <w:rPr>
              <w:rFonts w:ascii="宋体" w:hAnsi="宋体"/>
              <w:sz w:val="32"/>
              <w:szCs w:val="32"/>
            </w:rPr>
            <w:t>4</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8"/>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_Toc30432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二、部门预算单位构成</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_Toc30432 \h </w:instrText>
          </w:r>
          <w:r>
            <w:rPr>
              <w:rFonts w:ascii="宋体" w:hAnsi="宋体"/>
              <w:sz w:val="32"/>
              <w:szCs w:val="32"/>
            </w:rPr>
            <w:fldChar w:fldCharType="separate"/>
          </w:r>
          <w:r>
            <w:rPr>
              <w:rFonts w:ascii="宋体" w:hAnsi="宋体"/>
              <w:sz w:val="32"/>
              <w:szCs w:val="32"/>
            </w:rPr>
            <w:t>4</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7"/>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_Toc28587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第二部分 卫生健康局2025年部门预算表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_Toc28587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_Toc19525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一、收支预算总表（收支总表1）</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_Toc19525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_Toc27375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二、收入预算总表（收入总表2）</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_Toc27375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_Toc1535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三、征收预期表（征收预期3）</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_Toc1535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_Toc24022 </w:instrText>
          </w:r>
          <w:r>
            <w:rPr>
              <w:rFonts w:hint="eastAsia" w:ascii="宋体" w:hAnsi="宋体"/>
              <w:sz w:val="32"/>
              <w:szCs w:val="32"/>
              <w:lang w:val="en-US" w:eastAsia="zh-CN"/>
            </w:rPr>
            <w:fldChar w:fldCharType="separate"/>
          </w:r>
          <w:r>
            <w:rPr>
              <w:rFonts w:hint="eastAsia" w:ascii="宋体" w:hAnsi="宋体"/>
              <w:sz w:val="32"/>
              <w:szCs w:val="32"/>
              <w:lang w:val="en-US" w:eastAsia="zh-CN"/>
            </w:rPr>
            <w:t>四、支出预算总表（支出总表4）</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_Toc24022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_Toc28846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五、财政拨款预算总表（财拨总表5）</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_Toc28846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_Toc26817 </w:instrText>
          </w:r>
          <w:r>
            <w:rPr>
              <w:rFonts w:hint="eastAsia" w:ascii="宋体" w:hAnsi="宋体"/>
              <w:sz w:val="32"/>
              <w:szCs w:val="32"/>
              <w:lang w:val="en-US" w:eastAsia="zh-CN"/>
            </w:rPr>
            <w:fldChar w:fldCharType="separate"/>
          </w:r>
          <w:r>
            <w:rPr>
              <w:rFonts w:hint="eastAsia" w:ascii="宋体" w:hAnsi="宋体"/>
              <w:sz w:val="32"/>
              <w:szCs w:val="32"/>
              <w:lang w:val="en-US" w:eastAsia="zh-CN"/>
            </w:rPr>
            <w:t>六、一般公共预算支出表（一般预算支出6）</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_Toc26817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_Toc12197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七、一般公共预算基本支出表（基本支出7）</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_Toc12197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_Toc19152 </w:instrText>
          </w:r>
          <w:r>
            <w:rPr>
              <w:rFonts w:hint="eastAsia" w:ascii="宋体" w:hAnsi="宋体"/>
              <w:sz w:val="32"/>
              <w:szCs w:val="32"/>
              <w:lang w:val="en-US" w:eastAsia="zh-CN"/>
            </w:rPr>
            <w:fldChar w:fldCharType="separate"/>
          </w:r>
          <w:r>
            <w:rPr>
              <w:rFonts w:hint="eastAsia" w:ascii="宋体" w:hAnsi="宋体"/>
              <w:sz w:val="32"/>
              <w:szCs w:val="32"/>
              <w:lang w:val="en-US" w:eastAsia="zh-CN"/>
            </w:rPr>
            <w:t>八、一般公共预算“三公”经费支出预算表（三公8）</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_Toc19152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_Toc29240 </w:instrText>
          </w:r>
          <w:r>
            <w:rPr>
              <w:rFonts w:hint="eastAsia" w:ascii="宋体" w:hAnsi="宋体"/>
              <w:sz w:val="32"/>
              <w:szCs w:val="32"/>
              <w:lang w:val="en-US" w:eastAsia="zh-CN"/>
            </w:rPr>
            <w:fldChar w:fldCharType="separate"/>
          </w:r>
          <w:r>
            <w:rPr>
              <w:rFonts w:hint="eastAsia" w:ascii="宋体" w:hAnsi="宋体"/>
              <w:sz w:val="32"/>
              <w:szCs w:val="32"/>
              <w:lang w:val="en-US" w:eastAsia="zh-CN"/>
            </w:rPr>
            <w:t>九、政府性基金预算支出表（基金9）</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_Toc29240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_Toc30708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十、国有资本经营预算支出表（国资10）</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_Toc30708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_Toc32474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十一、支出功能分类预算表（支出功能11）</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_Toc32474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_Toc15884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十二、支出经济分类预算表（支出经济分类12）</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_Toc15884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_Toc28730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十三、上级资金安排情况表（上级资金安排13）</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_Toc28730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_Toc2069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十四、项目支出表（项目支出14）</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_Toc2069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_Toc31813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十六、政府购买服务预算表（购买服务16）</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_Toc31813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_Toc22434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十七、采购需求表（采购需求表17）</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_Toc22434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_Toc7220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十八、国有资产配置预算表（资产18）</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_Toc7220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_Toc3888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十九、项目支出绩效表（项目绩效19）</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_Toc3888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_Toc26130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二十、部门绩效表（部门绩效20）</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_Toc26130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8</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_Toc15389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二十一、年初政府采购项目预算表（政府采购项目预算表21）</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_Toc15389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9</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_Toc11097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二十二、2025-2027年支出计划总表（三年计划总表22）</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_Toc11097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9</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_Toc17731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二十三、2025-2027年支出计划明细表（三年计划明细表23）9</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_Toc19864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二十四、人员和车辆基本情况表（人员24）</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_Toc19864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9</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_Toc19339 </w:instrText>
          </w:r>
          <w:r>
            <w:rPr>
              <w:rFonts w:hint="eastAsia" w:ascii="宋体" w:hAnsi="宋体"/>
              <w:sz w:val="32"/>
              <w:szCs w:val="32"/>
              <w:lang w:val="en-US" w:eastAsia="zh-CN"/>
            </w:rPr>
            <w:fldChar w:fldCharType="separate"/>
          </w:r>
          <w:r>
            <w:rPr>
              <w:rFonts w:hint="eastAsia" w:ascii="宋体" w:hAnsi="宋体"/>
              <w:sz w:val="32"/>
              <w:szCs w:val="32"/>
              <w:lang w:val="en-US" w:eastAsia="zh-CN"/>
            </w:rPr>
            <w:t>以上所有表格详见部门说明后附件。</w:t>
          </w:r>
          <w:r>
            <w:rPr>
              <w:rFonts w:hint="eastAsia" w:ascii="宋体" w:hAnsi="宋体"/>
              <w:sz w:val="32"/>
              <w:szCs w:val="32"/>
              <w:lang w:val="en-US" w:eastAsia="zh-CN"/>
            </w:rPr>
            <w:tab/>
          </w: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PAGEREF _Toc19339 \h </w:instrText>
          </w:r>
          <w:r>
            <w:rPr>
              <w:rFonts w:hint="eastAsia" w:ascii="宋体" w:hAnsi="宋体"/>
              <w:sz w:val="32"/>
              <w:szCs w:val="32"/>
              <w:lang w:val="en-US" w:eastAsia="zh-CN"/>
            </w:rPr>
            <w:fldChar w:fldCharType="separate"/>
          </w:r>
          <w:r>
            <w:rPr>
              <w:rFonts w:hint="eastAsia" w:ascii="宋体" w:hAnsi="宋体"/>
              <w:sz w:val="32"/>
              <w:szCs w:val="32"/>
              <w:lang w:val="en-US" w:eastAsia="zh-CN"/>
            </w:rPr>
            <w:t>9</w:t>
          </w:r>
          <w:r>
            <w:rPr>
              <w:rFonts w:hint="eastAsia" w:ascii="宋体" w:hAnsi="宋体"/>
              <w:sz w:val="32"/>
              <w:szCs w:val="32"/>
              <w:lang w:val="en-US" w:eastAsia="zh-CN"/>
            </w:rPr>
            <w:fldChar w:fldCharType="end"/>
          </w:r>
          <w:r>
            <w:rPr>
              <w:rFonts w:hint="eastAsia" w:ascii="宋体" w:hAnsi="宋体"/>
              <w:sz w:val="32"/>
              <w:szCs w:val="32"/>
              <w:lang w:val="en-US" w:eastAsia="zh-CN"/>
            </w:rPr>
            <w:fldChar w:fldCharType="end"/>
          </w:r>
        </w:p>
        <w:p>
          <w:pPr>
            <w:pStyle w:val="17"/>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_Toc19948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sz w:val="32"/>
              <w:szCs w:val="32"/>
              <w:lang w:val="en-US" w:eastAsia="zh-CN"/>
            </w:rPr>
            <w:t xml:space="preserve">第三部分 </w:t>
          </w:r>
          <w:r>
            <w:rPr>
              <w:rFonts w:hint="eastAsia" w:ascii="宋体" w:hAnsi="宋体" w:eastAsia="方正小标宋简体" w:cs="方正小标宋简体"/>
              <w:bCs/>
              <w:sz w:val="32"/>
              <w:szCs w:val="32"/>
              <w:lang w:val="en-US" w:eastAsia="zh-CN"/>
            </w:rPr>
            <w:t>卫生健康局</w:t>
          </w:r>
          <w:r>
            <w:rPr>
              <w:rFonts w:hint="eastAsia" w:ascii="宋体" w:hAnsi="宋体" w:eastAsia="方正小标宋简体" w:cs="方正小标宋简体"/>
              <w:sz w:val="32"/>
              <w:szCs w:val="32"/>
              <w:lang w:val="en-US" w:eastAsia="zh-CN"/>
            </w:rPr>
            <w:t>局2025年部门预算情况说明</w:t>
          </w:r>
          <w:r>
            <w:rPr>
              <w:rFonts w:ascii="宋体" w:hAnsi="宋体"/>
              <w:sz w:val="32"/>
              <w:szCs w:val="32"/>
            </w:rPr>
            <w:tab/>
          </w:r>
          <w:r>
            <w:rPr>
              <w:rFonts w:hint="eastAsia" w:ascii="宋体" w:hAnsi="宋体" w:eastAsia="宋体"/>
              <w:sz w:val="32"/>
              <w:szCs w:val="32"/>
              <w:lang w:val="en-US" w:eastAsia="zh-CN"/>
            </w:rPr>
            <w:t>1</w:t>
          </w:r>
          <w:r>
            <w:rPr>
              <w:rFonts w:hint="eastAsia" w:ascii="宋体" w:hAnsi="宋体" w:eastAsia="方正小标宋简体" w:cs="方正小标宋简体"/>
              <w:bCs/>
              <w:sz w:val="32"/>
              <w:szCs w:val="32"/>
              <w:lang w:val="en-US" w:eastAsia="zh-CN"/>
            </w:rPr>
            <w:fldChar w:fldCharType="end"/>
          </w:r>
          <w:r>
            <w:rPr>
              <w:rFonts w:hint="eastAsia" w:ascii="宋体" w:hAnsi="宋体" w:eastAsia="方正小标宋简体" w:cs="方正小标宋简体"/>
              <w:bCs/>
              <w:sz w:val="32"/>
              <w:szCs w:val="32"/>
              <w:lang w:val="en-US" w:eastAsia="zh-CN"/>
            </w:rPr>
            <w:t>0</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w:t>
          </w:r>
          <w:r>
            <w:rPr>
              <w:rFonts w:hint="eastAsia" w:ascii="宋体" w:hAnsi="宋体" w:eastAsia="黑体" w:cstheme="minorBidi"/>
              <w:sz w:val="32"/>
              <w:szCs w:val="32"/>
            </w:rPr>
            <w:t>收支预算情况说明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_Toc20181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（一）收入预算情况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1</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sz w:val="30"/>
              <w:szCs w:val="30"/>
              <w:lang w:val="en-US"/>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_Toc30757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（二）支出预算情况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1</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w:t>
          </w:r>
          <w:r>
            <w:rPr>
              <w:rFonts w:hint="eastAsia" w:ascii="宋体" w:hAnsi="宋体" w:eastAsia="黑体" w:cstheme="minorBidi"/>
              <w:sz w:val="32"/>
              <w:szCs w:val="32"/>
            </w:rPr>
            <w:t>财政拨款收支预算情况说明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2</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w:t>
          </w:r>
          <w:r>
            <w:rPr>
              <w:rFonts w:hint="eastAsia" w:ascii="宋体" w:hAnsi="宋体" w:eastAsia="黑体" w:cstheme="minorBidi"/>
              <w:sz w:val="32"/>
              <w:szCs w:val="32"/>
            </w:rPr>
            <w:t>一般公共预算当年拨款情况说明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2</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_Toc3917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（一）一般公共预算当年拨款规模变化情况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2</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_Toc27070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（二）一般公共预算当年拨款结构情况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3</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sz w:val="30"/>
              <w:szCs w:val="30"/>
              <w:lang w:val="en-US"/>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_Toc1521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（三）一般公共预算当年拨款具体使用情况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3</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w:t>
          </w:r>
          <w:r>
            <w:rPr>
              <w:rFonts w:hint="eastAsia" w:ascii="宋体" w:hAnsi="宋体" w:eastAsia="黑体" w:cstheme="minorBidi"/>
              <w:sz w:val="32"/>
              <w:szCs w:val="32"/>
            </w:rPr>
            <w:t>一般公共预算基本支出情况说明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7</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w:t>
          </w:r>
          <w:r>
            <w:rPr>
              <w:rFonts w:hint="eastAsia" w:ascii="宋体" w:hAnsi="宋体" w:eastAsia="黑体" w:cstheme="minorBidi"/>
              <w:sz w:val="32"/>
              <w:szCs w:val="32"/>
            </w:rPr>
            <w:t>三公”经费财政拨款预算安排情况说明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7</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_Toc24108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（一）公务接待费变化情况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8</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sz w:val="30"/>
              <w:szCs w:val="30"/>
              <w:lang w:val="en-US"/>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_Toc3483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（二）公务用车购置及运行维护费变化情况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8</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w:t>
          </w:r>
          <w:r>
            <w:rPr>
              <w:rFonts w:hint="eastAsia" w:ascii="宋体" w:hAnsi="宋体" w:eastAsia="黑体" w:cstheme="minorBidi"/>
              <w:sz w:val="32"/>
              <w:szCs w:val="32"/>
            </w:rPr>
            <w:t>政府性基金预算支出情况说明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8</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cstheme="minorBidi"/>
              <w:sz w:val="32"/>
              <w:szCs w:val="32"/>
            </w:rPr>
            <w:t>国有资本经营预算情况说明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8</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w:t>
          </w:r>
          <w:r>
            <w:rPr>
              <w:rFonts w:hint="eastAsia" w:ascii="宋体" w:hAnsi="宋体" w:eastAsia="黑体" w:cstheme="minorBidi"/>
              <w:sz w:val="32"/>
              <w:szCs w:val="32"/>
              <w:lang w:val="en-US" w:eastAsia="zh-CN"/>
            </w:rPr>
            <w:t>其他重要事项的情况说明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9</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_Toc17345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（一）机关运行经费情况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9</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_Toc11837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（二）政府采购情况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9</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_Toc16771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（三）国有资产占有使用情况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9</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sz w:val="30"/>
              <w:szCs w:val="30"/>
              <w:lang w:val="en-US"/>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_Toc21233 </w:instrText>
          </w:r>
          <w:r>
            <w:rPr>
              <w:rFonts w:hint="eastAsia" w:ascii="宋体" w:hAnsi="宋体"/>
              <w:sz w:val="32"/>
              <w:szCs w:val="32"/>
              <w:lang w:val="en-US" w:eastAsia="zh-CN"/>
            </w:rPr>
            <w:fldChar w:fldCharType="separate"/>
          </w:r>
          <w:r>
            <w:rPr>
              <w:rFonts w:hint="eastAsia" w:ascii="宋体" w:hAnsi="宋体"/>
              <w:sz w:val="32"/>
              <w:szCs w:val="32"/>
              <w:lang w:val="en-US" w:eastAsia="zh-CN"/>
            </w:rPr>
            <w:t>（四）预算绩效情况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9</w:t>
          </w:r>
        </w:p>
        <w:p>
          <w:pPr>
            <w:pStyle w:val="17"/>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rFonts w:hint="eastAsia" w:eastAsia="宋体"/>
              <w:sz w:val="30"/>
              <w:szCs w:val="30"/>
              <w:lang w:val="en-US" w:eastAsia="zh-CN"/>
            </w:rPr>
            <w:t>2</w:t>
          </w:r>
          <w:r>
            <w:rPr>
              <w:rFonts w:hint="eastAsia" w:ascii="宋体" w:hAnsi="宋体" w:eastAsia="方正小标宋简体" w:cs="方正小标宋简体"/>
              <w:bCs/>
              <w:sz w:val="30"/>
              <w:szCs w:val="30"/>
              <w:lang w:val="en-US" w:eastAsia="zh-CN"/>
            </w:rPr>
            <w:fldChar w:fldCharType="end"/>
          </w:r>
          <w:r>
            <w:rPr>
              <w:rFonts w:hint="eastAsia" w:ascii="宋体" w:hAnsi="宋体" w:eastAsia="方正小标宋简体" w:cs="方正小标宋简体"/>
              <w:bCs/>
              <w:sz w:val="30"/>
              <w:szCs w:val="30"/>
              <w:lang w:val="en-US" w:eastAsia="zh-CN"/>
            </w:rPr>
            <w:t>1</w:t>
          </w:r>
        </w:p>
        <w:p>
          <w:pPr>
            <w:pStyle w:val="5"/>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5"/>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spacing w:before="3"/>
        <w:rPr>
          <w:rFonts w:ascii="宋体" w:hAnsi="宋体"/>
          <w:sz w:val="28"/>
        </w:rPr>
      </w:pPr>
    </w:p>
    <w:p>
      <w:pPr>
        <w:pStyle w:val="5"/>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24981"/>
      <w:r>
        <w:rPr>
          <w:rFonts w:hint="eastAsia" w:ascii="宋体" w:hAnsi="宋体" w:eastAsia="方正小标宋简体" w:cs="方正小标宋简体"/>
          <w:b/>
          <w:bCs/>
          <w:sz w:val="52"/>
          <w:szCs w:val="52"/>
          <w:lang w:val="en-US" w:eastAsia="zh-CN"/>
        </w:rPr>
        <w:t>部门概况</w:t>
      </w:r>
      <w:bookmarkEnd w:id="0"/>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977"/>
      <w:r>
        <w:rPr>
          <w:rFonts w:hint="eastAsia" w:ascii="宋体" w:hAnsi="宋体" w:eastAsia="黑体"/>
          <w:color w:val="333333"/>
        </w:rPr>
        <w:t>一、基本职能及主要工作</w:t>
      </w:r>
      <w:bookmarkEnd w:id="1"/>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643" w:firstLineChars="200"/>
        <w:textAlignment w:val="auto"/>
        <w:rPr>
          <w:rFonts w:hint="eastAsia" w:ascii="宋体" w:hAnsi="宋体" w:eastAsia="楷体"/>
          <w:lang w:eastAsia="zh-CN"/>
        </w:rPr>
      </w:pPr>
      <w:bookmarkStart w:id="2" w:name="_Toc5540"/>
      <w:r>
        <w:rPr>
          <w:rFonts w:ascii="宋体" w:hAnsi="宋体"/>
        </w:rPr>
        <w:t>（一）部门职能简介</w:t>
      </w:r>
      <w:bookmarkEnd w:id="2"/>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执行党和国家关于卫生健康工作的方针、政策与法律、法规以及各级政府关于卫生健康方面的决策部署,负责起草贯彻实施的规范性文件;拟订全区卫生健康发展和改革计划,统筹规划全区卫生健康服务资源配置,制定并组织实施推进卫生健康基本公共服务均等化、普惠化、便捷化和公共资源向基层延伸等政策措施。领导全区卫生健康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牵头推进全区深化医药卫生体制改革。研究提出深化改革重大政策、措施的建议。牵头负责全区分级诊疗、现代医院管理、全民医保、药品供应保障、综合监管等5项基本医疗卫生制度建设。制定并组织实施推动卫生健康公共服务提供主体多元化、提供方式多样化的政策措施。</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制定并组织落实全区疾病预防控制规划、免疫规划以及严重危害人民健康的艾滋病等重大传染病、寄生虫病、地方病等公共卫生问题的干预措施。负责全区卫生应急工作,组织和指导全区突发公共卫生事件预防控制和各类突发公共事件的医疗卫生救援。发布法定报告传染病疫情信息、突发公共卫生事件应急处置信息。依照国家检疫传染病和监测传染病目录,参与开展检疫监测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落实国家药物政策和国家基本药物制度。开展药械使用监测、临床综合评价和短缺药品预警,组织执行国家药典和国家基本药物目录,制定基本药物使用的政策措施。组织实施食品安全风险监测,依法制定并公布食品安全地方标准。开展食品安全企业标准备案。</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负责职责范围内的职业卫生、放射卫生、环境卫生、学校卫生、公共场所卫生、饮用水卫生等公共卫生的监督管理。负责传染病防治监督,健全卫生健康综合监管体系。负责职业健康监督管理工作。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执行国家、省、市关于医疗机构和医疗服务行业管理办法,负责制定全区医疗机构和医疗服务行业管理办法并监督实施,建立医疗服务评价和监督管理体系;贯彻执行国家、省、市关于医疗机构及其医疗服务、医疗技术、医疗质量、医疗安全以及采供血机构管理的规范、标准并监督实施;会同有关部门实施卫生健康专业技术人员资格标准。制定并组织实施医疗服务规范、标准和卫生健康专业技术人员执业规则、服务规范。负责医疗机构、人员和行为的日常监管。</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负责全区计划生育管理和服务工作。开展人口监测预警,研究提出人口与家庭发展相关政策建议,完善计划生育配套政策。</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指导基层医疗卫生、妇幼健康服务体系和基层卫生队伍建设。推进卫生健康科技创新发展。</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负责全区确定的保健对象的医疗保健工作。负责区级有关部门(单位)离休干部医疗管理工作,负责重要会议与重大活动的医疗卫生保障工作。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拟订并组织实施促进全区中医药事业中长期发展规划,拟订全区中医医疗机构和中医医疗服务全行业管理办法并组织实施,承担全区中医医疗、预防、保健、康复及临床用药等监督管理责任。组织开展全区中药资源普查,促进中药资源的保护、开发和合理利用。</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依法依规履行卫生健康行业安全生产监管职责。负责职责范围内的生态环境保护等工作。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指导区计划生育协会等社会组织的业务工作。</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eastAsia="仿宋_GB2312" w:cs="仿宋_GB2312"/>
          <w:b w:val="0"/>
          <w:bCs w:val="0"/>
          <w:sz w:val="32"/>
          <w:szCs w:val="22"/>
          <w:lang w:val="en-US" w:eastAsia="zh-CN" w:bidi="zh-CN"/>
        </w:rPr>
        <w:t>完成区委、区政府交办的其他工作。</w:t>
      </w:r>
    </w:p>
    <w:p>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643" w:firstLineChars="200"/>
        <w:textAlignment w:val="auto"/>
        <w:rPr>
          <w:rFonts w:hint="eastAsia" w:ascii="宋体" w:hAnsi="宋体"/>
        </w:rPr>
      </w:pPr>
      <w:bookmarkStart w:id="3" w:name="_Toc29132"/>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3"/>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firstLine="640"/>
        <w:jc w:val="left"/>
        <w:textAlignment w:val="auto"/>
        <w:rPr>
          <w:rFonts w:hint="eastAsia" w:ascii="楷体_GB2312" w:hAnsi="楷体_GB2312" w:eastAsia="楷体_GB2312" w:cs="楷体_GB2312"/>
          <w:color w:val="auto"/>
          <w:sz w:val="32"/>
          <w:szCs w:val="32"/>
          <w:highlight w:val="none"/>
          <w:lang w:val="en-US" w:eastAsia="zh-CN"/>
        </w:rPr>
      </w:pPr>
      <w:bookmarkStart w:id="4" w:name="_Toc30432"/>
      <w:r>
        <w:rPr>
          <w:rFonts w:hint="eastAsia" w:ascii="楷体_GB2312" w:hAnsi="楷体_GB2312" w:eastAsia="楷体_GB2312" w:cs="楷体_GB2312"/>
          <w:b w:val="0"/>
          <w:bCs w:val="0"/>
          <w:color w:val="auto"/>
          <w:sz w:val="32"/>
          <w:szCs w:val="32"/>
          <w:highlight w:val="none"/>
          <w:lang w:val="en-US" w:eastAsia="zh-CN"/>
        </w:rPr>
        <w:t>一是持续推动重点项目建设。</w:t>
      </w:r>
      <w:r>
        <w:rPr>
          <w:rFonts w:hint="eastAsia" w:ascii="仿宋_GB2312" w:hAnsi="仿宋_GB2312" w:eastAsia="仿宋_GB2312" w:cs="仿宋_GB2312"/>
          <w:color w:val="auto"/>
          <w:sz w:val="32"/>
          <w:szCs w:val="32"/>
          <w:highlight w:val="none"/>
          <w:u w:val="none"/>
          <w:lang w:val="en-US" w:eastAsia="zh-CN"/>
        </w:rPr>
        <w:t>全力以赴抓项目建设，确保区人民医院、区中医医院项目加快建设、如期竣工，</w:t>
      </w:r>
      <w:r>
        <w:rPr>
          <w:rFonts w:hint="eastAsia" w:ascii="仿宋_GB2312" w:hAnsi="仿宋_GB2312" w:eastAsia="仿宋_GB2312" w:cs="仿宋_GB2312"/>
          <w:sz w:val="32"/>
          <w:szCs w:val="32"/>
          <w:highlight w:val="none"/>
          <w:lang w:val="en-US" w:eastAsia="zh-CN"/>
        </w:rPr>
        <w:t>预</w:t>
      </w:r>
      <w:r>
        <w:rPr>
          <w:rFonts w:hint="eastAsia" w:ascii="仿宋_GB2312" w:hAnsi="仿宋_GB2312" w:eastAsia="仿宋_GB2312" w:cs="仿宋_GB2312"/>
          <w:b w:val="0"/>
          <w:bCs w:val="0"/>
          <w:color w:val="auto"/>
          <w:sz w:val="32"/>
          <w:szCs w:val="32"/>
          <w:highlight w:val="none"/>
          <w:lang w:val="en-US" w:eastAsia="zh-CN"/>
        </w:rPr>
        <w:t>计区人民医院建设项目2025年12月竣工、</w:t>
      </w:r>
      <w:r>
        <w:rPr>
          <w:rFonts w:hint="eastAsia" w:ascii="仿宋_GB2312" w:hAnsi="仿宋_GB2312" w:eastAsia="仿宋_GB2312" w:cs="仿宋_GB2312"/>
          <w:b w:val="0"/>
          <w:bCs w:val="0"/>
          <w:color w:val="auto"/>
          <w:sz w:val="32"/>
          <w:szCs w:val="32"/>
          <w:highlight w:val="none"/>
        </w:rPr>
        <w:t>区中医医院住院大楼</w:t>
      </w:r>
      <w:r>
        <w:rPr>
          <w:rFonts w:hint="eastAsia" w:ascii="仿宋_GB2312" w:hAnsi="仿宋_GB2312" w:eastAsia="仿宋_GB2312" w:cs="仿宋_GB2312"/>
          <w:b w:val="0"/>
          <w:bCs w:val="0"/>
          <w:color w:val="auto"/>
          <w:sz w:val="32"/>
          <w:szCs w:val="32"/>
          <w:highlight w:val="none"/>
          <w:lang w:eastAsia="zh-CN"/>
        </w:rPr>
        <w:t>（一期）</w:t>
      </w:r>
      <w:r>
        <w:rPr>
          <w:rFonts w:hint="eastAsia" w:ascii="仿宋_GB2312" w:hAnsi="仿宋_GB2312" w:eastAsia="仿宋_GB2312" w:cs="仿宋_GB2312"/>
          <w:b w:val="0"/>
          <w:bCs w:val="0"/>
          <w:color w:val="auto"/>
          <w:sz w:val="32"/>
          <w:szCs w:val="32"/>
          <w:highlight w:val="none"/>
          <w:lang w:val="en-US" w:eastAsia="zh-CN"/>
        </w:rPr>
        <w:t>建设项目预计2025年4月竣工，</w:t>
      </w:r>
      <w:r>
        <w:rPr>
          <w:rFonts w:hint="eastAsia" w:ascii="仿宋_GB2312" w:hAnsi="仿宋_GB2312" w:eastAsia="仿宋_GB2312" w:cs="仿宋_GB2312"/>
          <w:color w:val="auto"/>
          <w:sz w:val="32"/>
          <w:szCs w:val="32"/>
          <w:highlight w:val="none"/>
          <w:u w:val="none"/>
          <w:lang w:val="en-US" w:eastAsia="zh-CN"/>
        </w:rPr>
        <w:t>促进医疗资源布局再优化。完成</w:t>
      </w:r>
      <w:r>
        <w:rPr>
          <w:rFonts w:hint="eastAsia" w:ascii="仿宋_GB2312" w:hAnsi="仿宋_GB2312" w:eastAsia="仿宋_GB2312" w:cs="仿宋_GB2312"/>
          <w:color w:val="auto"/>
          <w:sz w:val="32"/>
          <w:szCs w:val="32"/>
          <w:highlight w:val="none"/>
        </w:rPr>
        <w:t>区精神病医院基层精神卫生防治能力提升项目</w:t>
      </w:r>
      <w:r>
        <w:rPr>
          <w:rFonts w:hint="eastAsia" w:ascii="仿宋_GB2312" w:hAnsi="仿宋_GB2312" w:eastAsia="仿宋_GB2312" w:cs="仿宋_GB2312"/>
          <w:color w:val="auto"/>
          <w:sz w:val="32"/>
          <w:szCs w:val="32"/>
          <w:highlight w:val="none"/>
          <w:lang w:val="en-US" w:eastAsia="zh-CN"/>
        </w:rPr>
        <w:t>搬迁投入运营，有效提升全区精神卫生防治水平。</w:t>
      </w:r>
      <w:r>
        <w:rPr>
          <w:rFonts w:hint="eastAsia" w:ascii="仿宋_GB2312" w:hAnsi="宋体" w:eastAsia="仿宋_GB2312" w:cs="仿宋_GB2312"/>
          <w:b w:val="0"/>
          <w:bCs w:val="0"/>
          <w:color w:val="000000"/>
          <w:kern w:val="0"/>
          <w:sz w:val="31"/>
          <w:szCs w:val="31"/>
          <w:highlight w:val="none"/>
          <w:lang w:val="en-US" w:eastAsia="zh-CN" w:bidi="ar"/>
        </w:rPr>
        <w:t>积极争取项目储备，</w:t>
      </w:r>
      <w:r>
        <w:rPr>
          <w:rFonts w:hint="eastAsia" w:ascii="仿宋_GB2312" w:hAnsi="仿宋_GB2312" w:eastAsia="仿宋_GB2312" w:cs="仿宋_GB2312"/>
          <w:b w:val="0"/>
          <w:bCs w:val="0"/>
          <w:color w:val="auto"/>
          <w:sz w:val="32"/>
          <w:szCs w:val="32"/>
          <w:highlight w:val="none"/>
          <w:lang w:val="en-US" w:eastAsia="zh-CN"/>
        </w:rPr>
        <w:t>区人民医院竹根院区改造项目拟投资2.5亿元，改造业务用房、门诊楼、内科楼等，设置床位300张，配置相应医疗设施设备，完善信息化建设。区中医医院冠英空港院区项目拟投资2.4亿元，</w:t>
      </w:r>
      <w:r>
        <w:rPr>
          <w:rFonts w:ascii="仿宋_GB2312" w:hAnsi="宋体" w:eastAsia="仿宋_GB2312" w:cs="仿宋_GB2312"/>
          <w:color w:val="000000"/>
          <w:kern w:val="0"/>
          <w:sz w:val="31"/>
          <w:szCs w:val="31"/>
          <w:lang w:val="en-US" w:eastAsia="zh-CN" w:bidi="ar"/>
        </w:rPr>
        <w:t>新建住院</w:t>
      </w:r>
      <w:r>
        <w:rPr>
          <w:rFonts w:hint="eastAsia" w:ascii="仿宋_GB2312" w:hAnsi="宋体" w:eastAsia="仿宋_GB2312" w:cs="仿宋_GB2312"/>
          <w:color w:val="000000"/>
          <w:kern w:val="0"/>
          <w:sz w:val="31"/>
          <w:szCs w:val="31"/>
          <w:lang w:val="en-US" w:eastAsia="zh-CN" w:bidi="ar"/>
        </w:rPr>
        <w:t>楼、门急诊医技综合楼、河西片区急救中心、地下停车场及购置配套设施。</w:t>
      </w:r>
      <w:r>
        <w:rPr>
          <w:rFonts w:hint="eastAsia" w:ascii="仿宋_GB2312" w:hAnsi="仿宋_GB2312" w:eastAsia="仿宋_GB2312" w:cs="仿宋_GB2312"/>
          <w:b w:val="0"/>
          <w:bCs w:val="0"/>
          <w:color w:val="auto"/>
          <w:sz w:val="32"/>
          <w:szCs w:val="32"/>
          <w:highlight w:val="none"/>
          <w:lang w:val="en-US" w:eastAsia="zh-CN"/>
        </w:rPr>
        <w:t>设置床位200张，为冠英机场、港口片区群众提供急救、诊疗服务。</w:t>
      </w:r>
      <w:r>
        <w:rPr>
          <w:rFonts w:hint="eastAsia" w:ascii="仿宋_GB2312" w:hAnsi="仿宋_GB2312" w:eastAsia="仿宋_GB2312" w:cs="仿宋_GB2312"/>
          <w:color w:val="auto"/>
          <w:sz w:val="32"/>
          <w:szCs w:val="32"/>
          <w:highlight w:val="none"/>
          <w:u w:val="none"/>
          <w:lang w:val="en-US" w:eastAsia="zh-CN"/>
        </w:rPr>
        <w:t>加快推进搭建卫生健康信息化架构，强化信息赋能。</w:t>
      </w:r>
    </w:p>
    <w:p>
      <w:pPr>
        <w:keepNext w:val="0"/>
        <w:keepLines w:val="0"/>
        <w:pageBreakBefore w:val="0"/>
        <w:widowControl w:val="0"/>
        <w:pBdr>
          <w:bottom w:val="single" w:color="FFFFFF" w:sz="4" w:space="31"/>
        </w:pBdr>
        <w:tabs>
          <w:tab w:val="left" w:pos="1440"/>
        </w:tabs>
        <w:kinsoku/>
        <w:wordWrap/>
        <w:overflowPunct/>
        <w:topLinePunct w:val="0"/>
        <w:autoSpaceDE/>
        <w:autoSpaceDN/>
        <w:bidi w:val="0"/>
        <w:adjustRightInd/>
        <w:snapToGrid w:val="0"/>
        <w:spacing w:line="560" w:lineRule="exact"/>
        <w:ind w:left="0" w:firstLine="640" w:firstLineChars="200"/>
        <w:jc w:val="left"/>
        <w:textAlignment w:val="auto"/>
        <w:rPr>
          <w:rFonts w:hint="eastAsia"/>
          <w:highlight w:val="none"/>
          <w:lang w:eastAsia="zh-CN"/>
        </w:rPr>
      </w:pPr>
      <w:r>
        <w:rPr>
          <w:rFonts w:hint="eastAsia" w:ascii="楷体_GB2312" w:hAnsi="楷体_GB2312" w:eastAsia="楷体_GB2312" w:cs="楷体_GB2312"/>
          <w:color w:val="auto"/>
          <w:sz w:val="32"/>
          <w:szCs w:val="32"/>
          <w:highlight w:val="none"/>
          <w:lang w:val="en-US" w:eastAsia="zh-CN"/>
        </w:rPr>
        <w:t>二是</w:t>
      </w:r>
      <w:r>
        <w:rPr>
          <w:rFonts w:hint="eastAsia" w:ascii="楷体_GB2312" w:hAnsi="楷体_GB2312" w:eastAsia="楷体_GB2312" w:cs="楷体_GB2312"/>
          <w:b w:val="0"/>
          <w:bCs w:val="0"/>
          <w:color w:val="auto"/>
          <w:kern w:val="0"/>
          <w:sz w:val="32"/>
          <w:szCs w:val="32"/>
          <w:highlight w:val="none"/>
          <w:lang w:val="en-US" w:eastAsia="zh-CN"/>
        </w:rPr>
        <w:t>推进紧密型城市医疗集团建设试点。</w:t>
      </w:r>
      <w:r>
        <w:rPr>
          <w:rFonts w:hint="eastAsia" w:ascii="仿宋_GB2312" w:hAnsi="仿宋_GB2312" w:eastAsia="仿宋_GB2312" w:cs="仿宋_GB2312"/>
          <w:b w:val="0"/>
          <w:bCs w:val="0"/>
          <w:color w:val="auto"/>
          <w:sz w:val="32"/>
          <w:szCs w:val="32"/>
          <w:highlight w:val="none"/>
          <w:lang w:val="en-US" w:eastAsia="zh-CN"/>
        </w:rPr>
        <w:t>组织竹根社区卫生服务中心、牛华社区卫生服务中心开展小切口试</w:t>
      </w:r>
      <w:r>
        <w:rPr>
          <w:rFonts w:hint="eastAsia" w:ascii="仿宋_GB2312" w:hAnsi="仿宋_GB2312" w:eastAsia="仿宋_GB2312" w:cs="仿宋_GB2312"/>
          <w:color w:val="auto"/>
          <w:sz w:val="32"/>
          <w:szCs w:val="32"/>
          <w:highlight w:val="none"/>
          <w:lang w:val="en-US" w:eastAsia="zh-CN"/>
        </w:rPr>
        <w:t>点，力促</w:t>
      </w:r>
      <w:r>
        <w:rPr>
          <w:rFonts w:hint="eastAsia" w:ascii="仿宋_GB2312" w:hAnsi="仿宋_GB2312" w:eastAsia="仿宋_GB2312" w:cs="仿宋_GB2312"/>
          <w:color w:val="auto"/>
          <w:kern w:val="0"/>
          <w:sz w:val="32"/>
          <w:szCs w:val="32"/>
          <w:highlight w:val="none"/>
          <w:lang w:val="en-US" w:eastAsia="zh-CN" w:bidi="ar"/>
        </w:rPr>
        <w:t>就医格局更合理，医疗资源供需更匹配，</w:t>
      </w:r>
      <w:r>
        <w:rPr>
          <w:rFonts w:ascii="Times New Roman" w:hAnsi="Times New Roman" w:eastAsia="仿宋_GB2312"/>
          <w:color w:val="auto"/>
          <w:kern w:val="0"/>
          <w:sz w:val="32"/>
          <w:szCs w:val="32"/>
          <w:highlight w:val="none"/>
          <w:shd w:val="clear" w:color="auto" w:fill="FFFFFF"/>
        </w:rPr>
        <w:t>医疗卫生服务</w:t>
      </w:r>
      <w:r>
        <w:rPr>
          <w:rFonts w:hint="eastAsia" w:ascii="Times New Roman" w:hAnsi="Times New Roman" w:eastAsia="仿宋_GB2312"/>
          <w:color w:val="auto"/>
          <w:kern w:val="0"/>
          <w:sz w:val="32"/>
          <w:szCs w:val="32"/>
          <w:highlight w:val="none"/>
          <w:shd w:val="clear" w:color="auto" w:fill="FFFFFF"/>
          <w:lang w:val="en-US" w:eastAsia="zh-CN"/>
        </w:rPr>
        <w:t>更优质。拟由</w:t>
      </w:r>
      <w:r>
        <w:rPr>
          <w:rFonts w:hint="eastAsia" w:ascii="仿宋_GB2312" w:eastAsia="仿宋_GB2312"/>
          <w:color w:val="auto"/>
          <w:sz w:val="32"/>
          <w:szCs w:val="32"/>
          <w:highlight w:val="none"/>
          <w:lang w:val="en-US" w:eastAsia="zh-CN"/>
        </w:rPr>
        <w:t>医疗集团</w:t>
      </w:r>
      <w:r>
        <w:rPr>
          <w:rFonts w:hint="eastAsia" w:ascii="仿宋_GB2312" w:eastAsia="仿宋_GB2312"/>
          <w:color w:val="auto"/>
          <w:sz w:val="32"/>
          <w:szCs w:val="32"/>
          <w:highlight w:val="none"/>
          <w:lang w:eastAsia="zh-CN"/>
        </w:rPr>
        <w:t>牵头医院法定代表人兼任成员单位法定代表人，</w:t>
      </w:r>
      <w:r>
        <w:rPr>
          <w:rFonts w:hint="eastAsia" w:ascii="仿宋_GB2312" w:eastAsia="仿宋_GB2312"/>
          <w:color w:val="auto"/>
          <w:sz w:val="32"/>
          <w:szCs w:val="32"/>
          <w:highlight w:val="none"/>
          <w:lang w:val="en-US" w:eastAsia="zh-CN"/>
        </w:rPr>
        <w:t>竹根社区卫生服务中心院长任原单位执行院长,牛华社区卫生服务中心书记履行原单位执行院长职能。</w:t>
      </w:r>
      <w:r>
        <w:rPr>
          <w:rFonts w:hint="eastAsia" w:ascii="仿宋_GB2312" w:hAnsi="仿宋_GB2312" w:eastAsia="仿宋_GB2312" w:cs="仿宋_GB2312"/>
          <w:color w:val="auto"/>
          <w:sz w:val="32"/>
          <w:szCs w:val="32"/>
          <w:highlight w:val="none"/>
        </w:rPr>
        <w:t>加强与华西医院、市人民医院、市中医医院等单位紧密型医联体建设，引进管理团队，形成分院和延伸病区管理模式，高标准</w:t>
      </w:r>
      <w:r>
        <w:rPr>
          <w:rFonts w:hint="eastAsia" w:ascii="仿宋_GB2312" w:hAnsi="仿宋_GB2312" w:eastAsia="仿宋_GB2312" w:cs="仿宋_GB2312"/>
          <w:color w:val="auto"/>
          <w:sz w:val="32"/>
          <w:szCs w:val="32"/>
          <w:highlight w:val="none"/>
          <w:shd w:val="clear" w:color="auto" w:fill="FFFFFF"/>
        </w:rPr>
        <w:t>提升医疗服务能力</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Chars="0"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三</w:t>
      </w:r>
      <w:r>
        <w:rPr>
          <w:rFonts w:hint="eastAsia" w:ascii="楷体_GB2312" w:hAnsi="楷体_GB2312" w:eastAsia="楷体_GB2312" w:cs="楷体_GB2312"/>
          <w:color w:val="auto"/>
          <w:sz w:val="32"/>
          <w:szCs w:val="32"/>
          <w:highlight w:val="none"/>
          <w:lang w:val="en-US" w:eastAsia="zh-CN"/>
        </w:rPr>
        <w:t>是</w:t>
      </w:r>
      <w:r>
        <w:rPr>
          <w:rFonts w:hint="eastAsia" w:ascii="仿宋_GB2312" w:hAnsi="仿宋_GB2312" w:eastAsia="仿宋_GB2312" w:cs="仿宋_GB2312"/>
          <w:b w:val="0"/>
          <w:bCs w:val="0"/>
          <w:color w:val="auto"/>
          <w:sz w:val="32"/>
          <w:szCs w:val="32"/>
          <w:highlight w:val="none"/>
          <w:lang w:val="en-US" w:eastAsia="zh-CN"/>
        </w:rPr>
        <w:t>开展重点专科建设。打造受群众青睐的临床特色专科，形成错位发展格局。加大政策、人才、资金等方面支持力度，形成特色鲜明、错位发展、专业互补的发展格局。突出区人民医院“龙头”效应，建立消化、护理、眼耳鼻咽喉、骨科、放射，检验，麻醉等市级临床重点专科7个，呼吸科、心血管内科、普外科省级临床重点专科3个。突出专科医院特点，打造特色鲜明的优势专科。区中医医院，建立中医骨伤省级中医重点专科1个，治未病、中医康复、针灸、脾胃病、肺病市级重点专科5个。</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Chars="0" w:firstLine="640" w:firstLineChars="200"/>
        <w:jc w:val="left"/>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四是</w:t>
      </w:r>
      <w:r>
        <w:rPr>
          <w:rFonts w:hint="eastAsia" w:ascii="仿宋_GB2312" w:hAnsi="仿宋_GB2312" w:eastAsia="仿宋_GB2312" w:cs="仿宋_GB2312"/>
          <w:b w:val="0"/>
          <w:bCs w:val="0"/>
          <w:color w:val="auto"/>
          <w:sz w:val="32"/>
          <w:szCs w:val="32"/>
          <w:highlight w:val="none"/>
          <w:lang w:val="en-US" w:eastAsia="zh-CN"/>
        </w:rPr>
        <w:t>推动中医药传承创新。完善中医药服务网络，加强中医药人才队伍建设，按照培养一批、招录(招聘)一批、区内调剂一批等原则，进一步加强区中医医院中医药人才队伍建设，根据需求合理确定本科或研究生层次中医专业医学生招聘名额，加强对新招录的中医医师培养。优化绩效考核方案，畅通中医医师晋升职称渠道，鼓励基层一线中医院专业技术人员交流使用和到区中医医院规培，对长期在基层服务、业绩突出、表现优秀的中医医师，可优先选聘到区中医医院。全面提高中医药防病治病能力，推动研发中药</w:t>
      </w:r>
      <w:r>
        <w:rPr>
          <w:rFonts w:hint="default" w:ascii="仿宋_GB2312" w:hAnsi="仿宋_GB2312" w:eastAsia="仿宋_GB2312" w:cs="仿宋_GB2312"/>
          <w:b w:val="0"/>
          <w:bCs w:val="0"/>
          <w:color w:val="auto"/>
          <w:sz w:val="32"/>
          <w:szCs w:val="32"/>
          <w:highlight w:val="none"/>
          <w:lang w:val="en-US" w:eastAsia="zh-CN"/>
        </w:rPr>
        <w:t>院内制剂成果转化</w:t>
      </w:r>
      <w:r>
        <w:rPr>
          <w:rFonts w:hint="eastAsia" w:ascii="仿宋_GB2312" w:hAnsi="仿宋_GB2312" w:eastAsia="仿宋_GB2312" w:cs="仿宋_GB2312"/>
          <w:b w:val="0"/>
          <w:bCs w:val="0"/>
          <w:color w:val="auto"/>
          <w:sz w:val="32"/>
          <w:szCs w:val="32"/>
          <w:highlight w:val="none"/>
          <w:lang w:val="en-US" w:eastAsia="zh-CN"/>
        </w:rPr>
        <w:t>。</w:t>
      </w: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部门下属预算单位17个（含局机关），其中行政单位1个(机关），参照公务员法管理的事业单位1个（计生协会），其他事业单位15个。</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主要包括：</w:t>
      </w:r>
    </w:p>
    <w:tbl>
      <w:tblPr>
        <w:tblStyle w:val="12"/>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6"/>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6"/>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6"/>
              <w:spacing w:before="181"/>
              <w:ind w:left="748"/>
              <w:rPr>
                <w:rFonts w:ascii="宋体" w:hAnsi="宋体"/>
                <w:sz w:val="32"/>
              </w:rPr>
            </w:pPr>
            <w:r>
              <w:rPr>
                <w:rFonts w:ascii="宋体" w:hAnsi="宋体"/>
                <w:color w:val="333333"/>
                <w:w w:val="99"/>
                <w:sz w:val="32"/>
              </w:rPr>
              <w:t>1</w:t>
            </w:r>
          </w:p>
        </w:tc>
        <w:tc>
          <w:tcPr>
            <w:tcW w:w="6282" w:type="dxa"/>
          </w:tcPr>
          <w:p>
            <w:pPr>
              <w:pStyle w:val="16"/>
              <w:spacing w:before="160"/>
              <w:ind w:firstLine="640" w:firstLineChars="200"/>
              <w:rPr>
                <w:rFonts w:hint="eastAsia" w:ascii="宋体" w:hAnsi="宋体" w:eastAsia="仿宋_GB2312"/>
                <w:sz w:val="32"/>
              </w:rPr>
            </w:pPr>
            <w:r>
              <w:rPr>
                <w:rFonts w:hint="eastAsia" w:ascii="宋体" w:hAnsi="宋体" w:eastAsia="仿宋_GB2312"/>
                <w:sz w:val="32"/>
              </w:rPr>
              <w:t>373001-乐山市五通桥区卫生健康局机关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rFonts w:ascii="宋体" w:hAnsi="宋体"/>
                <w:sz w:val="32"/>
              </w:rPr>
            </w:pPr>
            <w:r>
              <w:rPr>
                <w:rFonts w:ascii="宋体" w:hAnsi="宋体"/>
                <w:color w:val="333333"/>
                <w:w w:val="99"/>
                <w:sz w:val="32"/>
              </w:rPr>
              <w:t>2</w:t>
            </w:r>
          </w:p>
        </w:tc>
        <w:tc>
          <w:tcPr>
            <w:tcW w:w="6282" w:type="dxa"/>
          </w:tcPr>
          <w:p>
            <w:pPr>
              <w:pStyle w:val="16"/>
              <w:spacing w:before="162"/>
              <w:ind w:firstLine="640" w:firstLineChars="200"/>
              <w:rPr>
                <w:rFonts w:hint="eastAsia" w:ascii="宋体" w:hAnsi="宋体" w:eastAsia="仿宋_GB2312"/>
                <w:sz w:val="32"/>
              </w:rPr>
            </w:pPr>
            <w:r>
              <w:rPr>
                <w:rFonts w:hint="eastAsia" w:ascii="宋体" w:hAnsi="宋体" w:eastAsia="仿宋_GB2312"/>
                <w:sz w:val="32"/>
              </w:rPr>
              <w:t>373302-乐山市五通桥区疾病预防控制中心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eastAsia" w:ascii="宋体" w:hAnsi="宋体" w:eastAsia="宋体"/>
                <w:sz w:val="32"/>
                <w:lang w:eastAsia="zh-CN"/>
              </w:rPr>
            </w:pPr>
            <w:r>
              <w:rPr>
                <w:rFonts w:hint="eastAsia" w:ascii="宋体" w:hAnsi="宋体"/>
                <w:color w:val="333333"/>
                <w:w w:val="99"/>
                <w:sz w:val="32"/>
                <w:lang w:val="en-US" w:eastAsia="zh-CN"/>
              </w:rPr>
              <w:t>3</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373305-五通桥区公民献血服务中心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rFonts w:hint="eastAsia" w:ascii="宋体" w:hAnsi="宋体" w:eastAsia="宋体"/>
                <w:sz w:val="32"/>
                <w:lang w:eastAsia="zh-CN"/>
              </w:rPr>
            </w:pPr>
            <w:r>
              <w:rPr>
                <w:rFonts w:hint="eastAsia"/>
                <w:color w:val="333333"/>
                <w:w w:val="99"/>
                <w:sz w:val="32"/>
                <w:lang w:val="en-US" w:eastAsia="zh-CN"/>
              </w:rPr>
              <w:t>4</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373306-五通桥区妇幼保健院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4"/>
              <w:ind w:left="748"/>
              <w:rPr>
                <w:rFonts w:hint="eastAsia" w:ascii="宋体" w:hAnsi="宋体" w:eastAsia="宋体"/>
                <w:sz w:val="32"/>
                <w:lang w:eastAsia="zh-CN"/>
              </w:rPr>
            </w:pPr>
            <w:r>
              <w:rPr>
                <w:rFonts w:hint="eastAsia"/>
                <w:color w:val="333333"/>
                <w:w w:val="99"/>
                <w:sz w:val="32"/>
                <w:lang w:val="en-US" w:eastAsia="zh-CN"/>
              </w:rPr>
              <w:t>5</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373308-五通桥区人口和计划生育协会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eastAsia" w:ascii="宋体" w:hAnsi="宋体" w:eastAsia="宋体"/>
                <w:sz w:val="32"/>
                <w:lang w:eastAsia="zh-CN"/>
              </w:rPr>
            </w:pPr>
            <w:r>
              <w:rPr>
                <w:rFonts w:hint="eastAsia"/>
                <w:color w:val="333333"/>
                <w:w w:val="99"/>
                <w:sz w:val="32"/>
                <w:lang w:val="en-US" w:eastAsia="zh-CN"/>
              </w:rPr>
              <w:t>6</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373340-五通桥区人民医院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eastAsia" w:ascii="宋体" w:hAnsi="宋体" w:eastAsia="宋体"/>
                <w:color w:val="333333"/>
                <w:w w:val="99"/>
                <w:sz w:val="32"/>
                <w:lang w:val="en-US" w:eastAsia="zh-CN"/>
              </w:rPr>
            </w:pPr>
            <w:r>
              <w:rPr>
                <w:rFonts w:hint="eastAsia"/>
                <w:color w:val="333333"/>
                <w:w w:val="99"/>
                <w:sz w:val="32"/>
                <w:lang w:val="en-US" w:eastAsia="zh-CN"/>
              </w:rPr>
              <w:t>7</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373341-五通桥区精神病医院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eastAsia" w:ascii="宋体" w:hAnsi="宋体" w:eastAsia="宋体"/>
                <w:color w:val="333333"/>
                <w:w w:val="99"/>
                <w:sz w:val="32"/>
                <w:lang w:val="en-US" w:eastAsia="zh-CN"/>
              </w:rPr>
            </w:pPr>
            <w:r>
              <w:rPr>
                <w:rFonts w:hint="eastAsia"/>
                <w:color w:val="333333"/>
                <w:w w:val="99"/>
                <w:sz w:val="32"/>
                <w:lang w:val="en-US" w:eastAsia="zh-CN"/>
              </w:rPr>
              <w:t>8</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373342-五通桥区中医医院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ascii="宋体" w:hAnsi="宋体" w:eastAsia="宋体"/>
                <w:color w:val="333333"/>
                <w:w w:val="99"/>
                <w:sz w:val="32"/>
                <w:lang w:val="en-US" w:eastAsia="zh-CN"/>
              </w:rPr>
            </w:pPr>
            <w:r>
              <w:rPr>
                <w:rFonts w:hint="eastAsia"/>
                <w:color w:val="333333"/>
                <w:w w:val="99"/>
                <w:sz w:val="32"/>
                <w:lang w:val="en-US" w:eastAsia="zh-CN"/>
              </w:rPr>
              <w:t>9</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373343-竹根社区卫生服务中心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ascii="宋体" w:hAnsi="宋体" w:eastAsia="宋体"/>
                <w:color w:val="333333"/>
                <w:w w:val="99"/>
                <w:sz w:val="32"/>
                <w:lang w:val="en-US" w:eastAsia="zh-CN"/>
              </w:rPr>
            </w:pPr>
            <w:r>
              <w:rPr>
                <w:rFonts w:hint="eastAsia"/>
                <w:color w:val="333333"/>
                <w:w w:val="99"/>
                <w:sz w:val="32"/>
                <w:lang w:val="en-US" w:eastAsia="zh-CN"/>
              </w:rPr>
              <w:t>10</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373345-金粟镇桥沟卫生院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ascii="宋体" w:hAnsi="宋体" w:eastAsia="宋体"/>
                <w:color w:val="333333"/>
                <w:w w:val="99"/>
                <w:sz w:val="32"/>
                <w:lang w:val="en-US" w:eastAsia="zh-CN"/>
              </w:rPr>
            </w:pPr>
            <w:r>
              <w:rPr>
                <w:rFonts w:hint="eastAsia"/>
                <w:color w:val="333333"/>
                <w:w w:val="99"/>
                <w:sz w:val="32"/>
                <w:lang w:val="en-US" w:eastAsia="zh-CN"/>
              </w:rPr>
              <w:t>11</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373346-金粟镇卫生院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ascii="宋体" w:hAnsi="宋体" w:eastAsia="宋体"/>
                <w:color w:val="333333"/>
                <w:w w:val="99"/>
                <w:sz w:val="32"/>
                <w:lang w:val="en-US" w:eastAsia="zh-CN"/>
              </w:rPr>
            </w:pPr>
            <w:r>
              <w:rPr>
                <w:rFonts w:hint="eastAsia"/>
                <w:color w:val="333333"/>
                <w:w w:val="99"/>
                <w:sz w:val="32"/>
                <w:lang w:val="en-US" w:eastAsia="zh-CN"/>
              </w:rPr>
              <w:t>12</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373347-金山镇中心卫生院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color w:val="333333"/>
                <w:w w:val="99"/>
                <w:sz w:val="32"/>
                <w:lang w:val="en-US" w:eastAsia="zh-CN"/>
              </w:rPr>
            </w:pPr>
            <w:r>
              <w:rPr>
                <w:rFonts w:hint="eastAsia"/>
                <w:color w:val="333333"/>
                <w:w w:val="99"/>
                <w:sz w:val="32"/>
                <w:lang w:val="en-US" w:eastAsia="zh-CN"/>
              </w:rPr>
              <w:t>13</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373349-西坝中心卫生院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color w:val="333333"/>
                <w:w w:val="99"/>
                <w:sz w:val="32"/>
                <w:lang w:val="en-US" w:eastAsia="zh-CN"/>
              </w:rPr>
            </w:pPr>
            <w:r>
              <w:rPr>
                <w:rFonts w:hint="eastAsia"/>
                <w:color w:val="333333"/>
                <w:w w:val="99"/>
                <w:sz w:val="32"/>
                <w:lang w:val="en-US" w:eastAsia="zh-CN"/>
              </w:rPr>
              <w:t>14</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373350-石麟镇卫生院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color w:val="333333"/>
                <w:w w:val="99"/>
                <w:sz w:val="32"/>
                <w:lang w:val="en-US" w:eastAsia="zh-CN"/>
              </w:rPr>
            </w:pPr>
            <w:r>
              <w:rPr>
                <w:rFonts w:hint="eastAsia"/>
                <w:color w:val="333333"/>
                <w:w w:val="99"/>
                <w:sz w:val="32"/>
                <w:lang w:val="en-US" w:eastAsia="zh-CN"/>
              </w:rPr>
              <w:t>15</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373351-冠英镇卫生院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color w:val="333333"/>
                <w:w w:val="99"/>
                <w:sz w:val="32"/>
                <w:lang w:val="en-US" w:eastAsia="zh-CN"/>
              </w:rPr>
            </w:pPr>
            <w:r>
              <w:rPr>
                <w:rFonts w:hint="eastAsia"/>
                <w:color w:val="333333"/>
                <w:w w:val="99"/>
                <w:sz w:val="32"/>
                <w:lang w:val="en-US" w:eastAsia="zh-CN"/>
              </w:rPr>
              <w:t>16</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373352-蔡金镇卫生院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default"/>
                <w:color w:val="333333"/>
                <w:w w:val="99"/>
                <w:sz w:val="32"/>
                <w:lang w:val="en-US" w:eastAsia="zh-CN"/>
              </w:rPr>
            </w:pPr>
            <w:r>
              <w:rPr>
                <w:rFonts w:hint="eastAsia"/>
                <w:color w:val="333333"/>
                <w:w w:val="99"/>
                <w:sz w:val="32"/>
                <w:lang w:val="en-US" w:eastAsia="zh-CN"/>
              </w:rPr>
              <w:t>17</w:t>
            </w:r>
          </w:p>
        </w:tc>
        <w:tc>
          <w:tcPr>
            <w:tcW w:w="6282" w:type="dxa"/>
          </w:tcPr>
          <w:p>
            <w:pPr>
              <w:pStyle w:val="16"/>
              <w:spacing w:before="162"/>
              <w:ind w:left="746"/>
              <w:rPr>
                <w:rFonts w:hint="eastAsia" w:ascii="宋体" w:hAnsi="宋体" w:eastAsia="仿宋_GB2312"/>
                <w:sz w:val="32"/>
              </w:rPr>
            </w:pPr>
            <w:r>
              <w:rPr>
                <w:rFonts w:hint="eastAsia" w:ascii="宋体" w:hAnsi="宋体" w:eastAsia="仿宋_GB2312"/>
                <w:sz w:val="32"/>
              </w:rPr>
              <w:t>373354-牛华社区卫生服务中心</w:t>
            </w:r>
          </w:p>
        </w:tc>
      </w:tr>
    </w:tbl>
    <w:p>
      <w:pPr>
        <w:rPr>
          <w:rFonts w:ascii="宋体" w:hAnsi="宋体"/>
          <w:sz w:val="20"/>
        </w:rPr>
      </w:pPr>
      <w:r>
        <w:rPr>
          <w:rFonts w:ascii="宋体" w:hAnsi="宋体"/>
          <w:sz w:val="20"/>
        </w:rPr>
        <w:br w:type="page"/>
      </w: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8587"/>
      <w:r>
        <w:rPr>
          <w:rFonts w:hint="eastAsia" w:ascii="宋体" w:hAnsi="宋体" w:eastAsia="方正小标宋简体" w:cs="方正小标宋简体"/>
          <w:b/>
          <w:bCs/>
          <w:sz w:val="52"/>
          <w:szCs w:val="52"/>
          <w:lang w:val="en-US" w:eastAsia="zh-CN"/>
        </w:rPr>
        <w:t>卫生健康局2025年部门预算表</w:t>
      </w:r>
      <w:bookmarkEnd w:id="5"/>
    </w:p>
    <w:p>
      <w:pPr>
        <w:rPr>
          <w:rFonts w:hint="eastAsia" w:ascii="宋体" w:hAnsi="宋体"/>
          <w:sz w:val="32"/>
          <w:lang w:val="en-US" w:eastAsia="zh-CN"/>
        </w:rPr>
      </w:pPr>
      <w:r>
        <w:rPr>
          <w:rFonts w:ascii="宋体" w:hAnsi="宋体"/>
          <w:color w:val="333333"/>
        </w:rPr>
        <w:br w:type="page"/>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二十二、2025-2027年支出计划总表（三年计划总表22）</w:t>
      </w:r>
      <w:bookmarkEnd w:id="2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r>
        <w:rPr>
          <w:rFonts w:hint="eastAsia" w:ascii="宋体" w:hAnsi="宋体"/>
          <w:sz w:val="32"/>
          <w:lang w:val="en-US" w:eastAsia="zh-CN"/>
        </w:rPr>
        <w:t>二十三、2025-2027年支出计划明细表（三年计划明细表23）</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9864"/>
      <w:r>
        <w:rPr>
          <w:rFonts w:hint="eastAsia" w:ascii="宋体" w:hAnsi="宋体"/>
          <w:sz w:val="32"/>
          <w:lang w:val="en-US" w:eastAsia="zh-CN"/>
        </w:rPr>
        <w:t>二十四、人员和车辆基本情况表（人员24）</w:t>
      </w:r>
      <w:bookmarkEnd w:id="2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29" w:name="_Toc19339"/>
      <w:r>
        <w:rPr>
          <w:rFonts w:hint="eastAsia" w:ascii="宋体" w:hAnsi="宋体"/>
          <w:b/>
          <w:bCs/>
          <w:sz w:val="32"/>
          <w:lang w:val="en-US" w:eastAsia="zh-CN"/>
        </w:rPr>
        <w:t>以上所有表格详见部门说明后附件。</w:t>
      </w:r>
      <w:bookmarkEnd w:id="22"/>
      <w:bookmarkEnd w:id="29"/>
    </w:p>
    <w:p>
      <w:pPr>
        <w:rPr>
          <w:rFonts w:ascii="宋体" w:hAnsi="宋体"/>
          <w:sz w:val="20"/>
        </w:rPr>
      </w:pPr>
      <w:r>
        <w:rPr>
          <w:rFonts w:ascii="宋体" w:hAnsi="宋体"/>
          <w:sz w:val="20"/>
        </w:rPr>
        <w:br w:type="page"/>
      </w: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30" w:name="_Toc19948"/>
      <w:r>
        <w:rPr>
          <w:rFonts w:hint="eastAsia" w:ascii="宋体" w:hAnsi="宋体" w:eastAsia="方正小标宋简体" w:cs="方正小标宋简体"/>
          <w:sz w:val="52"/>
          <w:szCs w:val="52"/>
          <w:lang w:val="en-US" w:eastAsia="zh-CN"/>
        </w:rPr>
        <w:t>卫生健康局2025年</w:t>
      </w:r>
      <w:bookmarkEnd w:id="30"/>
    </w:p>
    <w:p>
      <w:pPr>
        <w:pStyle w:val="5"/>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1" w:name="_Toc1047"/>
      <w:r>
        <w:rPr>
          <w:rFonts w:hint="eastAsia" w:ascii="宋体" w:hAnsi="宋体" w:eastAsia="方正小标宋简体" w:cs="方正小标宋简体"/>
          <w:sz w:val="52"/>
          <w:szCs w:val="52"/>
          <w:lang w:val="en-US" w:eastAsia="zh-CN"/>
        </w:rPr>
        <w:t>部门预算情况说明</w:t>
      </w:r>
      <w:bookmarkEnd w:id="31"/>
    </w:p>
    <w:p>
      <w:pPr>
        <w:pStyle w:val="5"/>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auto"/>
        </w:rPr>
      </w:pPr>
      <w:bookmarkStart w:id="32" w:name="_Toc469"/>
      <w:r>
        <w:rPr>
          <w:rFonts w:hint="eastAsia" w:ascii="宋体" w:hAnsi="宋体" w:eastAsia="黑体"/>
          <w:color w:val="auto"/>
        </w:rPr>
        <w:t>一、收支预算情况说明</w:t>
      </w:r>
      <w:bookmarkEnd w:id="3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按照综合预算的原则，卫生健康局部门所有收入和支出均纳入部门预算管理。收入包括：一般公共预算拨款收入8497.21万元、财政专户管理资金收入1900万元、上年结转结余（一般公共预算）355.06万元 ；支出包括：社会保障和就业支出789.38万元，卫生健康支出9838.35万元、住房保障支出124.54万元。卫生健康局部门2025年收支预算总数10752.27万元,比2024年收支预算总数14843.32万元减少4091.05万元。主要原因：1、2025年区红十字会收支预算不列入卫健系统，由单位独自预算公开；2、2025年老龄卫生健康事务因工作移交民政局，此项目预算收支内容不再体现。3、2025年其他卫生健康工作要求变化等。</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3" w:name="_Toc12176"/>
      <w:r>
        <w:rPr>
          <w:rFonts w:ascii="宋体" w:hAnsi="宋体"/>
        </w:rPr>
        <w:t>（一）收入预算情况</w:t>
      </w:r>
      <w:bookmarkEnd w:id="3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部门2025年收入预算10752.27万元，其中：上年结转355.06万元，占3%；一般公共预算拨款收入8497.21万元，占79%；政府基金预算拨款收入0万元，占0%；财政专户管理资金收入1900万元，占18%；事业单位经营收入0万元，占0%；其他收入0万元，占0%。</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4" w:name="_Toc23149"/>
      <w:r>
        <w:rPr>
          <w:rFonts w:ascii="宋体" w:hAnsi="宋体"/>
        </w:rPr>
        <w:t>（二）支出预算情况</w:t>
      </w:r>
      <w:bookmarkEnd w:id="3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五通桥区卫生健康局部门2025年支出预算10752.27万元，其中：其中：基本支出5282.89万元，占49%，项目支出5469.38万元，占51%。</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5" w:name="_Toc729"/>
      <w:r>
        <w:rPr>
          <w:rFonts w:hint="eastAsia" w:ascii="宋体" w:hAnsi="宋体" w:eastAsia="黑体"/>
          <w:color w:val="333333"/>
        </w:rPr>
        <w:t>二、财政拨款收支预算情况说明</w:t>
      </w:r>
      <w:bookmarkEnd w:id="3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部门2025年财政拨款收支预算总数8852.28万元,比2024年财政拨款收支预算总数12843.32万元减少3991.04万元。主要原因：1、2025年区红十字会收支预算不列入卫健系统，由单位独自预算公开；2、2025年老龄卫生健康事务因工作移交民政局，此项目预算收支内容不再体现。3、2025年其他卫生健康工作要求变化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其中：基本支出4982.89万元，占56%；项目支出3869.39万元，占44%。</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基本支出，是用于保障卫生健康局机关、下属事业单位等机构正常运转的日常支出，包括基本工资、津贴补贴等人员经费以及办公费、印刷费、水电费、办公设备购置等日常公用经费。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项目支出，是用于保障卫生健康局机关、下属事业单位等机构为完成特定的行政工作任务或事业发展目标，用于专项业务工作的经费支出。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6" w:name="_Toc32511"/>
      <w:r>
        <w:rPr>
          <w:rFonts w:hint="eastAsia" w:ascii="宋体" w:hAnsi="宋体" w:eastAsia="黑体"/>
          <w:color w:val="333333"/>
        </w:rPr>
        <w:t>三、一般公共预算当年拨款情况说明</w:t>
      </w:r>
      <w:bookmarkEnd w:id="36"/>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7" w:name="_Toc6394"/>
      <w:r>
        <w:rPr>
          <w:rFonts w:ascii="宋体" w:hAnsi="宋体"/>
        </w:rPr>
        <w:t>（一）一般公共预算当年拨款规模变化情况</w:t>
      </w:r>
      <w:bookmarkEnd w:id="3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五通桥区卫生健康局部门2025年一般公共预算当年拨款8852.28万元，比2024年财政拨款收支预算总数12843.32万元减少 3991.04万元。主要原因：1、2025年区红十字会收支预算不列入卫健系统，由单位独自预算公开；2、2025年老龄卫生健康事务因工作移交民政局，此项目预算收支内容不再体现。3、2025年卫生健康系统工作要求变化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8" w:name="_Toc5045"/>
      <w:r>
        <w:rPr>
          <w:rFonts w:ascii="宋体" w:hAnsi="宋体"/>
        </w:rPr>
        <w:t>（二）一般公共预算当年拨款结构情况</w:t>
      </w:r>
      <w:bookmarkEnd w:id="3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五通桥区卫生健康局部门2025年一般公共预算支出8852.28万元，主要包括社会保障和就业支出789.38万元，占8.92%；卫生健康支出7938.35万元，占89.67%；住房保障支出124.55万元，占1.41%；</w:t>
      </w:r>
    </w:p>
    <w:p>
      <w:pPr>
        <w:pStyle w:val="3"/>
        <w:keepNext w:val="0"/>
        <w:keepLines w:val="0"/>
        <w:pageBreakBefore w:val="0"/>
        <w:widowControl w:val="0"/>
        <w:numPr>
          <w:ilvl w:val="0"/>
          <w:numId w:val="3"/>
        </w:numPr>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rPr>
      </w:pPr>
      <w:bookmarkStart w:id="39" w:name="_Toc11698"/>
      <w:r>
        <w:rPr>
          <w:rFonts w:ascii="宋体" w:hAnsi="宋体"/>
          <w:color w:val="auto"/>
        </w:rPr>
        <w:t>一般公共预算当年拨款具体使用情况</w:t>
      </w:r>
      <w:bookmarkEnd w:id="3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社会保障和就业支出（类）行政事业单位养老支出（款）机关事业单位基本养老保险缴费支出（项）2080505：2025年预算数为155.79万元，主要用于：实施养老保险制度后，部门按规定由单位缴纳的基本养老保险费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2．社会保障和就业支出（类）行政事业单位养老支出（款）机关事业单位职业年金缴费支出（项）2080506：2025年预算数为77.9万元，主要用于：实施养老保险制度后，部门按规定由单位缴纳的职业年金支出。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3．社会保障和就业（类）行政事业单位养老支出（款）其他行政事业单位养老支出（项）2080599：2025年预算数为543.65万元，主要用于：其他行政事业单位养老方面的支出。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4．社会保障和就业（类）其他社会保障和就业支出（款）其他社会保障和就业支出（项）2089999：2025年预算数为10.04万元，主要用于：其他社会保障和就业支出。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卫生健康支出（类）卫生健康管理事务（款）行政运行（项）2100101，2080101：2025年预算数为207.49万元，主要用于：机关及参公管理事业单位正常运转的基本支出，包括基本工资、津贴补贴等人员经费以及办公费、印刷费、水电费等日常公用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6．卫生健康支出（类）公立医院（款）综合医院（项）2100201：2025年预算数为1117.99万元，主要用于：综合性医院支出。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7．卫生健康支出（类）公立医院（款）精神病医院（项）2100205：2025年预算数为337.93万元，主要用于：收治精神病人医院的支出。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8．卫生健康支出（类）公立医院（款）中医（民族）医院（项）2100202：2024年预算数为353.41万元，主要用于：中医（民族）医院的支出。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9．卫生健康支出（类）基层医疗卫生机构（款）乡镇卫生院（项），2100299、2100301、2100302、2100399：2025年预算数为1471.68万元，主要用于：基层医疗卫生机构的支出。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10．卫生健康支出（类）公共卫生（款）疾病预防控制机构（项）2100401：2025年预算数为746.18万元，主要用于：疾病预防控制机构的支出。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11．卫生健康支出（类）公共卫生（款）妇幼保健机构（项）2100403：2025年预算数为264.05万元，主要用于：妇幼保健医院的支出。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12．卫生健康支出（类）公共卫生（款）基本公共卫生服务（项）2100408：2025年预算数为298.17万元，主要用于：基本公共卫生服务项目支出。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13．卫生健康支出（类）公共卫生（款）重大公共卫生专项（项）2100409：2025年预算数为96.06万元，主要用于：重大疾病、重大传染病预防控制等重大公共卫生服务项目的支出。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支出（类）计划生育事务（款）计划生育服务（项）2100717：2025年预算数为1130.23万元，主要用于：计划生育“三查”及手术并发症等治疗费区级配套资金项目支出。独生子女父母奖励区级配套资金、计划生育家庭特别扶助区级配套资金、计划生育奖励扶助区级配套资金项目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15．卫生健康支出（类）计划生育事务（款）计划生育机构（项）2100716：2025年预算数为12.4万元，主要用于：计划生育机构支出等。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16．卫生健康支出（类）行政事业单位医疗（款）行政单位医疗（项）行政单位医疗2101101，公务员医疗补助2101103：2025年预</w:t>
      </w:r>
      <w:r>
        <w:rPr>
          <w:rFonts w:hint="eastAsia" w:ascii="宋体" w:hAnsi="宋体"/>
          <w:color w:val="auto"/>
          <w:sz w:val="32"/>
          <w:lang w:val="en-US" w:eastAsia="zh-CN"/>
        </w:rPr>
        <w:t>算数为30.83万元，主要用于：机关及参公管理事业单位基本医疗保险缴费支出，公务员医疗补助缴费。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17．卫生健康支出（类）行政事业单位医疗（款）事业单位医疗（项），2101102事业单位医疗支出2025年预算数为41.89万元，主要用于：部门及下属事业单位基本医疗保险缴费</w:t>
      </w:r>
      <w:r>
        <w:rPr>
          <w:rFonts w:hint="eastAsia" w:ascii="宋体" w:hAnsi="宋体"/>
          <w:color w:val="auto"/>
          <w:sz w:val="32"/>
          <w:lang w:val="en-US" w:eastAsia="zh-CN"/>
        </w:rPr>
        <w:t>支出等。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18．卫生健康支出（类）公共卫生（款）突发公共卫生事件应急处置（项）2100410：2025年预算数为161.06万元，主要用于：突发公共卫生事件应急处置。</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color w:val="auto"/>
          <w:sz w:val="32"/>
          <w:lang w:val="en-US" w:eastAsia="zh-CN"/>
        </w:rPr>
        <w:t>19．卫生健康支出（类）公共卫生（款）其他公共卫生支出（项）2100499：2025年预算数为1376万元，主要用于：</w:t>
      </w:r>
      <w:r>
        <w:rPr>
          <w:rFonts w:hint="eastAsia" w:ascii="宋体" w:hAnsi="宋体"/>
          <w:sz w:val="32"/>
          <w:lang w:val="en-US" w:eastAsia="zh-CN"/>
        </w:rPr>
        <w:t>其他公共卫生项目支出，包括公共卫生特别服务岗公开招募项目，五通桥区卫生健康事业高质量发展资金，从业人员健康体检等。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住房保障（类）住房改革支出（款）住房公积金（项）2210201：2025年预算数为124.54万元，主要用于：部门按人力资源和社会保障部、财政部规定的基本工资和津贴补贴以及规定比例为职工缴纳的住房公积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21.卫生健康支出（类）公共卫生（款）采供血机构（项）2100406：2025年预算数为117.08万元，主要用于：采供血机构公用支出。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22.卫生健康支出（类）其他卫生健康支出（款）其他卫生健康支出（项）2109999：2025年预算数为177.91万元，主要用于：以上项目以外的其他卫生健康支出.</w:t>
      </w:r>
    </w:p>
    <w:p>
      <w:pPr>
        <w:numPr>
          <w:ilvl w:val="0"/>
          <w:numId w:val="0"/>
        </w:numPr>
        <w:ind w:right="0" w:rightChars="0"/>
        <w:rPr>
          <w:rFonts w:hint="eastAsia"/>
          <w:lang w:eastAsia="zh-CN"/>
        </w:rPr>
      </w:pP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auto"/>
        </w:rPr>
      </w:pPr>
      <w:bookmarkStart w:id="40" w:name="_Toc21665"/>
      <w:r>
        <w:rPr>
          <w:rFonts w:hint="eastAsia" w:ascii="宋体" w:hAnsi="宋体" w:eastAsia="黑体"/>
          <w:color w:val="auto"/>
        </w:rPr>
        <w:t>四、一般公共预算基本支出情况说明</w:t>
      </w:r>
      <w:bookmarkEnd w:id="4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五通桥区卫生健康局部门2025年一般公共预算基本支出4982.89万元，其中：</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4780.37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202.52万元，主要包括：主要包括：办公费、印刷费、水费、电费、邮电费、差旅费、维修（护）费、会议费、培训费、公务接待费、劳务费、工会经费、福利费、公务用车运行维护费、其他交通费、其他商品和服务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1" w:name="_Toc1746"/>
      <w:r>
        <w:rPr>
          <w:rFonts w:hint="eastAsia" w:ascii="宋体" w:hAnsi="宋体" w:eastAsia="黑体"/>
          <w:color w:val="333333"/>
        </w:rPr>
        <w:t>五、“三公”经费财政拨款预算安排情况说明</w:t>
      </w:r>
      <w:bookmarkEnd w:id="4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五通桥区卫生健康局部门2025年“三公”经费财政拨款预算数15.1万元，其中：公务接待费3.1万元，公务用车购置0万元，公车运行维护费12万元。</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2025年公务接待费计划用于接待卫生健康项目工作检查，进行卫生健康督导等。</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2" w:name="_Toc10802"/>
      <w:r>
        <w:rPr>
          <w:rFonts w:ascii="宋体" w:hAnsi="宋体"/>
        </w:rPr>
        <w:t>（一）</w:t>
      </w:r>
      <w:r>
        <w:rPr>
          <w:rFonts w:hint="eastAsia" w:ascii="宋体" w:hAnsi="宋体"/>
          <w:lang w:val="en-US" w:eastAsia="zh-CN"/>
        </w:rPr>
        <w:t>公务接待费变化情况</w:t>
      </w:r>
      <w:bookmarkEnd w:id="4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4.5</w:t>
      </w:r>
      <w:r>
        <w:rPr>
          <w:rFonts w:hint="default" w:ascii="宋体" w:hAnsi="宋体"/>
          <w:sz w:val="32"/>
          <w:lang w:val="en-US" w:eastAsia="zh-CN"/>
        </w:rPr>
        <w:t>万元减少</w:t>
      </w:r>
      <w:r>
        <w:rPr>
          <w:rFonts w:hint="eastAsia" w:ascii="宋体" w:hAnsi="宋体"/>
          <w:sz w:val="32"/>
          <w:lang w:val="en-US" w:eastAsia="zh-CN"/>
        </w:rPr>
        <w:t>1.4</w:t>
      </w:r>
      <w:r>
        <w:rPr>
          <w:rFonts w:hint="default" w:ascii="宋体" w:hAnsi="宋体"/>
          <w:sz w:val="32"/>
          <w:lang w:val="en-US" w:eastAsia="zh-CN"/>
        </w:rPr>
        <w:t>万元。主要原因</w:t>
      </w:r>
      <w:r>
        <w:rPr>
          <w:rFonts w:hint="default" w:ascii="宋体" w:hAnsi="宋体"/>
          <w:color w:val="auto"/>
          <w:sz w:val="32"/>
          <w:lang w:val="en-US" w:eastAsia="zh-CN"/>
        </w:rPr>
        <w:t>是厉行节约，压缩接待规模和接待费用。</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rPr>
      </w:pPr>
      <w:bookmarkStart w:id="43" w:name="_Toc17768"/>
      <w:r>
        <w:rPr>
          <w:rFonts w:ascii="宋体" w:hAnsi="宋体"/>
          <w:color w:val="auto"/>
        </w:rPr>
        <w:t>（</w:t>
      </w:r>
      <w:r>
        <w:rPr>
          <w:rFonts w:hint="eastAsia" w:ascii="宋体" w:hAnsi="宋体"/>
          <w:color w:val="auto"/>
          <w:lang w:val="en-US" w:eastAsia="zh-CN"/>
        </w:rPr>
        <w:t>二</w:t>
      </w:r>
      <w:r>
        <w:rPr>
          <w:rFonts w:ascii="宋体" w:hAnsi="宋体"/>
          <w:color w:val="auto"/>
        </w:rPr>
        <w:t>）</w:t>
      </w:r>
      <w:r>
        <w:rPr>
          <w:rFonts w:hint="eastAsia" w:ascii="宋体" w:hAnsi="宋体"/>
          <w:color w:val="auto"/>
          <w:lang w:val="en-US" w:eastAsia="zh-CN"/>
        </w:rPr>
        <w:t>公务用车购置及运行维护费变化情况</w:t>
      </w:r>
      <w:bookmarkEnd w:id="4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2024年</w:t>
      </w:r>
      <w:r>
        <w:rPr>
          <w:rFonts w:hint="default" w:ascii="宋体" w:hAnsi="宋体"/>
          <w:sz w:val="32"/>
          <w:lang w:val="en-US" w:eastAsia="zh-CN"/>
        </w:rPr>
        <w:t>预算</w:t>
      </w:r>
      <w:r>
        <w:rPr>
          <w:rFonts w:hint="eastAsia" w:ascii="宋体" w:hAnsi="宋体"/>
          <w:sz w:val="32"/>
          <w:lang w:val="en-US" w:eastAsia="zh-CN"/>
        </w:rPr>
        <w:t>13.8</w:t>
      </w:r>
      <w:r>
        <w:rPr>
          <w:rFonts w:hint="default" w:ascii="宋体" w:hAnsi="宋体"/>
          <w:sz w:val="32"/>
          <w:lang w:val="en-US" w:eastAsia="zh-CN"/>
        </w:rPr>
        <w:t>万元预算</w:t>
      </w:r>
      <w:r>
        <w:rPr>
          <w:rFonts w:hint="eastAsia" w:ascii="宋体" w:hAnsi="宋体"/>
          <w:sz w:val="32"/>
          <w:lang w:val="en-US" w:eastAsia="zh-CN"/>
        </w:rPr>
        <w:t>减少1.8万元</w:t>
      </w:r>
      <w:r>
        <w:rPr>
          <w:rFonts w:hint="default" w:ascii="宋体" w:hAnsi="宋体"/>
          <w:sz w:val="32"/>
          <w:lang w:val="en-US" w:eastAsia="zh-CN"/>
        </w:rPr>
        <w:t>。主要原因是厉行节约，规范公务出行，尽量乘坐公共交通工具。</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default" w:ascii="宋体" w:hAnsi="宋体"/>
          <w:color w:val="auto"/>
          <w:sz w:val="32"/>
          <w:lang w:val="en-US" w:eastAsia="zh-CN"/>
        </w:rPr>
        <w:t>单位车辆编制</w:t>
      </w:r>
      <w:r>
        <w:rPr>
          <w:rFonts w:hint="eastAsia" w:ascii="宋体" w:hAnsi="宋体"/>
          <w:color w:val="auto"/>
          <w:sz w:val="32"/>
          <w:lang w:val="en-US" w:eastAsia="zh-CN"/>
        </w:rPr>
        <w:t>18</w:t>
      </w:r>
      <w:r>
        <w:rPr>
          <w:rFonts w:hint="default" w:ascii="宋体" w:hAnsi="宋体"/>
          <w:color w:val="auto"/>
          <w:sz w:val="32"/>
          <w:lang w:val="en-US" w:eastAsia="zh-CN"/>
        </w:rPr>
        <w:t>辆，其中：一般公务用车</w:t>
      </w:r>
      <w:r>
        <w:rPr>
          <w:rFonts w:hint="eastAsia" w:ascii="宋体" w:hAnsi="宋体"/>
          <w:color w:val="auto"/>
          <w:sz w:val="32"/>
          <w:lang w:val="en-US" w:eastAsia="zh-CN"/>
        </w:rPr>
        <w:t>5辆，特种专业技术用车13辆，2025</w:t>
      </w:r>
      <w:r>
        <w:rPr>
          <w:rFonts w:hint="default" w:ascii="宋体" w:hAnsi="宋体"/>
          <w:color w:val="auto"/>
          <w:sz w:val="32"/>
          <w:lang w:val="en-US" w:eastAsia="zh-CN"/>
        </w:rPr>
        <w:t>年安排公务用车购置费</w:t>
      </w:r>
      <w:r>
        <w:rPr>
          <w:rFonts w:hint="eastAsia" w:ascii="宋体" w:hAnsi="宋体"/>
          <w:color w:val="auto"/>
          <w:sz w:val="32"/>
          <w:lang w:val="en-US" w:eastAsia="zh-CN"/>
        </w:rPr>
        <w:t>0</w:t>
      </w:r>
      <w:r>
        <w:rPr>
          <w:rFonts w:hint="default" w:ascii="宋体" w:hAnsi="宋体"/>
          <w:color w:val="auto"/>
          <w:sz w:val="32"/>
          <w:lang w:val="en-US" w:eastAsia="zh-CN"/>
        </w:rPr>
        <w:t>万元</w:t>
      </w:r>
      <w:r>
        <w:rPr>
          <w:rFonts w:hint="eastAsia" w:ascii="宋体" w:hAnsi="宋体"/>
          <w:color w:val="auto"/>
          <w:sz w:val="32"/>
          <w:lang w:val="en-US" w:eastAsia="zh-CN"/>
        </w:rPr>
        <w:t>；</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color w:val="auto"/>
          <w:sz w:val="32"/>
          <w:lang w:val="en-US" w:eastAsia="zh-CN"/>
        </w:rPr>
        <w:t>2025</w:t>
      </w:r>
      <w:r>
        <w:rPr>
          <w:rFonts w:hint="default" w:ascii="宋体" w:hAnsi="宋体"/>
          <w:color w:val="auto"/>
          <w:sz w:val="32"/>
          <w:lang w:val="en-US" w:eastAsia="zh-CN"/>
        </w:rPr>
        <w:t>年安排公务用车运行维护费</w:t>
      </w:r>
      <w:r>
        <w:rPr>
          <w:rFonts w:hint="eastAsia" w:ascii="宋体" w:hAnsi="宋体"/>
          <w:color w:val="auto"/>
          <w:sz w:val="32"/>
          <w:lang w:val="en-US" w:eastAsia="zh-CN"/>
        </w:rPr>
        <w:t>12</w:t>
      </w:r>
      <w:r>
        <w:rPr>
          <w:rFonts w:hint="default" w:ascii="宋体" w:hAnsi="宋体"/>
          <w:color w:val="auto"/>
          <w:sz w:val="32"/>
          <w:lang w:val="en-US" w:eastAsia="zh-CN"/>
        </w:rPr>
        <w:t>万元，</w:t>
      </w:r>
      <w:r>
        <w:rPr>
          <w:rFonts w:hint="eastAsia" w:ascii="宋体" w:hAnsi="宋体"/>
          <w:color w:val="auto"/>
          <w:sz w:val="32"/>
          <w:lang w:val="en-US" w:eastAsia="zh-CN"/>
        </w:rPr>
        <w:t>用于</w:t>
      </w:r>
      <w:r>
        <w:rPr>
          <w:rFonts w:hint="default" w:ascii="宋体" w:hAnsi="宋体"/>
          <w:color w:val="auto"/>
          <w:sz w:val="32"/>
          <w:lang w:val="en-US" w:eastAsia="zh-CN"/>
        </w:rPr>
        <w:t>公务用车</w:t>
      </w:r>
      <w:r>
        <w:rPr>
          <w:rFonts w:hint="eastAsia" w:ascii="宋体" w:hAnsi="宋体"/>
          <w:color w:val="auto"/>
          <w:sz w:val="32"/>
          <w:lang w:val="en-US" w:eastAsia="zh-CN"/>
        </w:rPr>
        <w:t>开展卫生健康检查工作;</w:t>
      </w:r>
      <w:r>
        <w:rPr>
          <w:rFonts w:hint="default" w:ascii="宋体" w:hAnsi="宋体"/>
          <w:color w:val="auto"/>
          <w:sz w:val="32"/>
          <w:lang w:val="en-US" w:eastAsia="zh-CN"/>
        </w:rPr>
        <w:t>开展</w:t>
      </w:r>
      <w:r>
        <w:rPr>
          <w:rFonts w:hint="eastAsia" w:ascii="宋体" w:hAnsi="宋体"/>
          <w:color w:val="auto"/>
          <w:sz w:val="32"/>
          <w:lang w:val="en-US" w:eastAsia="zh-CN"/>
        </w:rPr>
        <w:t>督导</w:t>
      </w:r>
      <w:r>
        <w:rPr>
          <w:rFonts w:hint="default" w:ascii="宋体" w:hAnsi="宋体"/>
          <w:color w:val="auto"/>
          <w:sz w:val="32"/>
          <w:lang w:val="en-US" w:eastAsia="zh-CN"/>
        </w:rPr>
        <w:t>等工作所需的公务用车汽油费、维修费、过路过桥费、保险费、停车费等支出。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4" w:name="_Toc2610"/>
      <w:r>
        <w:rPr>
          <w:rFonts w:hint="eastAsia" w:ascii="宋体" w:hAnsi="宋体" w:eastAsia="黑体"/>
          <w:color w:val="333333"/>
        </w:rPr>
        <w:t>六、政府性基金预算支出情况说明</w:t>
      </w:r>
      <w:bookmarkEnd w:id="4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五通桥区卫生健康局部门2025</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5" w:name="_Toc17731"/>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五通桥区卫生健康局部门2025年国有资本经营预算拨款安排支出0万元,较上年预算数持平。</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6" w:name="_Toc20919"/>
      <w:r>
        <w:rPr>
          <w:rFonts w:hint="eastAsia" w:ascii="宋体" w:hAnsi="宋体" w:eastAsia="黑体"/>
          <w:color w:val="333333"/>
          <w:lang w:val="en-US" w:eastAsia="zh-CN"/>
        </w:rPr>
        <w:t>八、其他重要事项的情况说明</w:t>
      </w:r>
      <w:bookmarkEnd w:id="46"/>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7" w:name="_Toc9621"/>
      <w:r>
        <w:rPr>
          <w:rFonts w:ascii="宋体" w:hAnsi="宋体"/>
        </w:rPr>
        <w:t>（一）机关运行经费情况</w:t>
      </w:r>
      <w:bookmarkEnd w:id="4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卫生健康局部门下属卫生健康局（局机关）、参照公务员法管理的事业单位1个（计生协会），其他事业单位15个家，机关运行经费财政拨款预算为8497.21万元，比2024年预算减少4091.05万元。主要原因：1、2025年区红十字会收支预算不列入卫健系统，由单位独自预算公开；2、2025年老龄卫生健康事务因工作移交民政局，此项目预算收支内容不再体现。3、2025年其他卫生健康工作要求变化等。</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8" w:name="_Toc26552"/>
      <w:r>
        <w:rPr>
          <w:rFonts w:ascii="宋体" w:hAnsi="宋体"/>
        </w:rPr>
        <w:t>（二）政府采购情况</w:t>
      </w:r>
      <w:bookmarkEnd w:id="4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2025年，五通桥区卫生健康局部门政府采购项目0万元。其中，政府采购货物预算0万元；政府采购工程预算0万元；政府采购服务预算0万元。</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9" w:name="_Toc11208"/>
      <w:r>
        <w:rPr>
          <w:rFonts w:ascii="宋体" w:hAnsi="宋体"/>
        </w:rPr>
        <w:t>（三）国有资产占有使用情况</w:t>
      </w:r>
      <w:bookmarkEnd w:id="4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截至2025年底，五通桥区卫生健康局部门所属各预算单位编制车辆18辆。单位价值100万元以上大型设备19套，为磁共振成像系统一套，医用血管造影X射线机一台等医用设备。</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color w:val="auto"/>
          <w:sz w:val="32"/>
          <w:lang w:val="en-US" w:eastAsia="zh-CN"/>
        </w:rPr>
        <w:t>2025年部门预算未安排购置车辆及单位价值100万元以上大型设备。</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13599"/>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2025年五通桥区局开展绩效目标管理的项目69个，涉及预算8852.28万元。其中：人员类项目19个，涉及预算4780.37万元；运转类项目9个，涉及预算202.53万元；特定目标类项目41个，涉及</w:t>
      </w:r>
      <w:bookmarkStart w:id="52" w:name="_GoBack"/>
      <w:bookmarkEnd w:id="52"/>
      <w:r>
        <w:rPr>
          <w:rFonts w:hint="eastAsia" w:ascii="宋体" w:hAnsi="宋体"/>
          <w:sz w:val="32"/>
          <w:lang w:val="en-US" w:eastAsia="zh-CN"/>
        </w:rPr>
        <w:t>预算3869.38万元。</w:t>
      </w:r>
    </w:p>
    <w:p>
      <w:pPr>
        <w:pStyle w:val="5"/>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jc w:val="center"/>
        <w:outlineLvl w:val="0"/>
        <w:rPr>
          <w:rFonts w:hint="eastAsia" w:ascii="宋体" w:hAnsi="宋体" w:eastAsia="方正小标宋简体" w:cs="方正小标宋简体"/>
          <w:sz w:val="52"/>
          <w:szCs w:val="52"/>
          <w:lang w:val="en-US" w:eastAsia="zh-CN"/>
        </w:rPr>
      </w:pPr>
      <w:bookmarkStart w:id="51" w:name="_Toc31157"/>
      <w:r>
        <w:rPr>
          <w:rFonts w:hint="eastAsia" w:ascii="宋体" w:hAnsi="宋体" w:eastAsia="方正小标宋简体" w:cs="方正小标宋简体"/>
          <w:sz w:val="52"/>
          <w:szCs w:val="52"/>
          <w:lang w:val="en-US" w:eastAsia="zh-CN"/>
        </w:rPr>
        <w:t>第四部分  名词解释</w:t>
      </w:r>
      <w:bookmarkEnd w:id="51"/>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E1195F-DCCF-4019-BDF6-A3A36139F62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embedRegular r:id="rId2" w:fontKey="{F060D7AE-BE86-4D78-A529-CCAAFC4056F0}"/>
  </w:font>
  <w:font w:name="楷体">
    <w:panose1 w:val="02010609060101010101"/>
    <w:charset w:val="86"/>
    <w:family w:val="modern"/>
    <w:pitch w:val="default"/>
    <w:sig w:usb0="800002BF" w:usb1="38CF7CFA" w:usb2="00000016" w:usb3="00000000" w:csb0="00040001" w:csb1="00000000"/>
    <w:embedRegular r:id="rId3" w:fontKey="{D4C794FE-5473-4F53-89F2-D91D9308057E}"/>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4" w:fontKey="{07E9BC08-92AF-481C-BC59-C363FE7F3FCC}"/>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5" w:fontKey="{5550EBEA-E7DE-4C83-B63D-AB08224AA0CF}"/>
  </w:font>
  <w:font w:name="楷体_GB2312">
    <w:panose1 w:val="02010609030101010101"/>
    <w:charset w:val="86"/>
    <w:family w:val="auto"/>
    <w:pitch w:val="default"/>
    <w:sig w:usb0="00000001" w:usb1="080E0000" w:usb2="00000000" w:usb3="00000000" w:csb0="00040000" w:csb1="00000000"/>
    <w:embedRegular r:id="rId6" w:fontKey="{5F3BE7C4-C14C-4703-9F76-7CCFF3E4BD1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abstractNum w:abstractNumId="2">
    <w:nsid w:val="5DEF2001"/>
    <w:multiLevelType w:val="singleLevel"/>
    <w:tmpl w:val="5DEF2001"/>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0804671"/>
    <w:rsid w:val="02543927"/>
    <w:rsid w:val="02C46068"/>
    <w:rsid w:val="02ED1707"/>
    <w:rsid w:val="02ED4F8E"/>
    <w:rsid w:val="02F925FF"/>
    <w:rsid w:val="04455659"/>
    <w:rsid w:val="048D1399"/>
    <w:rsid w:val="048F3DBD"/>
    <w:rsid w:val="05A52AAC"/>
    <w:rsid w:val="06D043D0"/>
    <w:rsid w:val="071B70DB"/>
    <w:rsid w:val="07544CFA"/>
    <w:rsid w:val="0876722B"/>
    <w:rsid w:val="09991515"/>
    <w:rsid w:val="0AC03267"/>
    <w:rsid w:val="0EC72A7D"/>
    <w:rsid w:val="0F0F0A1B"/>
    <w:rsid w:val="0F8A4296"/>
    <w:rsid w:val="114D4EF0"/>
    <w:rsid w:val="12001CC1"/>
    <w:rsid w:val="130C75A8"/>
    <w:rsid w:val="13704AB7"/>
    <w:rsid w:val="13CB5FFB"/>
    <w:rsid w:val="166C232A"/>
    <w:rsid w:val="18D94D16"/>
    <w:rsid w:val="1C2465E0"/>
    <w:rsid w:val="1C4565B4"/>
    <w:rsid w:val="1E9115A9"/>
    <w:rsid w:val="20D9567F"/>
    <w:rsid w:val="21211D8E"/>
    <w:rsid w:val="23D45636"/>
    <w:rsid w:val="240622C9"/>
    <w:rsid w:val="247F2477"/>
    <w:rsid w:val="25787F06"/>
    <w:rsid w:val="27037A25"/>
    <w:rsid w:val="288B7D93"/>
    <w:rsid w:val="2B9B1612"/>
    <w:rsid w:val="2BD66371"/>
    <w:rsid w:val="2D9066A0"/>
    <w:rsid w:val="2DAA286E"/>
    <w:rsid w:val="2E6A7EBA"/>
    <w:rsid w:val="2E6D0438"/>
    <w:rsid w:val="2F5F5A1C"/>
    <w:rsid w:val="3170631D"/>
    <w:rsid w:val="332B2EB5"/>
    <w:rsid w:val="366F7953"/>
    <w:rsid w:val="377C1002"/>
    <w:rsid w:val="3D7148E9"/>
    <w:rsid w:val="3DAE5801"/>
    <w:rsid w:val="3E952BDE"/>
    <w:rsid w:val="3ED63515"/>
    <w:rsid w:val="403B5BB6"/>
    <w:rsid w:val="40A876B7"/>
    <w:rsid w:val="44EB138C"/>
    <w:rsid w:val="483B143E"/>
    <w:rsid w:val="4A081E88"/>
    <w:rsid w:val="4B0D558D"/>
    <w:rsid w:val="4C371B7D"/>
    <w:rsid w:val="4D3C563B"/>
    <w:rsid w:val="4E0159EA"/>
    <w:rsid w:val="4E7848CC"/>
    <w:rsid w:val="54847759"/>
    <w:rsid w:val="54C30EEA"/>
    <w:rsid w:val="5543046B"/>
    <w:rsid w:val="554D21F9"/>
    <w:rsid w:val="58EE6347"/>
    <w:rsid w:val="595E3E2E"/>
    <w:rsid w:val="5AE90F4A"/>
    <w:rsid w:val="5B65451D"/>
    <w:rsid w:val="5B721297"/>
    <w:rsid w:val="5DA002C5"/>
    <w:rsid w:val="5FDA69F5"/>
    <w:rsid w:val="61346CBA"/>
    <w:rsid w:val="622B0FE0"/>
    <w:rsid w:val="658C0681"/>
    <w:rsid w:val="66DF1049"/>
    <w:rsid w:val="66EC3434"/>
    <w:rsid w:val="67793B09"/>
    <w:rsid w:val="6AF47D35"/>
    <w:rsid w:val="6EA816AC"/>
    <w:rsid w:val="6F960A4D"/>
    <w:rsid w:val="71C57B3B"/>
    <w:rsid w:val="7209340F"/>
    <w:rsid w:val="73247CFF"/>
    <w:rsid w:val="76A30804"/>
    <w:rsid w:val="78C759DF"/>
    <w:rsid w:val="79011360"/>
    <w:rsid w:val="79262E2F"/>
    <w:rsid w:val="7BE80EA0"/>
    <w:rsid w:val="7D0920D7"/>
    <w:rsid w:val="7D1D5D51"/>
    <w:rsid w:val="7F7C7F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3">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4">
    <w:name w:val="Salutation"/>
    <w:basedOn w:val="1"/>
    <w:next w:val="1"/>
    <w:unhideWhenUsed/>
    <w:qFormat/>
    <w:uiPriority w:val="0"/>
    <w:rPr>
      <w:rFonts w:ascii="等线" w:hAnsi="等线" w:eastAsia="等线"/>
    </w:rPr>
  </w:style>
  <w:style w:type="paragraph" w:styleId="5">
    <w:name w:val="Body Text"/>
    <w:basedOn w:val="1"/>
    <w:qFormat/>
    <w:uiPriority w:val="1"/>
    <w:rPr>
      <w:rFonts w:ascii="仿宋_GB2312" w:hAnsi="仿宋_GB2312" w:eastAsia="仿宋_GB2312" w:cs="仿宋_GB2312"/>
      <w:sz w:val="32"/>
      <w:szCs w:val="32"/>
      <w:lang w:val="zh-CN" w:eastAsia="zh-CN" w:bidi="zh-CN"/>
    </w:r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Title"/>
    <w:basedOn w:val="1"/>
    <w:next w:val="1"/>
    <w:qFormat/>
    <w:uiPriority w:val="99"/>
    <w:pPr>
      <w:spacing w:before="240" w:after="60"/>
      <w:jc w:val="center"/>
      <w:outlineLvl w:val="0"/>
    </w:pPr>
    <w:rPr>
      <w:rFonts w:ascii="Cambria" w:hAnsi="Cambria" w:cs="Cambria"/>
      <w:b/>
      <w:bCs/>
      <w:sz w:val="32"/>
      <w:szCs w:val="32"/>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6">
    <w:name w:val="Table Paragraph"/>
    <w:basedOn w:val="1"/>
    <w:qFormat/>
    <w:uiPriority w:val="1"/>
    <w:rPr>
      <w:rFonts w:ascii="宋体" w:hAnsi="宋体" w:eastAsia="宋体" w:cs="宋体"/>
      <w:lang w:val="zh-CN" w:eastAsia="zh-CN" w:bidi="zh-CN"/>
    </w:rPr>
  </w:style>
  <w:style w:type="paragraph" w:customStyle="1" w:styleId="17">
    <w:name w:val="WPSOffice手动目录 1"/>
    <w:qFormat/>
    <w:uiPriority w:val="0"/>
    <w:pPr>
      <w:ind w:leftChars="0"/>
    </w:pPr>
    <w:rPr>
      <w:rFonts w:asciiTheme="minorHAnsi" w:hAnsiTheme="minorHAnsi" w:eastAsiaTheme="minorHAnsi" w:cstheme="minorBidi"/>
      <w:sz w:val="20"/>
      <w:szCs w:val="20"/>
    </w:rPr>
  </w:style>
  <w:style w:type="paragraph" w:customStyle="1" w:styleId="18">
    <w:name w:val="WPSOffice手动目录 2"/>
    <w:qFormat/>
    <w:uiPriority w:val="0"/>
    <w:pPr>
      <w:ind w:leftChars="200"/>
    </w:pPr>
    <w:rPr>
      <w:rFonts w:asciiTheme="minorHAnsi" w:hAnsiTheme="minorHAnsi" w:eastAsiaTheme="minorHAnsi" w:cstheme="minorBidi"/>
      <w:sz w:val="20"/>
      <w:szCs w:val="20"/>
    </w:rPr>
  </w:style>
  <w:style w:type="paragraph" w:customStyle="1" w:styleId="19">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5241</Words>
  <Characters>6214</Characters>
  <TotalTime>22</TotalTime>
  <ScaleCrop>false</ScaleCrop>
  <LinksUpToDate>false</LinksUpToDate>
  <CharactersWithSpaces>6454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fdfdf</cp:lastModifiedBy>
  <cp:lastPrinted>2025-02-10T09:27:00Z</cp:lastPrinted>
  <dcterms:modified xsi:type="dcterms:W3CDTF">2025-02-11T09:16:15Z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6C12E4A1D4BA42B9A22AB22BCF91E16E_13</vt:lpwstr>
  </property>
</Properties>
</file>