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b/>
          <w:bCs/>
          <w:sz w:val="52"/>
          <w:szCs w:val="52"/>
          <w:highlight w:val="none"/>
          <w:shd w:val="clear" w:color="auto" w:fill="auto"/>
          <w:lang w:val="en-US" w:eastAsia="zh-CN"/>
        </w:rPr>
      </w:pPr>
    </w:p>
    <w:p>
      <w:pPr>
        <w:pStyle w:val="4"/>
        <w:jc w:val="center"/>
        <w:rPr>
          <w:rFonts w:hint="eastAsia" w:ascii="宋体" w:hAnsi="宋体" w:eastAsia="宋体" w:cs="宋体"/>
          <w:b/>
          <w:bCs/>
          <w:sz w:val="52"/>
          <w:szCs w:val="52"/>
          <w:highlight w:val="none"/>
          <w:shd w:val="clear" w:color="auto" w:fill="auto"/>
          <w:lang w:val="en-US" w:eastAsia="zh-CN"/>
        </w:rPr>
      </w:pPr>
    </w:p>
    <w:p>
      <w:pPr>
        <w:pStyle w:val="4"/>
        <w:jc w:val="center"/>
        <w:rPr>
          <w:rFonts w:hint="eastAsia" w:ascii="宋体" w:hAnsi="宋体" w:eastAsia="宋体" w:cs="宋体"/>
          <w:b/>
          <w:bCs/>
          <w:sz w:val="52"/>
          <w:szCs w:val="52"/>
          <w:highlight w:val="none"/>
          <w:shd w:val="clear" w:color="auto" w:fill="auto"/>
          <w:lang w:val="en-US" w:eastAsia="zh-CN"/>
        </w:rPr>
      </w:pPr>
    </w:p>
    <w:p>
      <w:pPr>
        <w:pStyle w:val="4"/>
        <w:jc w:val="center"/>
        <w:rPr>
          <w:rFonts w:hint="eastAsia" w:ascii="宋体" w:hAnsi="宋体" w:eastAsia="宋体" w:cs="宋体"/>
          <w:b/>
          <w:bCs/>
          <w:sz w:val="52"/>
          <w:szCs w:val="52"/>
          <w:highlight w:val="none"/>
          <w:shd w:val="clear" w:color="auto" w:fill="auto"/>
          <w:lang w:val="en-US" w:eastAsia="zh-CN"/>
        </w:rPr>
      </w:pPr>
    </w:p>
    <w:p>
      <w:pPr>
        <w:pStyle w:val="4"/>
        <w:jc w:val="center"/>
        <w:rPr>
          <w:rFonts w:hint="eastAsia" w:ascii="宋体" w:hAnsi="宋体" w:eastAsia="宋体" w:cs="宋体"/>
          <w:b/>
          <w:bCs/>
          <w:sz w:val="52"/>
          <w:szCs w:val="52"/>
          <w:highlight w:val="none"/>
          <w:shd w:val="clear" w:color="auto" w:fill="auto"/>
          <w:lang w:val="en-US" w:eastAsia="zh-CN"/>
        </w:rPr>
      </w:pPr>
    </w:p>
    <w:p>
      <w:pPr>
        <w:pStyle w:val="4"/>
        <w:jc w:val="center"/>
        <w:rPr>
          <w:rFonts w:hint="eastAsia" w:ascii="宋体" w:hAnsi="宋体" w:eastAsia="宋体" w:cs="宋体"/>
          <w:b/>
          <w:bCs/>
          <w:sz w:val="52"/>
          <w:szCs w:val="52"/>
          <w:highlight w:val="none"/>
          <w:shd w:val="clear" w:color="auto" w:fill="auto"/>
          <w:lang w:val="en-US" w:eastAsia="zh-CN"/>
        </w:rPr>
      </w:pPr>
    </w:p>
    <w:p>
      <w:pPr>
        <w:pStyle w:val="4"/>
        <w:jc w:val="center"/>
        <w:rPr>
          <w:rFonts w:hint="eastAsia" w:ascii="宋体" w:hAnsi="宋体" w:eastAsia="宋体" w:cs="宋体"/>
          <w:b/>
          <w:bCs/>
          <w:sz w:val="52"/>
          <w:szCs w:val="52"/>
          <w:highlight w:val="none"/>
          <w:shd w:val="clear" w:color="auto" w:fill="auto"/>
          <w:lang w:val="en-US" w:eastAsia="zh-CN"/>
        </w:rPr>
      </w:pPr>
    </w:p>
    <w:p>
      <w:pPr>
        <w:pStyle w:val="4"/>
        <w:jc w:val="center"/>
        <w:rPr>
          <w:rFonts w:hint="eastAsia" w:ascii="宋体" w:hAnsi="宋体" w:eastAsia="宋体" w:cs="宋体"/>
          <w:b/>
          <w:bCs/>
          <w:sz w:val="52"/>
          <w:szCs w:val="52"/>
          <w:highlight w:val="none"/>
          <w:shd w:val="clear" w:color="auto" w:fill="auto"/>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宋体" w:cs="宋体"/>
          <w:b w:val="0"/>
          <w:bCs w:val="0"/>
          <w:sz w:val="72"/>
          <w:szCs w:val="72"/>
          <w:highlight w:val="none"/>
          <w:shd w:val="clear" w:color="auto" w:fill="auto"/>
          <w:lang w:val="en-US" w:eastAsia="zh-CN"/>
        </w:rPr>
      </w:pPr>
      <w:r>
        <w:rPr>
          <w:rFonts w:hint="eastAsia" w:ascii="宋体" w:hAnsi="宋体" w:eastAsia="宋体" w:cs="宋体"/>
          <w:b w:val="0"/>
          <w:bCs w:val="0"/>
          <w:sz w:val="72"/>
          <w:szCs w:val="72"/>
          <w:highlight w:val="none"/>
          <w:shd w:val="clear" w:color="auto" w:fill="auto"/>
          <w:lang w:val="en-US" w:eastAsia="zh-CN"/>
        </w:rPr>
        <w:t>乐山市五通桥区农业农村局</w:t>
      </w:r>
    </w:p>
    <w:p>
      <w:pPr>
        <w:pStyle w:val="4"/>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default" w:ascii="宋体" w:hAnsi="宋体" w:eastAsia="宋体" w:cs="宋体"/>
          <w:b w:val="0"/>
          <w:bCs w:val="0"/>
          <w:sz w:val="72"/>
          <w:szCs w:val="72"/>
          <w:highlight w:val="none"/>
          <w:shd w:val="clear" w:color="auto" w:fill="auto"/>
          <w:lang w:val="en-US" w:eastAsia="zh-CN"/>
        </w:rPr>
      </w:pPr>
      <w:r>
        <w:rPr>
          <w:rFonts w:hint="eastAsia" w:ascii="宋体" w:hAnsi="宋体" w:eastAsia="宋体" w:cs="宋体"/>
          <w:b w:val="0"/>
          <w:bCs w:val="0"/>
          <w:sz w:val="72"/>
          <w:szCs w:val="72"/>
          <w:highlight w:val="none"/>
          <w:shd w:val="clear" w:color="auto" w:fill="auto"/>
          <w:lang w:val="en-US" w:eastAsia="zh-CN"/>
        </w:rPr>
        <w:t>2025年部门预算编制说明</w:t>
      </w:r>
    </w:p>
    <w:p>
      <w:pPr>
        <w:pStyle w:val="4"/>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方正小标宋简体" w:cs="方正小标宋简体"/>
          <w:b w:val="0"/>
          <w:bCs w:val="0"/>
          <w:sz w:val="52"/>
          <w:szCs w:val="52"/>
          <w:highlight w:val="none"/>
          <w:shd w:val="clear" w:color="auto" w:fill="auto"/>
          <w:lang w:val="en-US" w:eastAsia="zh-CN"/>
        </w:rPr>
      </w:pPr>
    </w:p>
    <w:p>
      <w:pPr>
        <w:spacing w:after="0"/>
        <w:rPr>
          <w:rFonts w:ascii="宋体" w:hAnsi="宋体"/>
          <w:highlight w:val="none"/>
        </w:rPr>
      </w:pPr>
    </w:p>
    <w:p>
      <w:pPr>
        <w:rPr>
          <w:rFonts w:ascii="宋体" w:hAnsi="宋体"/>
          <w:sz w:val="4"/>
          <w:highlight w:val="none"/>
        </w:rPr>
      </w:pPr>
      <w:r>
        <w:rPr>
          <w:rFonts w:ascii="宋体" w:hAnsi="宋体"/>
          <w:sz w:val="4"/>
          <w:highlight w:val="none"/>
        </w:rPr>
        <w:br w:type="page"/>
      </w:r>
    </w:p>
    <w:p>
      <w:pPr>
        <w:rPr>
          <w:rFonts w:ascii="宋体" w:hAnsi="宋体"/>
          <w:sz w:val="4"/>
          <w:highlight w:val="none"/>
        </w:rPr>
      </w:pPr>
    </w:p>
    <w:p>
      <w:pPr>
        <w:pStyle w:val="4"/>
        <w:spacing w:before="2"/>
        <w:rPr>
          <w:rFonts w:ascii="宋体" w:hAnsi="宋体"/>
          <w:sz w:val="4"/>
          <w:highlight w:val="none"/>
        </w:rPr>
      </w:pPr>
    </w:p>
    <w:p>
      <w:pPr>
        <w:pStyle w:val="4"/>
        <w:numPr>
          <w:ilvl w:val="0"/>
          <w:numId w:val="1"/>
        </w:numPr>
        <w:jc w:val="center"/>
        <w:outlineLvl w:val="0"/>
        <w:rPr>
          <w:rFonts w:hint="eastAsia" w:ascii="宋体" w:hAnsi="宋体" w:eastAsia="宋体" w:cs="方正小标宋简体"/>
          <w:b/>
          <w:bCs/>
          <w:sz w:val="52"/>
          <w:szCs w:val="52"/>
          <w:highlight w:val="none"/>
          <w:lang w:val="en-US" w:eastAsia="zh-CN"/>
        </w:rPr>
      </w:pPr>
      <w:bookmarkStart w:id="0" w:name="_Toc24981"/>
      <w:r>
        <w:rPr>
          <w:rFonts w:hint="eastAsia" w:ascii="宋体" w:hAnsi="宋体" w:eastAsia="宋体" w:cs="方正小标宋简体"/>
          <w:b/>
          <w:bCs/>
          <w:sz w:val="52"/>
          <w:szCs w:val="52"/>
          <w:highlight w:val="none"/>
          <w:lang w:val="en-US" w:eastAsia="zh-CN"/>
        </w:rPr>
        <w:t>部门概况</w:t>
      </w:r>
      <w:bookmarkEnd w:id="0"/>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eastAsia="宋体"/>
          <w:sz w:val="30"/>
          <w:szCs w:val="30"/>
          <w:highlight w:val="none"/>
        </w:rPr>
      </w:pPr>
      <w:bookmarkStart w:id="1" w:name="_Toc977"/>
      <w:r>
        <w:rPr>
          <w:rFonts w:hint="eastAsia" w:eastAsia="宋体"/>
          <w:sz w:val="30"/>
          <w:szCs w:val="30"/>
          <w:highlight w:val="none"/>
        </w:rPr>
        <w:t>一、基本职能及主要工作</w:t>
      </w:r>
      <w:bookmarkEnd w:id="1"/>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2" w:name="_Toc5540"/>
      <w:r>
        <w:rPr>
          <w:rFonts w:eastAsia="宋体"/>
          <w:sz w:val="30"/>
          <w:szCs w:val="30"/>
          <w:highlight w:val="none"/>
        </w:rPr>
        <w:t>（一）部门职能简介</w:t>
      </w:r>
      <w:bookmarkEnd w:id="2"/>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zh-CN" w:eastAsia="zh-CN"/>
        </w:rPr>
      </w:pPr>
      <w:r>
        <w:rPr>
          <w:rFonts w:hint="eastAsia" w:eastAsia="宋体"/>
          <w:sz w:val="30"/>
          <w:szCs w:val="30"/>
          <w:highlight w:val="none"/>
          <w:lang w:val="zh-CN" w:eastAsia="zh-CN"/>
        </w:rPr>
        <w:t>区农业农村局基本职能：</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zh-CN" w:eastAsia="zh-CN"/>
        </w:rPr>
      </w:pPr>
      <w:r>
        <w:rPr>
          <w:rFonts w:hint="eastAsia" w:eastAsia="宋体"/>
          <w:sz w:val="30"/>
          <w:szCs w:val="30"/>
          <w:highlight w:val="none"/>
          <w:lang w:val="zh-CN" w:eastAsia="zh-CN"/>
        </w:rPr>
        <w:t>统筹研究和组织实施全区“三农”工作的发展战略、中长期规划、重大政策。参与涉农的财税、价格、收储、金融保险、进出口等政策制定。</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统筹实施乡村振兴战略，牵头组织改善全区农村人居环境。统筹推动发展农村社会事业、农村公共服务、农村文化、农村基础设施和乡村治理。指导农村精神文明和优秀农耕文化建设。</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拟订深化全区农村经济体制改革和巩固完善农村基本经营制度的政策措施。</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指导全区乡村特色产业、农产品加工业（产地初加工）、休闲农业和乡村企业发展工作。</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负责全区种植业、畜牧业、渔业、农垦、农业机械化等农业各产业的监督管理。</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负责制定全区农业全产业机械化、智能化、数字化发展规划并组织实施。引进、示范和推广农业机械新技术、新机具，指导全区农业机械基础设施的规划建设和管理工作。</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负责全区农产品质量安全监督管理。组织开展农产品质量安全监测、追溯、风险评估。发布有关农产品质量安全状况信息。</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组织全区农业资源区划和资源保护工作。指导农用地、渔业水域以及农业生物物种资源的保护与管理。</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负责全区有关农业生产资料和农业投入品的监督管理。</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负责全区农业防灾减灾、农作物重大病虫害防治工作。指导动植物防疫检疫体系建设，组织监督管理区内动植物防疫检疫工作，发布疫情并组织扑灭。</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负责全区农业投资管理。提出农业投融资体制机制改革建议。编制省、市投资安排的农业投资项目建设规划，提出农业投资规模和方向、扶持农业农村发展财政项目的建议，负责农业投资项目资金安排和监督管理。</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负责全区农田建设管理。拟订农田建设发展规划，提出农田建设项目需求建议。负责全区农田建设管理、高标准农田建设和耕地质量管理。</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制定全区农业科研、农技推广的规划、计划和有关政策并组织实施。</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指导全区农业农村人才工作。制定农业农村人才队伍建设规划并组织实施，指导农业教育和农业职业技能开发，指导新型职业农民培育、农业科技人才培养和农村实用人才培训工作。</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牵头开展全区农业对外合作工作。承办政府间农业涉外事务，参与拟订农业对外开放政策和外向型农业发展规划，指导外向型农业发展。</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贯彻执行国家、省、市扶贫开发和大中型水利水电工程移民迁建安置、后期扶持的方针、政策和法律、法规，拟订有关具体政策措施并组织实施；组织、协调和指导全区专项扶贫、行业扶贫、社会扶贫等工作，组织扶贫开发对外交流与合作，负责东西扶贫、定点扶贫等外援扶贫项目的引进与实施；负责财政专项扶贫资金、移民资金管理工作；负责扶贫开发政策研究及信息工作，组织贫困、移民群众生产技能和劳动力转移培训、扶贫移民工作人员培训；负责扶贫开发和移民信访接待、处理、管理工作等。</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zh-CN" w:eastAsia="zh-CN"/>
        </w:rPr>
        <w:t>负责全区国有农场土地的保护、利用和管理，指导国有农场改革。</w:t>
      </w:r>
      <w:r>
        <w:rPr>
          <w:rFonts w:hint="eastAsia" w:eastAsia="宋体"/>
          <w:sz w:val="30"/>
          <w:szCs w:val="30"/>
          <w:highlight w:val="none"/>
          <w:lang w:val="en-US" w:eastAsia="zh-CN"/>
        </w:rPr>
        <w:t>18、</w:t>
      </w:r>
      <w:r>
        <w:rPr>
          <w:rFonts w:hint="eastAsia" w:eastAsia="宋体"/>
          <w:sz w:val="30"/>
          <w:szCs w:val="30"/>
          <w:highlight w:val="none"/>
          <w:lang w:val="zh-CN" w:eastAsia="zh-CN"/>
        </w:rPr>
        <w:t>负责职责范围内的安全生产和职业健康、生态环境保护等工作。</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bookmarkStart w:id="3" w:name="_Toc29132"/>
      <w:r>
        <w:rPr>
          <w:rFonts w:eastAsia="宋体"/>
          <w:sz w:val="30"/>
          <w:szCs w:val="30"/>
          <w:highlight w:val="none"/>
        </w:rPr>
        <w:t>（二）部门</w:t>
      </w:r>
      <w:r>
        <w:rPr>
          <w:rFonts w:hint="eastAsia" w:eastAsia="宋体"/>
          <w:sz w:val="30"/>
          <w:szCs w:val="30"/>
          <w:highlight w:val="none"/>
          <w:lang w:val="en-US" w:eastAsia="zh-CN"/>
        </w:rPr>
        <w:t>2025</w:t>
      </w:r>
      <w:r>
        <w:rPr>
          <w:rFonts w:eastAsia="宋体"/>
          <w:sz w:val="30"/>
          <w:szCs w:val="30"/>
          <w:highlight w:val="none"/>
        </w:rPr>
        <w:t>年重点工</w:t>
      </w:r>
      <w:r>
        <w:rPr>
          <w:rFonts w:hint="eastAsia" w:eastAsia="宋体"/>
          <w:sz w:val="30"/>
          <w:szCs w:val="30"/>
          <w:highlight w:val="none"/>
        </w:rPr>
        <w:t>作</w:t>
      </w:r>
      <w:bookmarkEnd w:id="3"/>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bookmarkStart w:id="4" w:name="_Toc30432"/>
      <w:r>
        <w:rPr>
          <w:rFonts w:hint="eastAsia" w:eastAsia="宋体"/>
          <w:sz w:val="30"/>
          <w:szCs w:val="30"/>
          <w:highlight w:val="none"/>
          <w:lang w:val="zh-CN" w:eastAsia="zh-CN"/>
        </w:rPr>
        <w:t>1、依托农业产业大力推动农民增收。加快现代农业园区建设，调整优化农业产业结构，</w:t>
      </w:r>
      <w:r>
        <w:rPr>
          <w:rFonts w:hint="eastAsia" w:eastAsia="宋体"/>
          <w:sz w:val="30"/>
          <w:szCs w:val="30"/>
          <w:highlight w:val="none"/>
          <w:lang w:val="en-US" w:eastAsia="zh-CN"/>
        </w:rPr>
        <w:t>持续深化农村体制改革，</w:t>
      </w:r>
      <w:r>
        <w:rPr>
          <w:rFonts w:hint="eastAsia" w:eastAsia="宋体"/>
          <w:sz w:val="30"/>
          <w:szCs w:val="30"/>
          <w:highlight w:val="none"/>
          <w:lang w:val="zh-CN" w:eastAsia="zh-CN"/>
        </w:rPr>
        <w:t>推动农业产业同和融合发展，增加农民收入。粮食播种面积和产量稳定，推进高标准农田</w:t>
      </w:r>
      <w:r>
        <w:rPr>
          <w:rFonts w:hint="eastAsia" w:eastAsia="宋体"/>
          <w:sz w:val="30"/>
          <w:szCs w:val="30"/>
          <w:highlight w:val="none"/>
          <w:lang w:val="en-US" w:eastAsia="zh-CN"/>
        </w:rPr>
        <w:t>建设，</w:t>
      </w:r>
      <w:r>
        <w:rPr>
          <w:rFonts w:hint="eastAsia" w:eastAsia="宋体"/>
          <w:sz w:val="30"/>
          <w:szCs w:val="30"/>
          <w:highlight w:val="none"/>
          <w:lang w:val="zh-CN" w:eastAsia="zh-CN"/>
        </w:rPr>
        <w:t>生猪产能完全恢复，农业基本盘保持稳定，农民人居可支配收入同比增长</w:t>
      </w:r>
      <w:r>
        <w:rPr>
          <w:rFonts w:hint="eastAsia" w:eastAsia="宋体"/>
          <w:sz w:val="30"/>
          <w:szCs w:val="30"/>
          <w:highlight w:val="none"/>
          <w:lang w:val="en-US" w:eastAsia="zh-CN"/>
        </w:rPr>
        <w:t>8.5%以上。</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zh-CN" w:eastAsia="zh-CN"/>
        </w:rPr>
      </w:pPr>
      <w:r>
        <w:rPr>
          <w:rFonts w:hint="eastAsia" w:eastAsia="宋体"/>
          <w:sz w:val="30"/>
          <w:szCs w:val="30"/>
          <w:highlight w:val="none"/>
          <w:lang w:val="zh-CN" w:eastAsia="zh-CN"/>
        </w:rPr>
        <w:t>2、脱贫攻坚有效衔接乡村振兴。保持建档立卡贫困户兜底政策，稳定贫困生产生活，探索脱贫攻坚政策与乡村振兴有序衔接。</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zh-CN" w:eastAsia="zh-CN"/>
        </w:rPr>
        <w:t>3、全力推动乡村振兴。将乡村振兴作为一项重中之重的工作来抓，着力乡村振兴“二十字”方针，持续改善农村人居环境整治，将优势资源、优势资金等要素向农村地区聚集，助力农村生产生活环境改善。</w:t>
      </w:r>
      <w:r>
        <w:rPr>
          <w:rFonts w:hint="eastAsia" w:eastAsia="宋体"/>
          <w:sz w:val="30"/>
          <w:szCs w:val="30"/>
          <w:highlight w:val="none"/>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zh-CN" w:eastAsia="zh-CN"/>
        </w:rPr>
      </w:pPr>
      <w:r>
        <w:rPr>
          <w:rFonts w:hint="eastAsia" w:eastAsia="宋体"/>
          <w:sz w:val="30"/>
          <w:szCs w:val="30"/>
          <w:highlight w:val="none"/>
          <w:lang w:val="en-US" w:eastAsia="zh-CN"/>
        </w:rPr>
        <w:t>4</w:t>
      </w:r>
      <w:r>
        <w:rPr>
          <w:rFonts w:hint="eastAsia" w:eastAsia="宋体"/>
          <w:sz w:val="30"/>
          <w:szCs w:val="30"/>
          <w:highlight w:val="none"/>
          <w:lang w:val="zh-CN" w:eastAsia="zh-CN"/>
        </w:rPr>
        <w:t>、</w:t>
      </w:r>
      <w:r>
        <w:rPr>
          <w:rFonts w:hint="default" w:eastAsia="宋体"/>
          <w:sz w:val="30"/>
          <w:szCs w:val="30"/>
          <w:highlight w:val="none"/>
          <w:lang w:val="en-US" w:eastAsia="zh-CN"/>
        </w:rPr>
        <w:t>强化干部队伍建设</w:t>
      </w:r>
      <w:r>
        <w:rPr>
          <w:rFonts w:hint="eastAsia" w:eastAsia="宋体"/>
          <w:sz w:val="30"/>
          <w:szCs w:val="30"/>
          <w:highlight w:val="none"/>
          <w:lang w:val="en-US" w:eastAsia="zh-CN"/>
        </w:rPr>
        <w:t>。</w:t>
      </w:r>
      <w:r>
        <w:rPr>
          <w:rFonts w:hint="default" w:eastAsia="宋体"/>
          <w:sz w:val="30"/>
          <w:szCs w:val="30"/>
          <w:highlight w:val="none"/>
          <w:lang w:val="zh-CN" w:eastAsia="zh-CN"/>
        </w:rPr>
        <w:t>全面加强领导班子、党建、党风廉政、机关作风等建设，落实好党委和纪委“两个责任”，深入开展“护根培土”行动，加快机关服务效能提速，推进正风肃纪常态化，着力培育“忠诚、干净、担当”的干部队伍</w:t>
      </w:r>
      <w:r>
        <w:rPr>
          <w:rFonts w:hint="eastAsia" w:eastAsia="宋体"/>
          <w:sz w:val="30"/>
          <w:szCs w:val="30"/>
          <w:highlight w:val="none"/>
          <w:lang w:val="zh-CN" w:eastAsia="zh-CN"/>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r>
        <w:rPr>
          <w:rFonts w:hint="eastAsia" w:eastAsia="宋体"/>
          <w:sz w:val="30"/>
          <w:szCs w:val="30"/>
          <w:highlight w:val="none"/>
        </w:rPr>
        <w:t>二、部门预算单位构成</w:t>
      </w:r>
      <w:bookmarkEnd w:id="4"/>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部门下属预算单位7个（含局机关），其中行政单位1个，参照公务员法管理的事业单位1个，其他事业单位5个。主要包括：</w:t>
      </w:r>
    </w:p>
    <w:tbl>
      <w:tblPr>
        <w:tblStyle w:val="7"/>
        <w:tblW w:w="8289" w:type="dxa"/>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07"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r>
              <w:rPr>
                <w:rFonts w:hint="eastAsia" w:eastAsia="宋体"/>
                <w:sz w:val="30"/>
                <w:szCs w:val="30"/>
                <w:highlight w:val="none"/>
              </w:rPr>
              <w:t>序号</w:t>
            </w:r>
          </w:p>
        </w:tc>
        <w:tc>
          <w:tcPr>
            <w:tcW w:w="6282"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r>
              <w:rPr>
                <w:rFonts w:hint="eastAsia" w:eastAsia="宋体"/>
                <w:sz w:val="30"/>
                <w:szCs w:val="30"/>
                <w:highlight w:val="none"/>
              </w:rPr>
              <w:t>预算单位名称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007"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r>
              <w:rPr>
                <w:rFonts w:eastAsia="宋体"/>
                <w:sz w:val="30"/>
                <w:szCs w:val="30"/>
                <w:highlight w:val="none"/>
              </w:rPr>
              <w:t>1</w:t>
            </w:r>
          </w:p>
        </w:tc>
        <w:tc>
          <w:tcPr>
            <w:tcW w:w="6282"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eastAsia="zh-CN"/>
              </w:rPr>
            </w:pPr>
            <w:r>
              <w:rPr>
                <w:rFonts w:hint="eastAsia" w:eastAsia="宋体"/>
                <w:sz w:val="30"/>
                <w:szCs w:val="30"/>
                <w:highlight w:val="none"/>
                <w:lang w:eastAsia="zh-CN"/>
              </w:rPr>
              <w:t>五通桥区农业农村局机关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r>
              <w:rPr>
                <w:rFonts w:eastAsia="宋体"/>
                <w:sz w:val="30"/>
                <w:szCs w:val="30"/>
                <w:highlight w:val="none"/>
              </w:rPr>
              <w:t>2</w:t>
            </w:r>
          </w:p>
        </w:tc>
        <w:tc>
          <w:tcPr>
            <w:tcW w:w="6282" w:type="dxa"/>
            <w:vAlign w:val="top"/>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eastAsia="zh-CN"/>
              </w:rPr>
            </w:pPr>
            <w:r>
              <w:rPr>
                <w:rFonts w:hint="eastAsia" w:eastAsia="宋体"/>
                <w:sz w:val="30"/>
                <w:szCs w:val="30"/>
                <w:highlight w:val="none"/>
                <w:lang w:eastAsia="zh-CN"/>
              </w:rPr>
              <w:t>五通桥区农业综合执法大队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r>
              <w:rPr>
                <w:rFonts w:eastAsia="宋体"/>
                <w:sz w:val="30"/>
                <w:szCs w:val="30"/>
                <w:highlight w:val="none"/>
              </w:rPr>
              <w:t>3</w:t>
            </w:r>
          </w:p>
        </w:tc>
        <w:tc>
          <w:tcPr>
            <w:tcW w:w="6282" w:type="dxa"/>
            <w:vAlign w:val="top"/>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eastAsia="zh-CN"/>
              </w:rPr>
            </w:pPr>
            <w:r>
              <w:rPr>
                <w:rFonts w:hint="eastAsia" w:eastAsia="宋体"/>
                <w:sz w:val="30"/>
                <w:szCs w:val="30"/>
                <w:highlight w:val="none"/>
                <w:lang w:eastAsia="zh-CN"/>
              </w:rPr>
              <w:t>五通桥区农业技术推广中心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07"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r>
              <w:rPr>
                <w:rFonts w:eastAsia="宋体"/>
                <w:sz w:val="30"/>
                <w:szCs w:val="30"/>
                <w:highlight w:val="none"/>
              </w:rPr>
              <w:t>4</w:t>
            </w:r>
          </w:p>
        </w:tc>
        <w:tc>
          <w:tcPr>
            <w:tcW w:w="6282" w:type="dxa"/>
            <w:vAlign w:val="top"/>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eastAsia="zh-CN"/>
              </w:rPr>
            </w:pPr>
            <w:r>
              <w:rPr>
                <w:rFonts w:hint="eastAsia" w:eastAsia="宋体"/>
                <w:sz w:val="30"/>
                <w:szCs w:val="30"/>
                <w:highlight w:val="none"/>
                <w:lang w:eastAsia="zh-CN"/>
              </w:rPr>
              <w:t>五通桥区动物疫病预防控制中心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r>
              <w:rPr>
                <w:rFonts w:eastAsia="宋体"/>
                <w:sz w:val="30"/>
                <w:szCs w:val="30"/>
                <w:highlight w:val="none"/>
              </w:rPr>
              <w:t>5</w:t>
            </w:r>
          </w:p>
        </w:tc>
        <w:tc>
          <w:tcPr>
            <w:tcW w:w="6282"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eastAsia="zh-CN"/>
              </w:rPr>
            </w:pPr>
            <w:r>
              <w:rPr>
                <w:rFonts w:hint="eastAsia" w:eastAsia="宋体"/>
                <w:sz w:val="30"/>
                <w:szCs w:val="30"/>
                <w:highlight w:val="none"/>
                <w:lang w:eastAsia="zh-CN"/>
              </w:rPr>
              <w:t>五通桥区竹根畜牧兽医站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r>
              <w:rPr>
                <w:rFonts w:eastAsia="宋体"/>
                <w:sz w:val="30"/>
                <w:szCs w:val="30"/>
                <w:highlight w:val="none"/>
              </w:rPr>
              <w:t>6</w:t>
            </w:r>
          </w:p>
        </w:tc>
        <w:tc>
          <w:tcPr>
            <w:tcW w:w="6282"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eastAsia="zh-CN"/>
              </w:rPr>
            </w:pPr>
            <w:r>
              <w:rPr>
                <w:rFonts w:hint="eastAsia" w:eastAsia="宋体"/>
                <w:sz w:val="30"/>
                <w:szCs w:val="30"/>
                <w:highlight w:val="none"/>
                <w:lang w:eastAsia="zh-CN"/>
              </w:rPr>
              <w:t>五通桥区牛华畜牧兽医站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07"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r>
              <w:rPr>
                <w:rFonts w:eastAsia="宋体"/>
                <w:sz w:val="30"/>
                <w:szCs w:val="30"/>
                <w:highlight w:val="none"/>
              </w:rPr>
              <w:t>7</w:t>
            </w:r>
          </w:p>
        </w:tc>
        <w:tc>
          <w:tcPr>
            <w:tcW w:w="6282" w:type="dxa"/>
          </w:tcPr>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eastAsia="zh-CN"/>
              </w:rPr>
            </w:pPr>
            <w:r>
              <w:rPr>
                <w:rFonts w:hint="eastAsia" w:eastAsia="宋体"/>
                <w:sz w:val="30"/>
                <w:szCs w:val="30"/>
                <w:highlight w:val="none"/>
                <w:lang w:eastAsia="zh-CN"/>
              </w:rPr>
              <w:t>五通桥区冠英畜牧兽医站</w:t>
            </w: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r>
        <w:rPr>
          <w:rFonts w:eastAsia="宋体"/>
          <w:sz w:val="30"/>
          <w:szCs w:val="30"/>
          <w:highlight w:val="none"/>
        </w:rPr>
        <w:br w:type="page"/>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default" w:eastAsia="宋体"/>
          <w:b/>
          <w:bCs/>
          <w:sz w:val="52"/>
          <w:szCs w:val="52"/>
          <w:highlight w:val="none"/>
          <w:lang w:val="en-US" w:eastAsia="zh-CN"/>
        </w:rPr>
      </w:pPr>
      <w:bookmarkStart w:id="5" w:name="_Toc28587"/>
      <w:r>
        <w:rPr>
          <w:rFonts w:hint="eastAsia" w:eastAsia="宋体"/>
          <w:b/>
          <w:bCs/>
          <w:sz w:val="52"/>
          <w:szCs w:val="52"/>
          <w:highlight w:val="none"/>
          <w:lang w:val="en-US" w:eastAsia="zh-CN"/>
        </w:rPr>
        <w:t>第二部分 五通桥区农业农村局</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eastAsia" w:eastAsia="宋体"/>
          <w:b/>
          <w:bCs/>
          <w:sz w:val="52"/>
          <w:szCs w:val="52"/>
          <w:highlight w:val="none"/>
          <w:lang w:val="en-US" w:eastAsia="zh-CN"/>
        </w:rPr>
      </w:pPr>
      <w:r>
        <w:rPr>
          <w:rFonts w:hint="eastAsia" w:eastAsia="宋体"/>
          <w:b/>
          <w:bCs/>
          <w:sz w:val="52"/>
          <w:szCs w:val="52"/>
          <w:highlight w:val="none"/>
          <w:lang w:val="en-US" w:eastAsia="zh-CN"/>
        </w:rPr>
        <w:t>2025年部门预算表</w:t>
      </w:r>
      <w:bookmarkEnd w:id="5"/>
      <w:bookmarkStart w:id="6" w:name="_Toc12069"/>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eastAsia" w:eastAsia="宋体"/>
          <w:b/>
          <w:bCs/>
          <w:sz w:val="52"/>
          <w:szCs w:val="52"/>
          <w:highlight w:val="none"/>
          <w:lang w:val="en-US" w:eastAsia="zh-CN"/>
        </w:rPr>
      </w:pP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00" w:firstLineChars="200"/>
        <w:jc w:val="both"/>
        <w:textAlignment w:val="auto"/>
        <w:rPr>
          <w:rFonts w:hint="eastAsia" w:eastAsia="宋体"/>
          <w:sz w:val="30"/>
          <w:szCs w:val="30"/>
          <w:highlight w:val="none"/>
          <w:lang w:val="en-US" w:eastAsia="zh-CN"/>
        </w:rPr>
      </w:pPr>
      <w:r>
        <w:rPr>
          <w:rFonts w:hint="eastAsia" w:eastAsia="宋体"/>
          <w:sz w:val="30"/>
          <w:szCs w:val="30"/>
          <w:highlight w:val="none"/>
          <w:lang w:val="en-US" w:eastAsia="zh-CN"/>
        </w:rPr>
        <w:t>部门收支总表</w:t>
      </w:r>
      <w:bookmarkEnd w:id="6"/>
      <w:bookmarkStart w:id="7" w:name="_Toc27995"/>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00" w:firstLineChars="200"/>
        <w:jc w:val="both"/>
        <w:textAlignment w:val="auto"/>
        <w:rPr>
          <w:rFonts w:hint="eastAsia" w:eastAsia="宋体"/>
          <w:sz w:val="30"/>
          <w:szCs w:val="30"/>
          <w:highlight w:val="none"/>
          <w:lang w:val="en-US" w:eastAsia="zh-CN"/>
        </w:rPr>
      </w:pPr>
      <w:r>
        <w:rPr>
          <w:rFonts w:hint="eastAsia" w:eastAsia="宋体"/>
          <w:sz w:val="30"/>
          <w:szCs w:val="30"/>
          <w:highlight w:val="none"/>
          <w:lang w:val="en-US" w:eastAsia="zh-CN"/>
        </w:rPr>
        <w:t>部门收入总表</w:t>
      </w:r>
      <w:bookmarkEnd w:id="7"/>
      <w:bookmarkStart w:id="8" w:name="_Toc3639"/>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三、</w:t>
      </w:r>
      <w:bookmarkEnd w:id="8"/>
      <w:r>
        <w:rPr>
          <w:rFonts w:hint="eastAsia" w:eastAsia="宋体"/>
          <w:sz w:val="30"/>
          <w:szCs w:val="30"/>
          <w:highlight w:val="none"/>
          <w:lang w:val="en-US" w:eastAsia="zh-CN"/>
        </w:rPr>
        <w:t>征收预期</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bookmarkStart w:id="9" w:name="_Toc25815"/>
      <w:r>
        <w:rPr>
          <w:rFonts w:hint="eastAsia" w:eastAsia="宋体"/>
          <w:sz w:val="30"/>
          <w:szCs w:val="30"/>
          <w:highlight w:val="none"/>
          <w:lang w:val="en-US" w:eastAsia="zh-CN"/>
        </w:rPr>
        <w:t>四、</w:t>
      </w:r>
      <w:bookmarkEnd w:id="9"/>
      <w:bookmarkStart w:id="10" w:name="_Toc4686"/>
      <w:r>
        <w:rPr>
          <w:rFonts w:hint="eastAsia" w:eastAsia="宋体"/>
          <w:sz w:val="30"/>
          <w:szCs w:val="30"/>
          <w:highlight w:val="none"/>
          <w:lang w:val="en-US" w:eastAsia="zh-CN"/>
        </w:rPr>
        <w:t>支出总表</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五、财政拨款</w:t>
      </w:r>
      <w:bookmarkEnd w:id="10"/>
      <w:r>
        <w:rPr>
          <w:rFonts w:hint="eastAsia" w:eastAsia="宋体"/>
          <w:sz w:val="30"/>
          <w:szCs w:val="30"/>
          <w:highlight w:val="none"/>
          <w:lang w:val="en-US" w:eastAsia="zh-CN"/>
        </w:rPr>
        <w:t>总表</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bookmarkStart w:id="11" w:name="_Toc7952"/>
      <w:r>
        <w:rPr>
          <w:rFonts w:hint="eastAsia" w:eastAsia="宋体"/>
          <w:sz w:val="30"/>
          <w:szCs w:val="30"/>
          <w:highlight w:val="none"/>
          <w:lang w:val="en-US" w:eastAsia="zh-CN"/>
        </w:rPr>
        <w:t>六、一般公共预算支出</w:t>
      </w:r>
      <w:bookmarkEnd w:id="11"/>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bookmarkStart w:id="12" w:name="_Toc32200"/>
      <w:r>
        <w:rPr>
          <w:rFonts w:hint="eastAsia" w:eastAsia="宋体"/>
          <w:sz w:val="30"/>
          <w:szCs w:val="30"/>
          <w:highlight w:val="none"/>
          <w:lang w:val="en-US" w:eastAsia="zh-CN"/>
        </w:rPr>
        <w:t>七、</w:t>
      </w:r>
      <w:bookmarkEnd w:id="12"/>
      <w:r>
        <w:rPr>
          <w:rFonts w:hint="eastAsia" w:eastAsia="宋体"/>
          <w:sz w:val="30"/>
          <w:szCs w:val="30"/>
          <w:highlight w:val="none"/>
          <w:lang w:val="en-US" w:eastAsia="zh-CN"/>
        </w:rPr>
        <w:t>基本支出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bookmarkStart w:id="13" w:name="_Toc17751"/>
      <w:r>
        <w:rPr>
          <w:rFonts w:hint="eastAsia" w:eastAsia="宋体"/>
          <w:sz w:val="30"/>
          <w:szCs w:val="30"/>
          <w:highlight w:val="none"/>
          <w:lang w:val="en-US" w:eastAsia="zh-CN"/>
        </w:rPr>
        <w:t>八、</w:t>
      </w:r>
      <w:bookmarkEnd w:id="13"/>
      <w:r>
        <w:rPr>
          <w:rFonts w:hint="eastAsia" w:eastAsia="宋体"/>
          <w:sz w:val="30"/>
          <w:szCs w:val="30"/>
          <w:highlight w:val="none"/>
          <w:lang w:val="en-US" w:eastAsia="zh-CN"/>
        </w:rPr>
        <w:t>三公</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bookmarkStart w:id="14" w:name="_Toc11119"/>
      <w:r>
        <w:rPr>
          <w:rFonts w:hint="eastAsia" w:eastAsia="宋体"/>
          <w:sz w:val="30"/>
          <w:szCs w:val="30"/>
          <w:highlight w:val="none"/>
          <w:lang w:val="en-US" w:eastAsia="zh-CN"/>
        </w:rPr>
        <w:t>九、</w:t>
      </w:r>
      <w:bookmarkEnd w:id="14"/>
      <w:r>
        <w:rPr>
          <w:rFonts w:hint="eastAsia" w:eastAsia="宋体"/>
          <w:sz w:val="30"/>
          <w:szCs w:val="30"/>
          <w:highlight w:val="none"/>
          <w:lang w:val="en-US" w:eastAsia="zh-CN"/>
        </w:rPr>
        <w:t xml:space="preserve">基金 </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bookmarkStart w:id="15" w:name="_Toc19211"/>
      <w:r>
        <w:rPr>
          <w:rFonts w:hint="eastAsia" w:eastAsia="宋体"/>
          <w:sz w:val="30"/>
          <w:szCs w:val="30"/>
          <w:highlight w:val="none"/>
          <w:lang w:val="en-US" w:eastAsia="zh-CN"/>
        </w:rPr>
        <w:t>十、</w:t>
      </w:r>
      <w:bookmarkEnd w:id="15"/>
      <w:r>
        <w:rPr>
          <w:rFonts w:hint="eastAsia" w:eastAsia="宋体"/>
          <w:sz w:val="30"/>
          <w:szCs w:val="30"/>
          <w:highlight w:val="none"/>
          <w:lang w:val="en-US" w:eastAsia="zh-CN"/>
        </w:rPr>
        <w:t>国资</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bookmarkStart w:id="16" w:name="_Toc7676"/>
      <w:r>
        <w:rPr>
          <w:rFonts w:hint="eastAsia" w:eastAsia="宋体"/>
          <w:sz w:val="30"/>
          <w:szCs w:val="30"/>
          <w:highlight w:val="none"/>
          <w:lang w:val="en-US" w:eastAsia="zh-CN"/>
        </w:rPr>
        <w:t>十一、</w:t>
      </w:r>
      <w:bookmarkEnd w:id="16"/>
      <w:r>
        <w:rPr>
          <w:rFonts w:hint="eastAsia" w:eastAsia="宋体"/>
          <w:sz w:val="30"/>
          <w:szCs w:val="30"/>
          <w:highlight w:val="none"/>
          <w:lang w:val="en-US" w:eastAsia="zh-CN"/>
        </w:rPr>
        <w:t>支出功能</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bookmarkStart w:id="17" w:name="_Toc22917"/>
      <w:r>
        <w:rPr>
          <w:rFonts w:hint="eastAsia" w:eastAsia="宋体"/>
          <w:sz w:val="30"/>
          <w:szCs w:val="30"/>
          <w:highlight w:val="none"/>
          <w:lang w:val="en-US" w:eastAsia="zh-CN"/>
        </w:rPr>
        <w:t>十二、</w:t>
      </w:r>
      <w:bookmarkEnd w:id="17"/>
      <w:r>
        <w:rPr>
          <w:rFonts w:hint="eastAsia" w:eastAsia="宋体"/>
          <w:sz w:val="30"/>
          <w:szCs w:val="30"/>
          <w:highlight w:val="none"/>
          <w:lang w:val="en-US" w:eastAsia="zh-CN"/>
        </w:rPr>
        <w:t>支出经济分类</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bookmarkStart w:id="18" w:name="_Toc27847"/>
      <w:r>
        <w:rPr>
          <w:rFonts w:hint="eastAsia" w:eastAsia="宋体"/>
          <w:sz w:val="30"/>
          <w:szCs w:val="30"/>
          <w:highlight w:val="none"/>
          <w:lang w:val="en-US" w:eastAsia="zh-CN"/>
        </w:rPr>
        <w:t>十三、</w:t>
      </w:r>
      <w:bookmarkEnd w:id="18"/>
      <w:bookmarkStart w:id="19" w:name="_Toc30878"/>
      <w:r>
        <w:rPr>
          <w:rFonts w:hint="eastAsia" w:eastAsia="宋体"/>
          <w:sz w:val="30"/>
          <w:szCs w:val="30"/>
          <w:highlight w:val="none"/>
          <w:lang w:val="en-US" w:eastAsia="zh-CN"/>
        </w:rPr>
        <w:t>上级资金安排</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十四、</w:t>
      </w:r>
      <w:bookmarkEnd w:id="19"/>
      <w:r>
        <w:rPr>
          <w:rFonts w:hint="eastAsia" w:eastAsia="宋体"/>
          <w:sz w:val="30"/>
          <w:szCs w:val="30"/>
          <w:highlight w:val="none"/>
          <w:lang w:val="en-US" w:eastAsia="zh-CN"/>
        </w:rPr>
        <w:t>项目支出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bookmarkStart w:id="20" w:name="_Toc32437"/>
      <w:r>
        <w:rPr>
          <w:rFonts w:hint="eastAsia" w:eastAsia="宋体"/>
          <w:sz w:val="30"/>
          <w:szCs w:val="30"/>
          <w:highlight w:val="none"/>
          <w:lang w:val="en-US" w:eastAsia="zh-CN"/>
        </w:rPr>
        <w:t>十五、</w:t>
      </w:r>
      <w:bookmarkEnd w:id="20"/>
      <w:r>
        <w:rPr>
          <w:rFonts w:hint="eastAsia" w:eastAsia="宋体"/>
          <w:sz w:val="30"/>
          <w:szCs w:val="30"/>
          <w:highlight w:val="none"/>
          <w:lang w:val="en-US" w:eastAsia="zh-CN"/>
        </w:rPr>
        <w:t>项目明细</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十六、购买服务</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十七、采购需求表</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十八、资产</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十九、项目绩效</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二十、部门绩效</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二十一、政府采购项目预算表</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二十二、三年计划总表</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二十三、三年计划明细表</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二十四、人员</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21" w:name="_Toc16458"/>
      <w:r>
        <w:rPr>
          <w:rFonts w:hint="eastAsia" w:eastAsia="宋体"/>
          <w:sz w:val="30"/>
          <w:szCs w:val="30"/>
          <w:highlight w:val="none"/>
          <w:lang w:val="en-US" w:eastAsia="zh-CN"/>
        </w:rPr>
        <w:t>以上所有表格详见部门说明后附件。</w:t>
      </w:r>
      <w:bookmarkEnd w:id="21"/>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eastAsia" w:eastAsia="宋体"/>
          <w:b/>
          <w:bCs/>
          <w:sz w:val="52"/>
          <w:szCs w:val="52"/>
          <w:highlight w:val="none"/>
          <w:lang w:val="en-US" w:eastAsia="zh-CN"/>
        </w:rPr>
      </w:pPr>
      <w:bookmarkStart w:id="22" w:name="_Toc19948"/>
      <w:r>
        <w:rPr>
          <w:rFonts w:hint="eastAsia" w:ascii="宋体" w:hAnsi="宋体" w:eastAsia="宋体" w:cs="方正小标宋简体"/>
          <w:b/>
          <w:bCs/>
          <w:sz w:val="52"/>
          <w:szCs w:val="52"/>
          <w:highlight w:val="none"/>
          <w:lang w:val="en-US" w:eastAsia="zh-CN"/>
        </w:rPr>
        <w:t xml:space="preserve">第三部分 </w:t>
      </w:r>
      <w:r>
        <w:rPr>
          <w:rFonts w:hint="eastAsia" w:eastAsia="宋体"/>
          <w:b/>
          <w:bCs/>
          <w:sz w:val="52"/>
          <w:szCs w:val="52"/>
          <w:highlight w:val="none"/>
          <w:lang w:val="en-US" w:eastAsia="zh-CN"/>
        </w:rPr>
        <w:t>五通桥区农业农村局2025年</w:t>
      </w:r>
      <w:bookmarkEnd w:id="22"/>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eastAsia" w:eastAsia="宋体"/>
          <w:b/>
          <w:bCs/>
          <w:sz w:val="52"/>
          <w:szCs w:val="52"/>
          <w:highlight w:val="none"/>
        </w:rPr>
      </w:pPr>
      <w:bookmarkStart w:id="23" w:name="_Toc1047"/>
      <w:r>
        <w:rPr>
          <w:rFonts w:hint="eastAsia" w:eastAsia="宋体"/>
          <w:b/>
          <w:bCs/>
          <w:sz w:val="52"/>
          <w:szCs w:val="52"/>
          <w:highlight w:val="none"/>
          <w:lang w:val="en-US" w:eastAsia="zh-CN"/>
        </w:rPr>
        <w:t>部门预算情况说明</w:t>
      </w:r>
      <w:bookmarkEnd w:id="23"/>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bookmarkStart w:id="24" w:name="_Toc469"/>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r>
        <w:rPr>
          <w:rFonts w:hint="eastAsia" w:eastAsia="宋体"/>
          <w:sz w:val="30"/>
          <w:szCs w:val="30"/>
          <w:highlight w:val="none"/>
        </w:rPr>
        <w:t>一、收支预算情况说明</w:t>
      </w:r>
      <w:bookmarkEnd w:id="24"/>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按照综合预算的原则，五通桥区农业农村局所有收入和支出均纳入部门预算管理。</w:t>
      </w:r>
      <w:r>
        <w:rPr>
          <w:rFonts w:hint="eastAsia" w:eastAsia="宋体"/>
          <w:sz w:val="30"/>
          <w:szCs w:val="30"/>
          <w:highlight w:val="none"/>
          <w:lang w:eastAsia="zh-CN"/>
        </w:rPr>
        <w:t>20</w:t>
      </w:r>
      <w:r>
        <w:rPr>
          <w:rFonts w:hint="eastAsia" w:eastAsia="宋体"/>
          <w:sz w:val="30"/>
          <w:szCs w:val="30"/>
          <w:highlight w:val="none"/>
          <w:lang w:val="en-US" w:eastAsia="zh-CN"/>
        </w:rPr>
        <w:t>25</w:t>
      </w:r>
      <w:r>
        <w:rPr>
          <w:rFonts w:hint="eastAsia" w:eastAsia="宋体"/>
          <w:sz w:val="30"/>
          <w:szCs w:val="30"/>
          <w:highlight w:val="none"/>
          <w:lang w:eastAsia="zh-CN"/>
        </w:rPr>
        <w:t>年五通桥区农业农村局收入预算总额为</w:t>
      </w:r>
      <w:r>
        <w:rPr>
          <w:rFonts w:hint="eastAsia" w:eastAsia="宋体"/>
          <w:sz w:val="30"/>
          <w:szCs w:val="30"/>
          <w:highlight w:val="none"/>
          <w:lang w:val="en-US" w:eastAsia="zh-CN"/>
        </w:rPr>
        <w:t>9123.76万元，</w:t>
      </w:r>
      <w:r>
        <w:rPr>
          <w:rFonts w:hint="eastAsia" w:eastAsia="宋体"/>
          <w:sz w:val="30"/>
          <w:szCs w:val="30"/>
          <w:highlight w:val="none"/>
          <w:lang w:eastAsia="zh-CN"/>
        </w:rPr>
        <w:t>较上年预算数</w:t>
      </w:r>
      <w:r>
        <w:rPr>
          <w:rFonts w:hint="eastAsia" w:eastAsia="宋体"/>
          <w:sz w:val="30"/>
          <w:szCs w:val="30"/>
          <w:highlight w:val="none"/>
          <w:lang w:val="en-US" w:eastAsia="zh-CN"/>
        </w:rPr>
        <w:t>11127.51</w:t>
      </w:r>
      <w:r>
        <w:rPr>
          <w:rFonts w:hint="eastAsia" w:eastAsia="宋体"/>
          <w:sz w:val="30"/>
          <w:szCs w:val="30"/>
          <w:highlight w:val="none"/>
          <w:lang w:eastAsia="zh-CN"/>
        </w:rPr>
        <w:t>万元减少</w:t>
      </w:r>
      <w:r>
        <w:rPr>
          <w:rFonts w:hint="eastAsia" w:eastAsia="宋体"/>
          <w:sz w:val="30"/>
          <w:szCs w:val="30"/>
          <w:highlight w:val="none"/>
          <w:lang w:val="en-US" w:eastAsia="zh-CN"/>
        </w:rPr>
        <w:t>2003.75</w:t>
      </w:r>
      <w:r>
        <w:rPr>
          <w:rFonts w:hint="eastAsia" w:eastAsia="宋体"/>
          <w:sz w:val="30"/>
          <w:szCs w:val="30"/>
          <w:highlight w:val="none"/>
          <w:lang w:eastAsia="zh-CN"/>
        </w:rPr>
        <w:t>万元。其中：当年财政拨款收入</w:t>
      </w:r>
      <w:r>
        <w:rPr>
          <w:rFonts w:hint="eastAsia" w:eastAsia="宋体"/>
          <w:sz w:val="30"/>
          <w:szCs w:val="30"/>
          <w:highlight w:val="none"/>
          <w:lang w:val="en-US" w:eastAsia="zh-CN"/>
        </w:rPr>
        <w:t>3534.27</w:t>
      </w:r>
      <w:r>
        <w:rPr>
          <w:rFonts w:hint="eastAsia" w:eastAsia="宋体"/>
          <w:sz w:val="30"/>
          <w:szCs w:val="30"/>
          <w:highlight w:val="none"/>
          <w:lang w:eastAsia="zh-CN"/>
        </w:rPr>
        <w:t>万元，政府性基金预算拨款收入</w:t>
      </w:r>
      <w:r>
        <w:rPr>
          <w:rFonts w:hint="eastAsia" w:eastAsia="宋体"/>
          <w:sz w:val="30"/>
          <w:szCs w:val="30"/>
          <w:highlight w:val="none"/>
          <w:lang w:val="en-US" w:eastAsia="zh-CN"/>
        </w:rPr>
        <w:t>2271.06</w:t>
      </w:r>
      <w:r>
        <w:rPr>
          <w:rFonts w:hint="eastAsia" w:eastAsia="宋体"/>
          <w:sz w:val="30"/>
          <w:szCs w:val="30"/>
          <w:highlight w:val="none"/>
          <w:lang w:eastAsia="zh-CN"/>
        </w:rPr>
        <w:t>元，上年结转收入</w:t>
      </w:r>
      <w:r>
        <w:rPr>
          <w:rFonts w:hint="eastAsia" w:eastAsia="宋体"/>
          <w:sz w:val="30"/>
          <w:szCs w:val="30"/>
          <w:highlight w:val="none"/>
          <w:lang w:val="en-US" w:eastAsia="zh-CN"/>
        </w:rPr>
        <w:t>3318.42</w:t>
      </w:r>
      <w:r>
        <w:rPr>
          <w:rFonts w:hint="eastAsia" w:eastAsia="宋体"/>
          <w:sz w:val="30"/>
          <w:szCs w:val="30"/>
          <w:highlight w:val="none"/>
          <w:lang w:eastAsia="zh-CN"/>
        </w:rPr>
        <w:t>万元。相应安排支出预算</w:t>
      </w:r>
      <w:r>
        <w:rPr>
          <w:rFonts w:hint="eastAsia" w:eastAsia="宋体"/>
          <w:sz w:val="30"/>
          <w:szCs w:val="30"/>
          <w:highlight w:val="none"/>
          <w:lang w:val="en-US" w:eastAsia="zh-CN"/>
        </w:rPr>
        <w:t>9123.76</w:t>
      </w:r>
      <w:r>
        <w:rPr>
          <w:rFonts w:hint="eastAsia" w:eastAsia="宋体"/>
          <w:sz w:val="30"/>
          <w:szCs w:val="30"/>
          <w:highlight w:val="none"/>
          <w:lang w:eastAsia="zh-CN"/>
        </w:rPr>
        <w:t>万元，其中</w:t>
      </w:r>
      <w:r>
        <w:rPr>
          <w:rFonts w:hint="eastAsia" w:eastAsia="宋体"/>
          <w:sz w:val="30"/>
          <w:szCs w:val="30"/>
          <w:highlight w:val="none"/>
          <w:lang w:val="en-US" w:eastAsia="zh-CN"/>
        </w:rPr>
        <w:t>一般公共预算支出6852.70</w:t>
      </w:r>
      <w:r>
        <w:rPr>
          <w:rFonts w:hint="eastAsia" w:eastAsia="宋体"/>
          <w:sz w:val="30"/>
          <w:szCs w:val="30"/>
          <w:highlight w:val="none"/>
          <w:lang w:eastAsia="zh-CN"/>
        </w:rPr>
        <w:t>：人员支出</w:t>
      </w:r>
      <w:r>
        <w:rPr>
          <w:rFonts w:hint="eastAsia" w:eastAsia="宋体"/>
          <w:sz w:val="30"/>
          <w:szCs w:val="30"/>
          <w:highlight w:val="none"/>
          <w:lang w:val="en-US" w:eastAsia="zh-CN"/>
        </w:rPr>
        <w:t>2549.58万</w:t>
      </w:r>
      <w:r>
        <w:rPr>
          <w:rFonts w:hint="eastAsia" w:eastAsia="宋体"/>
          <w:sz w:val="30"/>
          <w:szCs w:val="30"/>
          <w:highlight w:val="none"/>
          <w:lang w:eastAsia="zh-CN"/>
        </w:rPr>
        <w:t>元，日常公用支出</w:t>
      </w:r>
      <w:r>
        <w:rPr>
          <w:rFonts w:hint="eastAsia" w:eastAsia="宋体"/>
          <w:sz w:val="30"/>
          <w:szCs w:val="30"/>
          <w:highlight w:val="none"/>
          <w:lang w:val="en-US" w:eastAsia="zh-CN"/>
        </w:rPr>
        <w:t>304.69</w:t>
      </w:r>
      <w:r>
        <w:rPr>
          <w:rFonts w:hint="eastAsia" w:eastAsia="宋体"/>
          <w:sz w:val="30"/>
          <w:szCs w:val="30"/>
          <w:highlight w:val="none"/>
          <w:lang w:eastAsia="zh-CN"/>
        </w:rPr>
        <w:t>万元，</w:t>
      </w:r>
      <w:r>
        <w:rPr>
          <w:rFonts w:hint="eastAsia" w:eastAsia="宋体"/>
          <w:sz w:val="30"/>
          <w:szCs w:val="30"/>
          <w:highlight w:val="none"/>
          <w:lang w:val="en-US" w:eastAsia="zh-CN"/>
        </w:rPr>
        <w:t>项目</w:t>
      </w:r>
      <w:r>
        <w:rPr>
          <w:rFonts w:hint="eastAsia" w:eastAsia="宋体"/>
          <w:sz w:val="30"/>
          <w:szCs w:val="30"/>
          <w:highlight w:val="none"/>
          <w:lang w:eastAsia="zh-CN"/>
        </w:rPr>
        <w:t>支出</w:t>
      </w:r>
      <w:r>
        <w:rPr>
          <w:rFonts w:hint="eastAsia" w:eastAsia="宋体"/>
          <w:sz w:val="30"/>
          <w:szCs w:val="30"/>
          <w:highlight w:val="none"/>
          <w:lang w:val="en-US" w:eastAsia="zh-CN"/>
        </w:rPr>
        <w:t>3998.42</w:t>
      </w:r>
      <w:r>
        <w:rPr>
          <w:rFonts w:hint="eastAsia" w:eastAsia="宋体"/>
          <w:sz w:val="30"/>
          <w:szCs w:val="30"/>
          <w:highlight w:val="none"/>
          <w:lang w:eastAsia="zh-CN"/>
        </w:rPr>
        <w:t>万元。</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25" w:name="_Toc12176"/>
      <w:r>
        <w:rPr>
          <w:rFonts w:eastAsia="宋体"/>
          <w:sz w:val="30"/>
          <w:szCs w:val="30"/>
          <w:highlight w:val="none"/>
        </w:rPr>
        <w:t>（一）收入预算情况</w:t>
      </w:r>
      <w:bookmarkEnd w:id="25"/>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五通桥区农业农村局2025年收入预算</w:t>
      </w:r>
      <w:r>
        <w:rPr>
          <w:rFonts w:hint="eastAsia" w:eastAsia="宋体"/>
          <w:sz w:val="30"/>
          <w:szCs w:val="30"/>
          <w:highlight w:val="none"/>
          <w:lang w:val="en-US" w:eastAsia="zh-CN"/>
        </w:rPr>
        <w:t>9123.76</w:t>
      </w:r>
      <w:r>
        <w:rPr>
          <w:rFonts w:hint="eastAsia" w:eastAsia="宋体"/>
          <w:sz w:val="30"/>
          <w:szCs w:val="30"/>
          <w:highlight w:val="none"/>
          <w:lang w:val="en-US" w:eastAsia="zh-CN"/>
        </w:rPr>
        <w:t>万元，其中：上年结转</w:t>
      </w:r>
      <w:r>
        <w:rPr>
          <w:rFonts w:hint="eastAsia" w:eastAsia="宋体"/>
          <w:sz w:val="30"/>
          <w:szCs w:val="30"/>
          <w:highlight w:val="none"/>
          <w:lang w:val="en-US" w:eastAsia="zh-CN"/>
        </w:rPr>
        <w:t>3318.42</w:t>
      </w:r>
      <w:r>
        <w:rPr>
          <w:rFonts w:hint="eastAsia" w:eastAsia="宋体"/>
          <w:sz w:val="30"/>
          <w:szCs w:val="30"/>
          <w:highlight w:val="none"/>
          <w:lang w:val="en-US" w:eastAsia="zh-CN"/>
        </w:rPr>
        <w:t>万元，占36.37%；一般公共预算拨款收入6852.70万元，占75.11%；政府基金预算拨款收入2271.06万元，占24.89%。</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26" w:name="_Toc23149"/>
      <w:r>
        <w:rPr>
          <w:rFonts w:eastAsia="宋体"/>
          <w:sz w:val="30"/>
          <w:szCs w:val="30"/>
          <w:highlight w:val="none"/>
        </w:rPr>
        <w:t>（二）支出预算情况</w:t>
      </w:r>
      <w:bookmarkEnd w:id="26"/>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五通桥区农业农村局2025年支出预算</w:t>
      </w:r>
      <w:r>
        <w:rPr>
          <w:rFonts w:hint="eastAsia" w:eastAsia="宋体"/>
          <w:sz w:val="30"/>
          <w:szCs w:val="30"/>
          <w:highlight w:val="none"/>
          <w:lang w:val="en-US" w:eastAsia="zh-CN"/>
        </w:rPr>
        <w:t>9123.76</w:t>
      </w:r>
      <w:r>
        <w:rPr>
          <w:rFonts w:hint="eastAsia" w:eastAsia="宋体"/>
          <w:sz w:val="30"/>
          <w:szCs w:val="30"/>
          <w:highlight w:val="none"/>
          <w:lang w:val="en-US" w:eastAsia="zh-CN"/>
        </w:rPr>
        <w:t>万元，其中：人员支出</w:t>
      </w:r>
      <w:r>
        <w:rPr>
          <w:rFonts w:hint="eastAsia" w:eastAsia="宋体"/>
          <w:sz w:val="30"/>
          <w:szCs w:val="30"/>
          <w:highlight w:val="none"/>
          <w:lang w:val="en-US" w:eastAsia="zh-CN"/>
        </w:rPr>
        <w:t>2549.58</w:t>
      </w:r>
      <w:r>
        <w:rPr>
          <w:rFonts w:hint="eastAsia" w:eastAsia="宋体"/>
          <w:sz w:val="30"/>
          <w:szCs w:val="30"/>
          <w:highlight w:val="none"/>
          <w:lang w:val="en-US" w:eastAsia="zh-CN"/>
        </w:rPr>
        <w:t>万元，日常公用支出304.69万元，专项支出3998.42万元。</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bookmarkStart w:id="27" w:name="_Toc729"/>
      <w:r>
        <w:rPr>
          <w:rFonts w:hint="eastAsia" w:eastAsia="宋体"/>
          <w:sz w:val="30"/>
          <w:szCs w:val="30"/>
          <w:highlight w:val="none"/>
        </w:rPr>
        <w:t>二、财政拨款收支预算情况说明</w:t>
      </w:r>
      <w:bookmarkEnd w:id="27"/>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五通桥区农业农村局2025年财政拨款收支预算总数</w:t>
      </w:r>
      <w:r>
        <w:rPr>
          <w:rFonts w:hint="eastAsia" w:eastAsia="宋体"/>
          <w:sz w:val="30"/>
          <w:szCs w:val="30"/>
          <w:highlight w:val="none"/>
          <w:lang w:val="en-US" w:eastAsia="zh-CN"/>
        </w:rPr>
        <w:t>9123.76</w:t>
      </w:r>
      <w:r>
        <w:rPr>
          <w:rFonts w:hint="eastAsia" w:eastAsia="宋体"/>
          <w:sz w:val="30"/>
          <w:szCs w:val="30"/>
          <w:highlight w:val="none"/>
          <w:lang w:val="en-US" w:eastAsia="zh-CN"/>
        </w:rPr>
        <w:t>万元,比2024年财政拨款收支预算总数11127.51万元减少2003.75万元。主要原因是项目支出合理性波动。</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其中：基本支出2854.27万元，占31.28%；项目支出6269.48万元，占68.72%。</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基本支出，是用于保障五通桥区农业农村局机关正常运转的日常支出，包括基本工资、津贴补贴等人员经费以及办公费、印刷费、水电费、办公设备购置等日常公用经费。</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项目支出，是用于保障五通桥区农业农村局机关为完成特定的行政工作任务或事业发展目标，用于专项业务工作的经费支出。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bookmarkStart w:id="28" w:name="_Toc32511"/>
      <w:r>
        <w:rPr>
          <w:rFonts w:hint="eastAsia" w:eastAsia="宋体"/>
          <w:sz w:val="30"/>
          <w:szCs w:val="30"/>
          <w:highlight w:val="none"/>
        </w:rPr>
        <w:t>三、一般公共预算当年拨款情况说明</w:t>
      </w:r>
      <w:bookmarkEnd w:id="28"/>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29" w:name="_Toc6394"/>
      <w:r>
        <w:rPr>
          <w:rFonts w:eastAsia="宋体"/>
          <w:sz w:val="30"/>
          <w:szCs w:val="30"/>
          <w:highlight w:val="none"/>
        </w:rPr>
        <w:t>（一）一般公共预算当年拨款规模变化情况</w:t>
      </w:r>
      <w:bookmarkEnd w:id="29"/>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五通桥区农业农村局2025年一般公共预算当年拨款</w:t>
      </w:r>
      <w:r>
        <w:rPr>
          <w:rFonts w:hint="eastAsia" w:eastAsia="宋体"/>
          <w:sz w:val="30"/>
          <w:szCs w:val="30"/>
          <w:highlight w:val="none"/>
          <w:lang w:val="en-US" w:eastAsia="zh-CN"/>
        </w:rPr>
        <w:t>6852.70</w:t>
      </w:r>
      <w:r>
        <w:rPr>
          <w:rFonts w:hint="eastAsia" w:eastAsia="宋体"/>
          <w:sz w:val="30"/>
          <w:szCs w:val="30"/>
          <w:highlight w:val="none"/>
          <w:lang w:val="en-US" w:eastAsia="zh-CN"/>
        </w:rPr>
        <w:t>万</w:t>
      </w:r>
      <w:r>
        <w:rPr>
          <w:rFonts w:hint="eastAsia" w:eastAsia="宋体"/>
          <w:sz w:val="30"/>
          <w:szCs w:val="30"/>
          <w:highlight w:val="none"/>
          <w:lang w:val="en-US" w:eastAsia="zh-CN"/>
        </w:rPr>
        <w:t>元，比2024年财政拨款收支预算总数6183.60万元增加669.1万元。主要原因是</w:t>
      </w:r>
      <w:r>
        <w:rPr>
          <w:rFonts w:hint="eastAsia" w:eastAsia="宋体"/>
          <w:sz w:val="30"/>
          <w:szCs w:val="30"/>
          <w:highlight w:val="none"/>
          <w:lang w:val="en-US" w:eastAsia="zh-CN"/>
        </w:rPr>
        <w:t>项目支出合理性波动</w:t>
      </w:r>
      <w:r>
        <w:rPr>
          <w:rFonts w:hint="eastAsia" w:eastAsia="宋体"/>
          <w:sz w:val="30"/>
          <w:szCs w:val="30"/>
          <w:highlight w:val="none"/>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30" w:name="_Toc5045"/>
      <w:r>
        <w:rPr>
          <w:rFonts w:eastAsia="宋体"/>
          <w:sz w:val="30"/>
          <w:szCs w:val="30"/>
          <w:highlight w:val="none"/>
        </w:rPr>
        <w:t>（二）一般公共预算当年拨款结构情况</w:t>
      </w:r>
      <w:bookmarkEnd w:id="30"/>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五通桥区农业农村局2025年一般公共预算支出</w:t>
      </w:r>
      <w:r>
        <w:rPr>
          <w:rFonts w:hint="eastAsia" w:eastAsia="宋体"/>
          <w:sz w:val="30"/>
          <w:szCs w:val="30"/>
          <w:highlight w:val="none"/>
          <w:lang w:val="en-US" w:eastAsia="zh-CN"/>
        </w:rPr>
        <w:t>6852.70</w:t>
      </w:r>
      <w:r>
        <w:rPr>
          <w:rFonts w:hint="eastAsia" w:eastAsia="宋体"/>
          <w:sz w:val="30"/>
          <w:szCs w:val="30"/>
          <w:highlight w:val="none"/>
          <w:lang w:val="en-US" w:eastAsia="zh-CN"/>
        </w:rPr>
        <w:t>万元，主要包括社会保障和就业支出596.34万元，占8.70%；卫生健康支出111.29万元，占1.62%；农林水支出：5937.52万元，占86.64%，住房保障支出207.55万元，占3.03%。</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eastAsia="zh-CN"/>
        </w:rPr>
      </w:pPr>
      <w:bookmarkStart w:id="31" w:name="_Toc11698"/>
      <w:r>
        <w:rPr>
          <w:rFonts w:eastAsia="宋体"/>
          <w:sz w:val="30"/>
          <w:szCs w:val="30"/>
          <w:highlight w:val="none"/>
        </w:rPr>
        <w:t>（三）一般公共预算当年拨款具体使用情况</w:t>
      </w:r>
      <w:r>
        <w:rPr>
          <w:rFonts w:hint="eastAsia" w:eastAsia="宋体"/>
          <w:sz w:val="30"/>
          <w:szCs w:val="30"/>
          <w:highlight w:val="none"/>
          <w:lang w:eastAsia="zh-CN"/>
        </w:rPr>
        <w:t>（</w:t>
      </w:r>
      <w:r>
        <w:rPr>
          <w:rFonts w:hint="eastAsia" w:eastAsia="宋体"/>
          <w:sz w:val="30"/>
          <w:szCs w:val="30"/>
          <w:highlight w:val="none"/>
          <w:lang w:val="en-US" w:eastAsia="zh-CN"/>
        </w:rPr>
        <w:t>按照功能科目类、款、项逐项说明</w:t>
      </w:r>
      <w:r>
        <w:rPr>
          <w:rFonts w:hint="eastAsia" w:eastAsia="宋体"/>
          <w:sz w:val="30"/>
          <w:szCs w:val="30"/>
          <w:highlight w:val="none"/>
          <w:lang w:eastAsia="zh-CN"/>
        </w:rPr>
        <w:t>）</w:t>
      </w:r>
      <w:bookmarkEnd w:id="31"/>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1.</w:t>
      </w:r>
      <w:bookmarkStart w:id="32" w:name="_Toc21665"/>
      <w:r>
        <w:rPr>
          <w:rFonts w:hint="eastAsia" w:eastAsia="宋体"/>
          <w:sz w:val="30"/>
          <w:szCs w:val="30"/>
          <w:highlight w:val="none"/>
          <w:lang w:val="en-US" w:eastAsia="zh-CN"/>
        </w:rPr>
        <w:t>社会保障和就业（类）行政事业单位养老支出（款）机关事业单位基本养老保险缴费支出（项）:2025年预算数为244.35万元，主要用于：实施养老保险制度后，用于缴纳养老保险费。</w:t>
      </w:r>
      <w:r>
        <w:rPr>
          <w:rFonts w:hint="eastAsia" w:eastAsia="宋体"/>
          <w:sz w:val="30"/>
          <w:szCs w:val="30"/>
          <w:highlight w:val="none"/>
          <w:lang w:val="en-US" w:eastAsia="zh-CN"/>
        </w:rPr>
        <w:t>社会保障和就业（类）行政事业单位养老支出（款）机关事业单位职业年金缴费支出（项）:2025年预算数为122.18万元，用于缴纳职业年金；社会保障和就业（类）行政事业单位养老支出（款）其他行政事业单位养老支出（项）:2025年预算数为213.31万元，用于退休人员补差；社会保障和就业（类）就业补助（款）其他就业补助支出（项），2025年预算数为0.17万元，用于见习生见习补贴；社会保障和就业（类）其他社会保障和就业（款）其他社会保障和就业支出（项），2025年预算数为16.33万元，用于其他社会保障和就业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2.卫生健康（类）行政事业单位医疗（款）行政单位医疗（项）:2025年预算数为111.29万元，用于行政人员医疗保险；</w:t>
      </w:r>
      <w:r>
        <w:rPr>
          <w:rFonts w:hint="eastAsia" w:eastAsia="宋体"/>
          <w:sz w:val="30"/>
          <w:szCs w:val="30"/>
          <w:highlight w:val="none"/>
          <w:lang w:val="en-US" w:eastAsia="zh-CN"/>
        </w:rPr>
        <w:t>卫生健康（类）行政事业单位医疗（款）事业单位医疗，2025年预算数为54.45万元，用于事业人员医疗保险；卫生健康（类）行政事业单位医疗（款）公务员医疗补助（款），2025年预算数为39.5万元，用于行政事业人员医疗补助</w:t>
      </w:r>
      <w:r>
        <w:rPr>
          <w:rFonts w:hint="eastAsia" w:eastAsia="宋体"/>
          <w:sz w:val="30"/>
          <w:szCs w:val="30"/>
          <w:highlight w:val="none"/>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3.农林水支出（类）农业农村（款）</w:t>
      </w:r>
      <w:r>
        <w:rPr>
          <w:rFonts w:hint="eastAsia" w:eastAsia="宋体"/>
          <w:sz w:val="30"/>
          <w:szCs w:val="30"/>
          <w:highlight w:val="none"/>
          <w:lang w:val="en-US" w:eastAsia="zh-CN"/>
        </w:rPr>
        <w:t>行政运行</w:t>
      </w:r>
      <w:r>
        <w:rPr>
          <w:rFonts w:hint="eastAsia" w:eastAsia="宋体"/>
          <w:sz w:val="30"/>
          <w:szCs w:val="30"/>
          <w:highlight w:val="none"/>
          <w:lang w:val="en-US" w:eastAsia="zh-CN"/>
        </w:rPr>
        <w:t>（项）:2025年预算数为572.11万元；</w:t>
      </w:r>
      <w:r>
        <w:rPr>
          <w:rFonts w:hint="eastAsia" w:eastAsia="宋体"/>
          <w:sz w:val="30"/>
          <w:szCs w:val="30"/>
          <w:highlight w:val="none"/>
          <w:lang w:val="en-US" w:eastAsia="zh-CN"/>
        </w:rPr>
        <w:t>农林水支出（类）农业农村（款）一般行政管理事务（项）:2025年预算数为20万元；农林水支出（类）农业农村（款）事业运行（项）:2025年预算数为1367.16万元；农林水支出（类）农业农村（款）病虫害防治（项）:2025年预算数为124.79万元；农林水支出（类）农业农村（款）稳定农民收入补贴（项）:2025年预算数为39.90万元；农林水支出（类）农业农村（款）农业生产发展（项）:2025年预算数为27万元；农林水支出（类）农业农村（款）农产品加工与促销（项）:2025年预算数为520万元；农林水支出（类）农业农村（款）农业生态资源保护（项）:2025年预算数为347万元；农林水支出（类）农业农村（款）耕地建设与利用（项）:2025年预算数为33万元；农林水支出（类）农业农村（款）其他农业农村支出（项）:2025年预算数为930.41万元；农林水支出（类）巩固脱贫攻坚成果衔接乡村振兴（款）其他巩固脱贫攻坚成果衔接乡村振兴支出（项）:2025年预算数为1444.21万元；农林水支出（类）农村综合改革（款）对村级公益事业建设的补助（项）:2025年预算数为302万元；农林水支出（类）普惠金融发展支出（款）农业保险保费补贴（项）:2025年预算数为209.90万元；农林水支出（类）目标价格补贴（款）其他目标价格补贴（项）:2025年预算数为299.86万元，用于其他农林水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6.住房保障支出（类）住房改革支出（款）住房公积金（项）:2025年预算数为207.54万元，主要用于缴纳住房公积金。</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r>
        <w:rPr>
          <w:rFonts w:hint="eastAsia" w:eastAsia="宋体"/>
          <w:sz w:val="30"/>
          <w:szCs w:val="30"/>
          <w:highlight w:val="none"/>
        </w:rPr>
        <w:t>四、一般公共预算基本支出情况说明</w:t>
      </w:r>
      <w:bookmarkEnd w:id="32"/>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五通桥区农业农村局2025年本级部门一般公共预算基本支出2331.96万元，其中：</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工资福利支出2331.96万元，主要包括：基本工资、津贴补贴、奖金、伙食补助费、绩效工资、机关事业单位基本养老保险缴费、职业年金缴费、职工基本医疗保险缴费、其他社会保障缴费、住房公积金、其他工资福利支出、离休费、抚恤金、生活补助、其他对个人和家庭的补助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商品和服务支出304.69万元，主要包括：主要包括：办公费、印刷费、水费、电费、邮电费、差旅费、维修（护）费、会议费、培训费、公务接待费、劳务费、工会经费、福利费、公务用车运行维护费、其他交通费、其他商品和服务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对个人和家庭的补助：224.63万元，主要用生生活补助、其他对个人和家庭的补助。</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bookmarkStart w:id="33" w:name="_Toc1746"/>
      <w:r>
        <w:rPr>
          <w:rFonts w:hint="eastAsia" w:eastAsia="宋体"/>
          <w:sz w:val="30"/>
          <w:szCs w:val="30"/>
          <w:highlight w:val="none"/>
        </w:rPr>
        <w:t>五、“三公”经费财政拨款预算安排情况说明</w:t>
      </w:r>
      <w:bookmarkEnd w:id="33"/>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五通桥区农业农村局2025年“三公”经费财政拨款预算数16.3万元，其中：公务接待费11.3万元，公车运行维护费5万元。</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2025年公务接待费计划用于农业农村、巩固脱贫攻坚和乡村振兴有效衔接工作运行等。</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34" w:name="_Toc10802"/>
      <w:r>
        <w:rPr>
          <w:rFonts w:eastAsia="宋体"/>
          <w:sz w:val="30"/>
          <w:szCs w:val="30"/>
          <w:highlight w:val="none"/>
        </w:rPr>
        <w:t>（一）</w:t>
      </w:r>
      <w:r>
        <w:rPr>
          <w:rFonts w:hint="eastAsia" w:eastAsia="宋体"/>
          <w:sz w:val="30"/>
          <w:szCs w:val="30"/>
          <w:highlight w:val="none"/>
          <w:lang w:val="en-US" w:eastAsia="zh-CN"/>
        </w:rPr>
        <w:t>公务接待费变化情况</w:t>
      </w:r>
      <w:bookmarkEnd w:id="34"/>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default" w:eastAsia="宋体"/>
          <w:sz w:val="30"/>
          <w:szCs w:val="30"/>
          <w:highlight w:val="none"/>
          <w:lang w:val="en-US" w:eastAsia="zh-CN"/>
        </w:rPr>
        <w:t>公务接待费较</w:t>
      </w:r>
      <w:r>
        <w:rPr>
          <w:rFonts w:hint="eastAsia" w:eastAsia="宋体"/>
          <w:sz w:val="30"/>
          <w:szCs w:val="30"/>
          <w:highlight w:val="none"/>
          <w:lang w:val="en-US" w:eastAsia="zh-CN"/>
        </w:rPr>
        <w:t>2024</w:t>
      </w:r>
      <w:r>
        <w:rPr>
          <w:rFonts w:hint="default" w:eastAsia="宋体"/>
          <w:sz w:val="30"/>
          <w:szCs w:val="30"/>
          <w:highlight w:val="none"/>
          <w:lang w:val="en-US" w:eastAsia="zh-CN"/>
        </w:rPr>
        <w:t>年预算</w:t>
      </w:r>
      <w:r>
        <w:rPr>
          <w:rFonts w:hint="eastAsia" w:eastAsia="宋体"/>
          <w:sz w:val="30"/>
          <w:szCs w:val="30"/>
          <w:highlight w:val="none"/>
          <w:lang w:val="en-US" w:eastAsia="zh-CN"/>
        </w:rPr>
        <w:t>21.6</w:t>
      </w:r>
      <w:r>
        <w:rPr>
          <w:rFonts w:hint="default" w:eastAsia="宋体"/>
          <w:sz w:val="30"/>
          <w:szCs w:val="30"/>
          <w:highlight w:val="none"/>
          <w:lang w:val="en-US" w:eastAsia="zh-CN"/>
        </w:rPr>
        <w:t>万元</w:t>
      </w:r>
      <w:r>
        <w:rPr>
          <w:rFonts w:hint="eastAsia" w:eastAsia="宋体"/>
          <w:sz w:val="30"/>
          <w:szCs w:val="30"/>
          <w:highlight w:val="none"/>
          <w:lang w:val="en-US" w:eastAsia="zh-CN"/>
        </w:rPr>
        <w:t>减少4.7</w:t>
      </w:r>
      <w:r>
        <w:rPr>
          <w:rFonts w:hint="default" w:eastAsia="宋体"/>
          <w:sz w:val="30"/>
          <w:szCs w:val="30"/>
          <w:highlight w:val="none"/>
          <w:lang w:val="en-US" w:eastAsia="zh-CN"/>
        </w:rPr>
        <w:t>万元。主要原因是</w:t>
      </w:r>
      <w:r>
        <w:rPr>
          <w:rFonts w:hint="eastAsia" w:eastAsia="宋体"/>
          <w:sz w:val="30"/>
          <w:szCs w:val="30"/>
          <w:highlight w:val="none"/>
          <w:lang w:val="en-US" w:eastAsia="zh-CN"/>
        </w:rPr>
        <w:t>厉行节约</w:t>
      </w:r>
      <w:r>
        <w:rPr>
          <w:rFonts w:hint="default" w:eastAsia="宋体"/>
          <w:sz w:val="30"/>
          <w:szCs w:val="30"/>
          <w:highlight w:val="none"/>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35" w:name="_Toc17768"/>
      <w:r>
        <w:rPr>
          <w:rFonts w:eastAsia="宋体"/>
          <w:sz w:val="30"/>
          <w:szCs w:val="30"/>
          <w:highlight w:val="none"/>
        </w:rPr>
        <w:t>（</w:t>
      </w:r>
      <w:r>
        <w:rPr>
          <w:rFonts w:hint="eastAsia" w:eastAsia="宋体"/>
          <w:sz w:val="30"/>
          <w:szCs w:val="30"/>
          <w:highlight w:val="none"/>
          <w:lang w:val="en-US" w:eastAsia="zh-CN"/>
        </w:rPr>
        <w:t>二</w:t>
      </w:r>
      <w:r>
        <w:rPr>
          <w:rFonts w:eastAsia="宋体"/>
          <w:sz w:val="30"/>
          <w:szCs w:val="30"/>
          <w:highlight w:val="none"/>
        </w:rPr>
        <w:t>）</w:t>
      </w:r>
      <w:r>
        <w:rPr>
          <w:rFonts w:hint="eastAsia" w:eastAsia="宋体"/>
          <w:sz w:val="30"/>
          <w:szCs w:val="30"/>
          <w:highlight w:val="none"/>
          <w:lang w:val="en-US" w:eastAsia="zh-CN"/>
        </w:rPr>
        <w:t>公务用车购置及运行维护费变化情况</w:t>
      </w:r>
      <w:bookmarkEnd w:id="35"/>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default" w:eastAsia="宋体"/>
          <w:sz w:val="30"/>
          <w:szCs w:val="30"/>
          <w:highlight w:val="none"/>
          <w:lang w:val="en-US" w:eastAsia="zh-CN"/>
        </w:rPr>
        <w:t>公务用车购置及运行维护费较</w:t>
      </w:r>
      <w:r>
        <w:rPr>
          <w:rFonts w:hint="eastAsia" w:eastAsia="宋体"/>
          <w:sz w:val="30"/>
          <w:szCs w:val="30"/>
          <w:highlight w:val="none"/>
          <w:lang w:val="en-US" w:eastAsia="zh-CN"/>
        </w:rPr>
        <w:t>2024</w:t>
      </w:r>
      <w:r>
        <w:rPr>
          <w:rFonts w:hint="default" w:eastAsia="宋体"/>
          <w:sz w:val="30"/>
          <w:szCs w:val="30"/>
          <w:highlight w:val="none"/>
          <w:lang w:val="en-US" w:eastAsia="zh-CN"/>
        </w:rPr>
        <w:t>预算</w:t>
      </w:r>
      <w:r>
        <w:rPr>
          <w:rFonts w:hint="eastAsia" w:eastAsia="宋体"/>
          <w:sz w:val="30"/>
          <w:szCs w:val="30"/>
          <w:highlight w:val="none"/>
          <w:lang w:val="en-US" w:eastAsia="zh-CN"/>
        </w:rPr>
        <w:t>10</w:t>
      </w:r>
      <w:r>
        <w:rPr>
          <w:rFonts w:hint="default" w:eastAsia="宋体"/>
          <w:sz w:val="30"/>
          <w:szCs w:val="30"/>
          <w:highlight w:val="none"/>
          <w:lang w:val="en-US" w:eastAsia="zh-CN"/>
        </w:rPr>
        <w:t>万元预算</w:t>
      </w:r>
      <w:r>
        <w:rPr>
          <w:rFonts w:hint="eastAsia" w:eastAsia="宋体"/>
          <w:sz w:val="30"/>
          <w:szCs w:val="30"/>
          <w:highlight w:val="none"/>
          <w:lang w:val="en-US" w:eastAsia="zh-CN"/>
        </w:rPr>
        <w:t>减少5万元</w:t>
      </w:r>
      <w:r>
        <w:rPr>
          <w:rFonts w:hint="default" w:eastAsia="宋体"/>
          <w:sz w:val="30"/>
          <w:szCs w:val="30"/>
          <w:highlight w:val="none"/>
          <w:lang w:val="en-US" w:eastAsia="zh-CN"/>
        </w:rPr>
        <w:t>。主要原因是</w:t>
      </w:r>
      <w:r>
        <w:rPr>
          <w:rFonts w:hint="eastAsia" w:eastAsia="宋体"/>
          <w:sz w:val="30"/>
          <w:szCs w:val="30"/>
          <w:highlight w:val="none"/>
          <w:lang w:val="en-US" w:eastAsia="zh-CN"/>
        </w:rPr>
        <w:t>公车制度改革</w:t>
      </w:r>
      <w:r>
        <w:rPr>
          <w:rFonts w:hint="default" w:eastAsia="宋体"/>
          <w:sz w:val="30"/>
          <w:szCs w:val="30"/>
          <w:highlight w:val="none"/>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default" w:eastAsia="宋体"/>
          <w:sz w:val="30"/>
          <w:szCs w:val="30"/>
          <w:highlight w:val="none"/>
          <w:lang w:val="en-US" w:eastAsia="zh-CN"/>
        </w:rPr>
        <w:t>单位实有公务用车</w:t>
      </w:r>
      <w:r>
        <w:rPr>
          <w:rFonts w:hint="eastAsia" w:eastAsia="宋体"/>
          <w:sz w:val="30"/>
          <w:szCs w:val="30"/>
          <w:highlight w:val="none"/>
          <w:lang w:val="en-US" w:eastAsia="zh-CN"/>
        </w:rPr>
        <w:t>6</w:t>
      </w:r>
      <w:r>
        <w:rPr>
          <w:rFonts w:hint="default" w:eastAsia="宋体"/>
          <w:sz w:val="30"/>
          <w:szCs w:val="30"/>
          <w:highlight w:val="none"/>
          <w:lang w:val="en-US" w:eastAsia="zh-CN"/>
        </w:rPr>
        <w:t>辆，其中：轿车</w:t>
      </w:r>
      <w:r>
        <w:rPr>
          <w:rFonts w:hint="eastAsia" w:eastAsia="宋体"/>
          <w:sz w:val="30"/>
          <w:szCs w:val="30"/>
          <w:highlight w:val="none"/>
          <w:lang w:val="en-US" w:eastAsia="zh-CN"/>
        </w:rPr>
        <w:t>2</w:t>
      </w:r>
      <w:r>
        <w:rPr>
          <w:rFonts w:hint="default" w:eastAsia="宋体"/>
          <w:sz w:val="30"/>
          <w:szCs w:val="30"/>
          <w:highlight w:val="none"/>
          <w:lang w:val="en-US" w:eastAsia="zh-CN"/>
        </w:rPr>
        <w:t>辆，多功能乘用车</w:t>
      </w:r>
      <w:r>
        <w:rPr>
          <w:rFonts w:hint="eastAsia" w:eastAsia="宋体"/>
          <w:sz w:val="30"/>
          <w:szCs w:val="30"/>
          <w:highlight w:val="none"/>
          <w:lang w:val="en-US" w:eastAsia="zh-CN"/>
        </w:rPr>
        <w:t>4</w:t>
      </w:r>
      <w:r>
        <w:rPr>
          <w:rFonts w:hint="default" w:eastAsia="宋体"/>
          <w:sz w:val="30"/>
          <w:szCs w:val="30"/>
          <w:highlight w:val="none"/>
          <w:lang w:val="en-US" w:eastAsia="zh-CN"/>
        </w:rPr>
        <w:t>辆。</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2025</w:t>
      </w:r>
      <w:r>
        <w:rPr>
          <w:rFonts w:hint="default" w:eastAsia="宋体"/>
          <w:sz w:val="30"/>
          <w:szCs w:val="30"/>
          <w:highlight w:val="none"/>
          <w:lang w:val="en-US" w:eastAsia="zh-CN"/>
        </w:rPr>
        <w:t>年安排公务用车购置费</w:t>
      </w:r>
      <w:r>
        <w:rPr>
          <w:rFonts w:hint="eastAsia" w:eastAsia="宋体"/>
          <w:sz w:val="30"/>
          <w:szCs w:val="30"/>
          <w:highlight w:val="none"/>
          <w:lang w:val="en-US" w:eastAsia="zh-CN"/>
        </w:rPr>
        <w:t>0</w:t>
      </w:r>
      <w:r>
        <w:rPr>
          <w:rFonts w:hint="default" w:eastAsia="宋体"/>
          <w:sz w:val="30"/>
          <w:szCs w:val="30"/>
          <w:highlight w:val="none"/>
          <w:lang w:val="en-US" w:eastAsia="zh-CN"/>
        </w:rPr>
        <w:t>万元，拟购置公务用车</w:t>
      </w:r>
      <w:r>
        <w:rPr>
          <w:rFonts w:hint="eastAsia" w:eastAsia="宋体"/>
          <w:sz w:val="30"/>
          <w:szCs w:val="30"/>
          <w:highlight w:val="none"/>
          <w:lang w:val="en-US" w:eastAsia="zh-CN"/>
        </w:rPr>
        <w:t>0</w:t>
      </w:r>
      <w:r>
        <w:rPr>
          <w:rFonts w:hint="default" w:eastAsia="宋体"/>
          <w:sz w:val="30"/>
          <w:szCs w:val="30"/>
          <w:highlight w:val="none"/>
          <w:lang w:val="en-US" w:eastAsia="zh-CN"/>
        </w:rPr>
        <w:t>辆。</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default" w:eastAsia="宋体"/>
          <w:sz w:val="30"/>
          <w:szCs w:val="30"/>
          <w:highlight w:val="none"/>
          <w:lang w:val="en-US" w:eastAsia="zh-CN"/>
        </w:rPr>
        <w:t>202</w:t>
      </w:r>
      <w:r>
        <w:rPr>
          <w:rFonts w:hint="eastAsia" w:eastAsia="宋体"/>
          <w:sz w:val="30"/>
          <w:szCs w:val="30"/>
          <w:highlight w:val="none"/>
          <w:lang w:val="en-US" w:eastAsia="zh-CN"/>
        </w:rPr>
        <w:t>5</w:t>
      </w:r>
      <w:r>
        <w:rPr>
          <w:rFonts w:hint="default" w:eastAsia="宋体"/>
          <w:sz w:val="30"/>
          <w:szCs w:val="30"/>
          <w:highlight w:val="none"/>
          <w:lang w:val="en-US" w:eastAsia="zh-CN"/>
        </w:rPr>
        <w:t>年安排公务用车运行维护费</w:t>
      </w:r>
      <w:r>
        <w:rPr>
          <w:rFonts w:hint="eastAsia" w:eastAsia="宋体"/>
          <w:sz w:val="30"/>
          <w:szCs w:val="30"/>
          <w:highlight w:val="none"/>
          <w:lang w:val="en-US" w:eastAsia="zh-CN"/>
        </w:rPr>
        <w:t>5</w:t>
      </w:r>
      <w:r>
        <w:rPr>
          <w:rFonts w:hint="default" w:eastAsia="宋体"/>
          <w:sz w:val="30"/>
          <w:szCs w:val="30"/>
          <w:highlight w:val="none"/>
          <w:lang w:val="en-US" w:eastAsia="zh-CN"/>
        </w:rPr>
        <w:t>万元，</w:t>
      </w:r>
      <w:r>
        <w:rPr>
          <w:rFonts w:hint="eastAsia" w:eastAsia="宋体"/>
          <w:sz w:val="30"/>
          <w:szCs w:val="30"/>
          <w:highlight w:val="none"/>
          <w:lang w:val="en-US" w:eastAsia="zh-CN"/>
        </w:rPr>
        <w:t>用于6</w:t>
      </w:r>
      <w:r>
        <w:rPr>
          <w:rFonts w:hint="default" w:eastAsia="宋体"/>
          <w:sz w:val="30"/>
          <w:szCs w:val="30"/>
          <w:highlight w:val="none"/>
          <w:lang w:val="en-US" w:eastAsia="zh-CN"/>
        </w:rPr>
        <w:t>辆公务用车</w:t>
      </w:r>
      <w:r>
        <w:rPr>
          <w:rFonts w:hint="eastAsia" w:eastAsia="宋体"/>
          <w:sz w:val="30"/>
          <w:szCs w:val="30"/>
          <w:highlight w:val="none"/>
          <w:lang w:val="en-US" w:eastAsia="zh-CN"/>
        </w:rPr>
        <w:t>开展农业农村工作运行;</w:t>
      </w:r>
      <w:r>
        <w:rPr>
          <w:rFonts w:hint="default" w:eastAsia="宋体"/>
          <w:sz w:val="30"/>
          <w:szCs w:val="30"/>
          <w:highlight w:val="none"/>
          <w:lang w:val="en-US" w:eastAsia="zh-CN"/>
        </w:rPr>
        <w:t>开展</w:t>
      </w:r>
      <w:r>
        <w:rPr>
          <w:rFonts w:hint="eastAsia" w:eastAsia="宋体"/>
          <w:sz w:val="30"/>
          <w:szCs w:val="30"/>
          <w:highlight w:val="none"/>
          <w:lang w:val="en-US" w:eastAsia="zh-CN"/>
        </w:rPr>
        <w:t>巩固脱贫攻坚和乡村振兴有效衔接</w:t>
      </w:r>
      <w:r>
        <w:rPr>
          <w:rFonts w:hint="default" w:eastAsia="宋体"/>
          <w:sz w:val="30"/>
          <w:szCs w:val="30"/>
          <w:highlight w:val="none"/>
          <w:lang w:val="en-US" w:eastAsia="zh-CN"/>
        </w:rPr>
        <w:t>等工作所需的公务用车汽油费、维修费、过路过桥费、保险费、停车费等支出。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bookmarkStart w:id="36" w:name="_Toc2610"/>
      <w:r>
        <w:rPr>
          <w:rFonts w:hint="eastAsia" w:eastAsia="宋体"/>
          <w:sz w:val="30"/>
          <w:szCs w:val="30"/>
          <w:highlight w:val="none"/>
        </w:rPr>
        <w:t>六、政府性基金预算支出情况说明</w:t>
      </w:r>
      <w:bookmarkEnd w:id="36"/>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五通桥区农业农村局2025</w:t>
      </w:r>
      <w:r>
        <w:rPr>
          <w:rFonts w:hint="default" w:eastAsia="宋体"/>
          <w:sz w:val="30"/>
          <w:szCs w:val="30"/>
          <w:highlight w:val="none"/>
          <w:lang w:val="en-US" w:eastAsia="zh-CN"/>
        </w:rPr>
        <w:t>年政府性基金预算拨款安排支</w:t>
      </w:r>
      <w:r>
        <w:rPr>
          <w:rFonts w:hint="eastAsia" w:eastAsia="宋体"/>
          <w:sz w:val="30"/>
          <w:szCs w:val="30"/>
          <w:highlight w:val="none"/>
          <w:lang w:val="en-US" w:eastAsia="zh-CN"/>
        </w:rPr>
        <w:t>2271.06万元，较上年预算数减少，主要用于城乡社区支出专项支出。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rPr>
      </w:pPr>
      <w:bookmarkStart w:id="37" w:name="_Toc17731"/>
      <w:r>
        <w:rPr>
          <w:rFonts w:hint="eastAsia" w:eastAsia="宋体"/>
          <w:sz w:val="30"/>
          <w:szCs w:val="30"/>
          <w:highlight w:val="none"/>
          <w:lang w:val="en-US" w:eastAsia="zh-CN"/>
        </w:rPr>
        <w:t>七、</w:t>
      </w:r>
      <w:r>
        <w:rPr>
          <w:rFonts w:hint="eastAsia" w:eastAsia="宋体"/>
          <w:sz w:val="30"/>
          <w:szCs w:val="30"/>
          <w:highlight w:val="none"/>
        </w:rPr>
        <w:t>国有资本经营预算情况说明</w:t>
      </w:r>
      <w:bookmarkEnd w:id="37"/>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五通桥区农业农村局2025年国有资本经营预算拨款安排支出0万元。</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bookmarkStart w:id="38" w:name="_Toc20919"/>
      <w:r>
        <w:rPr>
          <w:rFonts w:hint="eastAsia" w:eastAsia="宋体"/>
          <w:sz w:val="30"/>
          <w:szCs w:val="30"/>
          <w:highlight w:val="none"/>
          <w:lang w:val="en-US" w:eastAsia="zh-CN"/>
        </w:rPr>
        <w:t>八、其他重要事项的情况说明</w:t>
      </w:r>
      <w:bookmarkEnd w:id="38"/>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bookmarkStart w:id="39" w:name="_Toc9621"/>
      <w:r>
        <w:rPr>
          <w:rFonts w:eastAsia="宋体"/>
          <w:sz w:val="30"/>
          <w:szCs w:val="30"/>
          <w:highlight w:val="none"/>
        </w:rPr>
        <w:t>（一）机关运行经费情况</w:t>
      </w:r>
      <w:bookmarkEnd w:id="39"/>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2025年，五通桥区农业农村局本级部门运行经费财政拨款预算为9123.76万元，比2024年预算减少2003.75</w:t>
      </w:r>
      <w:r>
        <w:rPr>
          <w:rFonts w:hint="eastAsia" w:eastAsia="宋体"/>
          <w:sz w:val="30"/>
          <w:szCs w:val="30"/>
          <w:highlight w:val="none"/>
          <w:lang w:eastAsia="zh-CN"/>
        </w:rPr>
        <w:t>万元</w:t>
      </w:r>
      <w:r>
        <w:rPr>
          <w:rFonts w:hint="eastAsia" w:eastAsia="宋体"/>
          <w:sz w:val="30"/>
          <w:szCs w:val="30"/>
          <w:highlight w:val="none"/>
          <w:lang w:val="en-US" w:eastAsia="zh-CN"/>
        </w:rPr>
        <w:t>，减少21.96%。主要原因是专项支出预算下降。</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40" w:name="_Toc26552"/>
      <w:r>
        <w:rPr>
          <w:rFonts w:eastAsia="宋体"/>
          <w:sz w:val="30"/>
          <w:szCs w:val="30"/>
          <w:highlight w:val="none"/>
        </w:rPr>
        <w:t>（二）政府采购情况</w:t>
      </w:r>
      <w:bookmarkEnd w:id="40"/>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2025年，五通桥区农业农村局政府采购项目0万元。</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41" w:name="_Toc11208"/>
      <w:r>
        <w:rPr>
          <w:rFonts w:eastAsia="宋体"/>
          <w:sz w:val="30"/>
          <w:szCs w:val="30"/>
          <w:highlight w:val="none"/>
        </w:rPr>
        <w:t>（三）国有资产占有使用情况</w:t>
      </w:r>
      <w:bookmarkEnd w:id="41"/>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截至2025年底，五通桥区农业农村局所属各预算单位共有车辆6辆。单位价值100万元以上大型设备0套。</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2025年部门预算未安排购置车辆及单位价值100万元以上大型设备。</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bookmarkStart w:id="42" w:name="_Toc13599"/>
      <w:r>
        <w:rPr>
          <w:rFonts w:hint="eastAsia" w:eastAsia="宋体"/>
          <w:sz w:val="30"/>
          <w:szCs w:val="30"/>
          <w:highlight w:val="none"/>
          <w:lang w:eastAsia="zh-CN"/>
        </w:rPr>
        <w:t>（</w:t>
      </w:r>
      <w:r>
        <w:rPr>
          <w:rFonts w:hint="eastAsia" w:eastAsia="宋体"/>
          <w:sz w:val="30"/>
          <w:szCs w:val="30"/>
          <w:highlight w:val="none"/>
          <w:lang w:val="en-US" w:eastAsia="zh-CN"/>
        </w:rPr>
        <w:t>四</w:t>
      </w:r>
      <w:r>
        <w:rPr>
          <w:rFonts w:hint="eastAsia" w:eastAsia="宋体"/>
          <w:sz w:val="30"/>
          <w:szCs w:val="30"/>
          <w:highlight w:val="none"/>
          <w:lang w:eastAsia="zh-CN"/>
        </w:rPr>
        <w:t>）</w:t>
      </w:r>
      <w:r>
        <w:rPr>
          <w:rFonts w:eastAsia="宋体"/>
          <w:sz w:val="30"/>
          <w:szCs w:val="30"/>
          <w:highlight w:val="none"/>
        </w:rPr>
        <w:t>预算绩效情况</w:t>
      </w:r>
      <w:bookmarkEnd w:id="42"/>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eastAsia="宋体"/>
          <w:sz w:val="30"/>
          <w:szCs w:val="30"/>
          <w:highlight w:val="none"/>
        </w:rPr>
      </w:pPr>
      <w:r>
        <w:rPr>
          <w:rFonts w:hint="eastAsia" w:eastAsia="宋体"/>
          <w:sz w:val="30"/>
          <w:szCs w:val="30"/>
          <w:highlight w:val="none"/>
          <w:lang w:val="en-US" w:eastAsia="zh-CN"/>
        </w:rPr>
        <w:t>2025年五通桥区农业农村局开展绩效目标管理的项目42个，涉及预算6269.49万元。其中：运转类项目42个，涉及预算6269.49万元。</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eastAsia" w:eastAsia="宋体"/>
          <w:b/>
          <w:bCs/>
          <w:sz w:val="52"/>
          <w:szCs w:val="52"/>
          <w:highlight w:val="none"/>
          <w:lang w:val="en-US" w:eastAsia="zh-CN"/>
        </w:rPr>
      </w:pPr>
      <w:bookmarkStart w:id="43" w:name="_Toc31157"/>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eastAsia" w:eastAsia="宋体"/>
          <w:b/>
          <w:bCs/>
          <w:sz w:val="52"/>
          <w:szCs w:val="52"/>
          <w:highlight w:val="none"/>
          <w:lang w:val="en-US" w:eastAsia="zh-CN"/>
        </w:rPr>
      </w:pPr>
      <w:r>
        <w:rPr>
          <w:rFonts w:hint="eastAsia" w:eastAsia="宋体"/>
          <w:b/>
          <w:bCs/>
          <w:sz w:val="52"/>
          <w:szCs w:val="52"/>
          <w:highlight w:val="none"/>
          <w:lang w:val="en-US" w:eastAsia="zh-CN"/>
        </w:rPr>
        <w:t>第四部分名词解释</w:t>
      </w:r>
      <w:bookmarkEnd w:id="43"/>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1.财政拨款收支情况：是指一般公共预算、政府性基金预算、国有资本经营预算拨款收支情况。</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2.一般公共预算拨款收入：指区级财政当年拨付的资金。</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3.事业收入：指事业单位开展专业业务活动及辅助活动所取得的收入。</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4.事业单位经营收入：指事业单位在专业业务活动及其辅助活动之外开展非独立核算经营活动取得的收入。</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5.其他收入：指除上述“一般公共预算拨款收入”、“事业收入”、“事业单位经营收入”等以外的收入。主要是利息收入、国有资产出租收入等。</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6.用事业基金弥补收支差额：指事业单位在当年的收入不足以安排当年支出的情况下，使用以前年度积累的事业基金（事业单位当年收支相抵后按国家规定提取、用于弥补以后年度收支差额的基金）弥补本年度收支缺口的资金。</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7.上年结转：指以前年度尚未完成，结转到本年仍按原规定用途继续使用的资金。</w:t>
      </w:r>
      <w:bookmarkStart w:id="44" w:name="_GoBack"/>
      <w:bookmarkEnd w:id="44"/>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8.社会保障和就业（类）行政事业单位离退休（款）事业单位离退休（项）：指离退休人员的支出。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9.社会保障和就业（类）行政事业单位离退休（款）未归口管理的行政单位离退休（项）：指离退休人员的支出。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10.社会保障和就业（类）行政事业单位离退休（款）机关事业单位基本养老保险缴费支出（项）：指部门实施养老保险制度由单位缴纳的养老保险费的支出。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11.社会保障和就业（类）行政事业单位离退休（款）机关事业单位职业年金缴费支出（项）：指部门实施养老保险制度由单位缴纳的职业年金的支出。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12.社会保障和就业（类）其他社会保障和就业（款）其他社会保障和就业支出（项）：指除上述项目外，其他用于行政事业单位离退休方面的支出。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13.卫生健康（类）行政事业单位医疗（款）行政单位医疗（项）：指行政单位及参公管理事业单位用于缴纳单位基本医疗保险支出。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14.卫生健康（类）行政事业单位医疗（款）事业单位医疗（项）：指事业单位用于缴纳单位基本医疗保险支出。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15.卫生健康（类）行政事业单位医疗（款）公务员医疗补助（项）：指行政单位及参公管理事业单位用于集中缴纳公务员医疗补助支出。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16.住房保障（类）住房改革支出（款）住房公积金（项）：指由单位及其在职职工按规定缴存的住房公积金支出。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17.基本支出：指为保证机构正常运转，完成日常工作任务而发生的人员支出和公用支出。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eastAsia" w:eastAsia="宋体"/>
          <w:sz w:val="30"/>
          <w:szCs w:val="30"/>
          <w:highlight w:val="none"/>
          <w:lang w:val="en-US" w:eastAsia="zh-CN"/>
        </w:rPr>
      </w:pPr>
      <w:r>
        <w:rPr>
          <w:rFonts w:hint="eastAsia" w:eastAsia="宋体"/>
          <w:sz w:val="30"/>
          <w:szCs w:val="30"/>
          <w:highlight w:val="none"/>
          <w:lang w:val="en-US" w:eastAsia="zh-CN"/>
        </w:rPr>
        <w:t>18.项目支出：指在基本支出之外为完成特定行政任务和事业发展目标所发生的支出。</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rFonts w:hint="default" w:eastAsia="宋体"/>
          <w:sz w:val="30"/>
          <w:szCs w:val="30"/>
          <w:highlight w:val="none"/>
          <w:lang w:val="en-US" w:eastAsia="zh-CN"/>
        </w:rPr>
      </w:pPr>
      <w:r>
        <w:rPr>
          <w:rFonts w:hint="eastAsia" w:eastAsia="宋体"/>
          <w:sz w:val="30"/>
          <w:szCs w:val="30"/>
          <w:highlight w:val="none"/>
          <w:lang w:val="en-US" w:eastAsia="zh-CN"/>
        </w:rPr>
        <w:t>19.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headerReference r:id="rId5" w:type="default"/>
      <w:footerReference r:id="rId6" w:type="default"/>
      <w:pgSz w:w="11910" w:h="16840"/>
      <w:pgMar w:top="1587" w:right="964" w:bottom="1701" w:left="1134" w:header="737" w:footer="73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- 13 -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- 13 -</w:t>
                    </w:r>
                    <w:r>
                      <w:fldChar w:fldCharType="end"/>
                    </w:r>
                    <w:r>
                      <w:t xml:space="preserve"> —</w:t>
                    </w:r>
                  </w:p>
                </w:txbxContent>
              </v:textbox>
            </v:shape>
          </w:pict>
        </mc:Fallback>
      </mc:AlternateContent>
    </w:r>
    <w:r>
      <w:drawing>
        <wp:anchor distT="0" distB="0" distL="0" distR="0" simplePos="0" relativeHeight="251659264"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EE84A"/>
    <w:multiLevelType w:val="singleLevel"/>
    <w:tmpl w:val="39DEE84A"/>
    <w:lvl w:ilvl="0" w:tentative="0">
      <w:start w:val="1"/>
      <w:numFmt w:val="chineseCounting"/>
      <w:suff w:val="nothing"/>
      <w:lvlText w:val="%1、"/>
      <w:lvlJc w:val="left"/>
      <w:rPr>
        <w:rFonts w:hint="eastAsia"/>
      </w:rPr>
    </w:lvl>
  </w:abstractNum>
  <w:abstractNum w:abstractNumId="1">
    <w:nsid w:val="3C57E4DA"/>
    <w:multiLevelType w:val="singleLevel"/>
    <w:tmpl w:val="3C57E4DA"/>
    <w:lvl w:ilvl="0" w:tentative="0">
      <w:start w:val="1"/>
      <w:numFmt w:val="chineseCounting"/>
      <w:suff w:val="space"/>
      <w:lvlText w:val="第%1部分"/>
      <w:lvlJc w:val="left"/>
      <w:rPr>
        <w:rFonts w:hint="eastAsia"/>
      </w:rPr>
    </w:lvl>
  </w:abstractNum>
  <w:abstractNum w:abstractNumId="2">
    <w:nsid w:val="3E94CD2E"/>
    <w:multiLevelType w:val="singleLevel"/>
    <w:tmpl w:val="3E94CD2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MWNkYzEyYWY4M2ViMTYwOWE5ZDY1YTk5NTNjMjEifQ=="/>
  </w:docVars>
  <w:rsids>
    <w:rsidRoot w:val="00000000"/>
    <w:rsid w:val="02ED1707"/>
    <w:rsid w:val="07805C8F"/>
    <w:rsid w:val="0C846F16"/>
    <w:rsid w:val="13CB5FFB"/>
    <w:rsid w:val="17A33759"/>
    <w:rsid w:val="1C4565B4"/>
    <w:rsid w:val="1E9115A9"/>
    <w:rsid w:val="20D9567F"/>
    <w:rsid w:val="21211D8E"/>
    <w:rsid w:val="247F2477"/>
    <w:rsid w:val="25080235"/>
    <w:rsid w:val="25ED09BF"/>
    <w:rsid w:val="29B8055D"/>
    <w:rsid w:val="2BD66371"/>
    <w:rsid w:val="3039614E"/>
    <w:rsid w:val="3170631D"/>
    <w:rsid w:val="3A274C92"/>
    <w:rsid w:val="3B051C97"/>
    <w:rsid w:val="3CC56812"/>
    <w:rsid w:val="4619166B"/>
    <w:rsid w:val="4C285E16"/>
    <w:rsid w:val="4D3C563B"/>
    <w:rsid w:val="544A0CBC"/>
    <w:rsid w:val="54C30EEA"/>
    <w:rsid w:val="5543046B"/>
    <w:rsid w:val="58EE6347"/>
    <w:rsid w:val="595E3E2E"/>
    <w:rsid w:val="5AE90F4A"/>
    <w:rsid w:val="5B65451D"/>
    <w:rsid w:val="6053501C"/>
    <w:rsid w:val="68D71C39"/>
    <w:rsid w:val="7209340F"/>
    <w:rsid w:val="72C5380D"/>
    <w:rsid w:val="76A30804"/>
    <w:rsid w:val="780B70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9"/>
      <w:ind w:left="2747"/>
      <w:outlineLvl w:val="1"/>
    </w:pPr>
    <w:rPr>
      <w:rFonts w:ascii="Times New Roman" w:hAnsi="Times New Roman" w:eastAsia="Times New Roman" w:cs="Times New Roman"/>
      <w:sz w:val="52"/>
      <w:szCs w:val="52"/>
      <w:lang w:val="zh-CN" w:eastAsia="zh-CN" w:bidi="zh-CN"/>
    </w:rPr>
  </w:style>
  <w:style w:type="paragraph" w:styleId="3">
    <w:name w:val="heading 2"/>
    <w:basedOn w:val="1"/>
    <w:next w:val="1"/>
    <w:qFormat/>
    <w:uiPriority w:val="1"/>
    <w:pPr>
      <w:ind w:left="923"/>
      <w:outlineLvl w:val="2"/>
    </w:pPr>
    <w:rPr>
      <w:rFonts w:ascii="楷体" w:hAnsi="楷体" w:eastAsia="楷体" w:cs="楷体"/>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280" w:firstLine="640"/>
      <w:jc w:val="both"/>
    </w:pPr>
    <w:rPr>
      <w:rFonts w:ascii="仿宋_GB2312" w:hAnsi="仿宋_GB2312" w:eastAsia="仿宋_GB2312" w:cs="仿宋_GB2312"/>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 w:type="paragraph" w:customStyle="1" w:styleId="12">
    <w:name w:val="WPSOffice手动目录 1"/>
    <w:qFormat/>
    <w:uiPriority w:val="0"/>
    <w:pPr>
      <w:ind w:leftChars="0"/>
    </w:pPr>
    <w:rPr>
      <w:rFonts w:asciiTheme="minorHAnsi" w:hAnsiTheme="minorHAnsi" w:eastAsiaTheme="minorHAnsi" w:cstheme="minorBidi"/>
      <w:sz w:val="20"/>
      <w:szCs w:val="20"/>
    </w:rPr>
  </w:style>
  <w:style w:type="paragraph" w:customStyle="1" w:styleId="13">
    <w:name w:val="WPSOffice手动目录 2"/>
    <w:qFormat/>
    <w:uiPriority w:val="0"/>
    <w:pPr>
      <w:ind w:leftChars="200"/>
    </w:pPr>
    <w:rPr>
      <w:rFonts w:asciiTheme="minorHAnsi" w:hAnsiTheme="minorHAnsi" w:eastAsiaTheme="minorHAnsi" w:cstheme="minorBidi"/>
      <w:sz w:val="20"/>
      <w:szCs w:val="20"/>
    </w:rPr>
  </w:style>
  <w:style w:type="paragraph" w:customStyle="1" w:styleId="14">
    <w:name w:val="WPSOffice手动目录 3"/>
    <w:qFormat/>
    <w:uiPriority w:val="0"/>
    <w:pPr>
      <w:ind w:leftChars="4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6057</Words>
  <Characters>6558</Characters>
  <TotalTime>4</TotalTime>
  <ScaleCrop>false</ScaleCrop>
  <LinksUpToDate>false</LinksUpToDate>
  <CharactersWithSpaces>6796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2022-05-05T02:14:00Z</dcterms:created>
  <dc:creator>user</dc:creator>
  <cp:lastModifiedBy>lenovo</cp:lastModifiedBy>
  <dcterms:modified xsi:type="dcterms:W3CDTF">2025-06-23T09:10:38Z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2010</vt:lpwstr>
  </property>
  <property fmtid="{D5CDD505-2E9C-101B-9397-08002B2CF9AE}" pid="4" name="LastSaved">
    <vt:filetime>2022-05-05T00:00:00Z</vt:filetime>
  </property>
  <property fmtid="{D5CDD505-2E9C-101B-9397-08002B2CF9AE}" pid="5" name="KSOProductBuildVer">
    <vt:lpwstr>2052-11.1.0.14309</vt:lpwstr>
  </property>
  <property fmtid="{D5CDD505-2E9C-101B-9397-08002B2CF9AE}" pid="6" name="ICV">
    <vt:lpwstr>F93D177E34044B5E9E4101F2D8C13CF6_13</vt:lpwstr>
  </property>
</Properties>
</file>