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五通桥区政务大厅服务中心</w:t>
      </w: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none"/>
          <w:shd w:val="clear" w:color="auto" w:fill="auto"/>
          <w:lang w:val="en-US" w:eastAsia="zh-CN"/>
        </w:rPr>
      </w:pPr>
      <w:r>
        <w:rPr>
          <w:rFonts w:hint="eastAsia" w:ascii="宋体" w:hAnsi="宋体" w:eastAsia="方正小标宋简体" w:cs="方正小标宋简体"/>
          <w:b w:val="0"/>
          <w:bCs w:val="0"/>
          <w:sz w:val="30"/>
          <w:szCs w:val="30"/>
          <w:highlight w:val="none"/>
          <w:shd w:val="clear" w:color="auto" w:fill="auto"/>
          <w:lang w:val="en-US" w:eastAsia="zh-CN"/>
        </w:rPr>
        <w:t>（311302-五通桥区政务大厅服务中心）</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6"/>
        <w:spacing w:before="2"/>
        <w:rPr>
          <w:rFonts w:ascii="宋体" w:hAnsi="宋体"/>
          <w:sz w:val="4"/>
        </w:rPr>
      </w:pPr>
    </w:p>
    <w:p>
      <w:pPr>
        <w:pStyle w:val="6"/>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69805"/>
        <w15:color w:val="DBDBDB"/>
        <w:docPartObj>
          <w:docPartGallery w:val="Table of Contents"/>
          <w:docPartUnique/>
        </w:docPartObj>
      </w:sdtPr>
      <w:sdtEndPr>
        <w:rPr>
          <w:rFonts w:ascii="宋体" w:hAnsi="宋体" w:eastAsia="仿宋_GB2312" w:cs="仿宋_GB2312"/>
          <w:sz w:val="32"/>
          <w:szCs w:val="32"/>
          <w:lang w:val="zh-CN" w:eastAsia="zh-CN" w:bidi="zh-CN"/>
        </w:rPr>
      </w:sdtEndPr>
      <w:sdtContent>
        <w:p>
          <w:pPr>
            <w:spacing w:before="0" w:beforeLines="0" w:after="0" w:afterLines="0" w:line="240" w:lineRule="auto"/>
            <w:ind w:left="0" w:leftChars="0" w:right="0" w:rightChars="0" w:firstLine="0" w:firstLineChars="0"/>
            <w:jc w:val="center"/>
          </w:pPr>
        </w:p>
        <w:p>
          <w:pPr>
            <w:pStyle w:val="17"/>
            <w:tabs>
              <w:tab w:val="right" w:leader="dot" w:pos="9812"/>
            </w:tabs>
          </w:pPr>
          <w:r>
            <w:rPr>
              <w:rFonts w:ascii="宋体" w:hAnsi="宋体"/>
              <w:sz w:val="20"/>
            </w:rPr>
            <w:fldChar w:fldCharType="begin"/>
          </w:r>
          <w:r>
            <w:rPr>
              <w:rFonts w:ascii="宋体" w:hAnsi="宋体"/>
              <w:sz w:val="20"/>
            </w:rPr>
            <w:instrText xml:space="preserve">TOC \o "1-3" \h \u </w:instrText>
          </w:r>
          <w:r>
            <w:rPr>
              <w:rFonts w:ascii="宋体" w:hAnsi="宋体"/>
              <w:sz w:val="20"/>
            </w:rPr>
            <w:fldChar w:fldCharType="separate"/>
          </w:r>
          <w:r>
            <w:rPr>
              <w:rFonts w:ascii="宋体" w:hAnsi="宋体"/>
            </w:rPr>
            <w:fldChar w:fldCharType="begin"/>
          </w:r>
          <w:r>
            <w:rPr>
              <w:rFonts w:ascii="宋体" w:hAnsi="宋体"/>
            </w:rPr>
            <w:instrText xml:space="preserve"> HYPERLINK \l _Toc16269 </w:instrText>
          </w:r>
          <w:r>
            <w:rPr>
              <w:rFonts w:ascii="宋体" w:hAnsi="宋体"/>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_Toc16269 \h </w:instrText>
          </w:r>
          <w:r>
            <w:fldChar w:fldCharType="separate"/>
          </w:r>
          <w:r>
            <w:t>3</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_Toc24824 </w:instrText>
          </w:r>
          <w:r>
            <w:rPr>
              <w:rFonts w:ascii="宋体" w:hAnsi="宋体"/>
            </w:rPr>
            <w:fldChar w:fldCharType="separate"/>
          </w:r>
          <w:r>
            <w:rPr>
              <w:rFonts w:hint="eastAsia" w:ascii="宋体" w:hAnsi="宋体" w:eastAsia="黑体"/>
            </w:rPr>
            <w:t>一、基本职能及主要工作</w:t>
          </w:r>
          <w:r>
            <w:tab/>
          </w:r>
          <w:r>
            <w:fldChar w:fldCharType="begin"/>
          </w:r>
          <w:r>
            <w:instrText xml:space="preserve"> PAGEREF _Toc24824 \h </w:instrText>
          </w:r>
          <w:r>
            <w:fldChar w:fldCharType="separate"/>
          </w:r>
          <w:r>
            <w:t>4</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_Toc20768 </w:instrText>
          </w:r>
          <w:r>
            <w:rPr>
              <w:rFonts w:ascii="宋体" w:hAnsi="宋体"/>
            </w:rPr>
            <w:fldChar w:fldCharType="separate"/>
          </w:r>
          <w:r>
            <w:rPr>
              <w:rFonts w:ascii="宋体" w:hAnsi="宋体"/>
            </w:rPr>
            <w:t>（一）部门职能简介</w:t>
          </w:r>
          <w:r>
            <w:tab/>
          </w:r>
          <w:r>
            <w:fldChar w:fldCharType="begin"/>
          </w:r>
          <w:r>
            <w:instrText xml:space="preserve"> PAGEREF _Toc20768 \h </w:instrText>
          </w:r>
          <w:r>
            <w:fldChar w:fldCharType="separate"/>
          </w:r>
          <w:r>
            <w:t>4</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_Toc7714 </w:instrText>
          </w:r>
          <w:r>
            <w:rPr>
              <w:rFonts w:ascii="宋体" w:hAnsi="宋体"/>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_Toc7714 \h </w:instrText>
          </w:r>
          <w:r>
            <w:fldChar w:fldCharType="separate"/>
          </w:r>
          <w:r>
            <w:t>4</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_Toc20122 </w:instrText>
          </w:r>
          <w:r>
            <w:rPr>
              <w:rFonts w:ascii="宋体" w:hAnsi="宋体"/>
            </w:rPr>
            <w:fldChar w:fldCharType="separate"/>
          </w:r>
          <w:r>
            <w:rPr>
              <w:rFonts w:hint="eastAsia" w:ascii="宋体" w:hAnsi="宋体" w:eastAsia="黑体"/>
            </w:rPr>
            <w:t>二、部门预算单位构成</w:t>
          </w:r>
          <w:r>
            <w:tab/>
          </w:r>
          <w:r>
            <w:fldChar w:fldCharType="begin"/>
          </w:r>
          <w:r>
            <w:instrText xml:space="preserve"> PAGEREF _Toc20122 \h </w:instrText>
          </w:r>
          <w:r>
            <w:fldChar w:fldCharType="separate"/>
          </w:r>
          <w:r>
            <w:t>4</w:t>
          </w:r>
          <w:r>
            <w:fldChar w:fldCharType="end"/>
          </w:r>
          <w:r>
            <w:rPr>
              <w:rFonts w:ascii="宋体" w:hAnsi="宋体"/>
            </w:rPr>
            <w:fldChar w:fldCharType="end"/>
          </w:r>
        </w:p>
        <w:p>
          <w:pPr>
            <w:pStyle w:val="17"/>
            <w:tabs>
              <w:tab w:val="right" w:leader="dot" w:pos="9812"/>
            </w:tabs>
          </w:pPr>
          <w:r>
            <w:rPr>
              <w:rFonts w:ascii="宋体" w:hAnsi="宋体"/>
            </w:rPr>
            <w:fldChar w:fldCharType="begin"/>
          </w:r>
          <w:r>
            <w:rPr>
              <w:rFonts w:ascii="宋体" w:hAnsi="宋体"/>
            </w:rPr>
            <w:instrText xml:space="preserve"> HYPERLINK \l _Toc26345 </w:instrText>
          </w:r>
          <w:r>
            <w:rPr>
              <w:rFonts w:ascii="宋体" w:hAnsi="宋体"/>
            </w:rPr>
            <w:fldChar w:fldCharType="separate"/>
          </w:r>
          <w:r>
            <w:rPr>
              <w:rFonts w:hint="eastAsia" w:ascii="宋体" w:hAnsi="宋体" w:eastAsia="方正小标宋简体" w:cs="方正小标宋简体"/>
              <w:bCs/>
              <w:szCs w:val="52"/>
              <w:lang w:val="en-US" w:eastAsia="zh-CN"/>
            </w:rPr>
            <w:t>第二部分 五通桥区政务大厅服务中心2026年部门预算表</w:t>
          </w:r>
          <w:r>
            <w:tab/>
          </w:r>
          <w:r>
            <w:fldChar w:fldCharType="begin"/>
          </w:r>
          <w:r>
            <w:instrText xml:space="preserve"> PAGEREF _Toc26345 \h </w:instrText>
          </w:r>
          <w:r>
            <w:fldChar w:fldCharType="separate"/>
          </w:r>
          <w:r>
            <w:t>5</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_Toc4172 </w:instrText>
          </w:r>
          <w:r>
            <w:rPr>
              <w:rFonts w:ascii="宋体" w:hAnsi="宋体"/>
            </w:rPr>
            <w:fldChar w:fldCharType="separate"/>
          </w:r>
          <w:r>
            <w:rPr>
              <w:rFonts w:hint="eastAsia" w:ascii="宋体" w:hAnsi="宋体"/>
              <w:lang w:val="en-US" w:eastAsia="zh-CN"/>
            </w:rPr>
            <w:t>一、部门收支总表（</w:t>
          </w:r>
          <w:r>
            <w:rPr>
              <w:rFonts w:hint="eastAsia" w:ascii="宋体" w:hAnsi="宋体"/>
              <w:szCs w:val="24"/>
              <w:lang w:val="en-US" w:eastAsia="zh-CN"/>
            </w:rPr>
            <w:t>公开表 1</w:t>
          </w:r>
          <w:r>
            <w:rPr>
              <w:rFonts w:hint="eastAsia" w:ascii="宋体" w:hAnsi="宋体"/>
              <w:lang w:val="en-US" w:eastAsia="zh-CN"/>
            </w:rPr>
            <w:t>）</w:t>
          </w:r>
          <w:r>
            <w:tab/>
          </w:r>
          <w:r>
            <w:fldChar w:fldCharType="begin"/>
          </w:r>
          <w:r>
            <w:instrText xml:space="preserve"> PAGEREF _Toc4172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_Toc12000 </w:instrText>
          </w:r>
          <w:r>
            <w:rPr>
              <w:rFonts w:ascii="宋体" w:hAnsi="宋体"/>
            </w:rPr>
            <w:fldChar w:fldCharType="separate"/>
          </w:r>
          <w:r>
            <w:rPr>
              <w:rFonts w:hint="eastAsia" w:ascii="宋体" w:hAnsi="宋体"/>
              <w:lang w:val="en-US" w:eastAsia="zh-CN"/>
            </w:rPr>
            <w:t>二、部门收入总表（</w:t>
          </w:r>
          <w:r>
            <w:rPr>
              <w:rFonts w:hint="eastAsia" w:ascii="宋体" w:hAnsi="宋体"/>
              <w:szCs w:val="24"/>
              <w:lang w:val="en-US" w:eastAsia="zh-CN"/>
            </w:rPr>
            <w:t>公开表 1-1</w:t>
          </w:r>
          <w:r>
            <w:rPr>
              <w:rFonts w:hint="eastAsia" w:ascii="宋体" w:hAnsi="宋体"/>
              <w:lang w:val="en-US" w:eastAsia="zh-CN"/>
            </w:rPr>
            <w:t>）</w:t>
          </w:r>
          <w:r>
            <w:tab/>
          </w:r>
          <w:r>
            <w:fldChar w:fldCharType="begin"/>
          </w:r>
          <w:r>
            <w:instrText xml:space="preserve"> PAGEREF _Toc12000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_Toc28122 </w:instrText>
          </w:r>
          <w:r>
            <w:rPr>
              <w:rFonts w:ascii="宋体" w:hAnsi="宋体"/>
            </w:rPr>
            <w:fldChar w:fldCharType="separate"/>
          </w:r>
          <w:r>
            <w:rPr>
              <w:rFonts w:hint="eastAsia" w:ascii="宋体" w:hAnsi="宋体"/>
              <w:lang w:val="en-US" w:eastAsia="zh-CN"/>
            </w:rPr>
            <w:t>三、部门支出总表（</w:t>
          </w:r>
          <w:r>
            <w:rPr>
              <w:rFonts w:hint="eastAsia" w:ascii="宋体" w:hAnsi="宋体"/>
              <w:szCs w:val="24"/>
              <w:lang w:val="en-US" w:eastAsia="zh-CN"/>
            </w:rPr>
            <w:t>公开表 1-2）</w:t>
          </w:r>
          <w:r>
            <w:tab/>
          </w:r>
          <w:r>
            <w:fldChar w:fldCharType="begin"/>
          </w:r>
          <w:r>
            <w:instrText xml:space="preserve"> PAGEREF _Toc28122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_Toc24571 </w:instrText>
          </w:r>
          <w:r>
            <w:rPr>
              <w:rFonts w:ascii="宋体" w:hAnsi="宋体"/>
            </w:rPr>
            <w:fldChar w:fldCharType="separate"/>
          </w:r>
          <w:r>
            <w:rPr>
              <w:rFonts w:hint="eastAsia" w:ascii="宋体" w:hAnsi="宋体"/>
              <w:lang w:val="en-US" w:eastAsia="zh-CN"/>
            </w:rPr>
            <w:t>四、财政拨款收支预算总表（</w:t>
          </w:r>
          <w:r>
            <w:rPr>
              <w:rFonts w:hint="eastAsia" w:ascii="宋体" w:hAnsi="宋体"/>
              <w:szCs w:val="24"/>
              <w:lang w:val="en-US" w:eastAsia="zh-CN"/>
            </w:rPr>
            <w:t>公开表 2）</w:t>
          </w:r>
          <w:r>
            <w:tab/>
          </w:r>
          <w:r>
            <w:fldChar w:fldCharType="begin"/>
          </w:r>
          <w:r>
            <w:instrText xml:space="preserve"> PAGEREF _Toc24571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_Toc16092 </w:instrText>
          </w:r>
          <w:r>
            <w:rPr>
              <w:rFonts w:ascii="宋体" w:hAnsi="宋体"/>
            </w:rPr>
            <w:fldChar w:fldCharType="separate"/>
          </w:r>
          <w:r>
            <w:rPr>
              <w:rFonts w:hint="eastAsia" w:ascii="宋体" w:hAnsi="宋体"/>
              <w:lang w:val="en-US" w:eastAsia="zh-CN"/>
            </w:rPr>
            <w:t>五、财政拨款支出预算表（部门经济分类科目）（</w:t>
          </w:r>
          <w:r>
            <w:rPr>
              <w:rFonts w:hint="eastAsia" w:ascii="宋体" w:hAnsi="宋体"/>
              <w:szCs w:val="24"/>
              <w:lang w:val="en-US" w:eastAsia="zh-CN"/>
            </w:rPr>
            <w:t>公开表2-1</w:t>
          </w:r>
          <w:r>
            <w:rPr>
              <w:rFonts w:hint="eastAsia" w:ascii="宋体" w:hAnsi="宋体"/>
              <w:lang w:val="en-US" w:eastAsia="zh-CN"/>
            </w:rPr>
            <w:t>）</w:t>
          </w:r>
          <w:r>
            <w:tab/>
          </w:r>
          <w:r>
            <w:fldChar w:fldCharType="begin"/>
          </w:r>
          <w:r>
            <w:instrText xml:space="preserve"> PAGEREF _Toc16092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_Toc31511 </w:instrText>
          </w:r>
          <w:r>
            <w:rPr>
              <w:rFonts w:ascii="宋体" w:hAnsi="宋体"/>
            </w:rPr>
            <w:fldChar w:fldCharType="separate"/>
          </w:r>
          <w:r>
            <w:rPr>
              <w:rFonts w:hint="eastAsia" w:ascii="宋体" w:hAnsi="宋体"/>
              <w:lang w:val="en-US" w:eastAsia="zh-CN"/>
            </w:rPr>
            <w:t>六、一般公共预算支出预算表（公开表 3）</w:t>
          </w:r>
          <w:r>
            <w:tab/>
          </w:r>
          <w:r>
            <w:fldChar w:fldCharType="begin"/>
          </w:r>
          <w:r>
            <w:instrText xml:space="preserve"> PAGEREF _Toc31511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_Toc4545 </w:instrText>
          </w:r>
          <w:r>
            <w:rPr>
              <w:rFonts w:ascii="宋体" w:hAnsi="宋体"/>
            </w:rPr>
            <w:fldChar w:fldCharType="separate"/>
          </w:r>
          <w:r>
            <w:rPr>
              <w:rFonts w:hint="eastAsia" w:ascii="宋体" w:hAnsi="宋体"/>
              <w:lang w:val="en-US" w:eastAsia="zh-CN"/>
            </w:rPr>
            <w:t>七、一般公共预算基本支出预算表 （公开表 3-1）</w:t>
          </w:r>
          <w:r>
            <w:tab/>
          </w:r>
          <w:r>
            <w:fldChar w:fldCharType="begin"/>
          </w:r>
          <w:r>
            <w:instrText xml:space="preserve"> PAGEREF _Toc4545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_Toc10725 </w:instrText>
          </w:r>
          <w:r>
            <w:rPr>
              <w:rFonts w:ascii="宋体" w:hAnsi="宋体"/>
            </w:rPr>
            <w:fldChar w:fldCharType="separate"/>
          </w:r>
          <w:r>
            <w:rPr>
              <w:rFonts w:hint="eastAsia" w:ascii="宋体" w:hAnsi="宋体"/>
              <w:lang w:val="en-US" w:eastAsia="zh-CN"/>
            </w:rPr>
            <w:t>八、一般公共预算项目支出预算表（公开表 3-2）</w:t>
          </w:r>
          <w:r>
            <w:tab/>
          </w:r>
          <w:r>
            <w:fldChar w:fldCharType="begin"/>
          </w:r>
          <w:r>
            <w:instrText xml:space="preserve"> PAGEREF _Toc10725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_Toc21120 </w:instrText>
          </w:r>
          <w:r>
            <w:rPr>
              <w:rFonts w:ascii="宋体" w:hAnsi="宋体"/>
            </w:rPr>
            <w:fldChar w:fldCharType="separate"/>
          </w:r>
          <w:r>
            <w:rPr>
              <w:rFonts w:hint="eastAsia" w:ascii="宋体" w:hAnsi="宋体"/>
              <w:lang w:val="en-US" w:eastAsia="zh-CN"/>
            </w:rPr>
            <w:t>九、一般公共预算“三公”经费支出预算表 （公开表 3-3）</w:t>
          </w:r>
          <w:r>
            <w:tab/>
          </w:r>
          <w:r>
            <w:fldChar w:fldCharType="begin"/>
          </w:r>
          <w:r>
            <w:instrText xml:space="preserve"> PAGEREF _Toc21120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_Toc13639 </w:instrText>
          </w:r>
          <w:r>
            <w:rPr>
              <w:rFonts w:ascii="宋体" w:hAnsi="宋体"/>
            </w:rPr>
            <w:fldChar w:fldCharType="separate"/>
          </w:r>
          <w:r>
            <w:rPr>
              <w:rFonts w:hint="eastAsia" w:ascii="宋体" w:hAnsi="宋体"/>
              <w:lang w:val="en-US" w:eastAsia="zh-CN"/>
            </w:rPr>
            <w:t>十、政府性基金预算支出预算表 （公开表 4）</w:t>
          </w:r>
          <w:r>
            <w:tab/>
          </w:r>
          <w:r>
            <w:fldChar w:fldCharType="begin"/>
          </w:r>
          <w:r>
            <w:instrText xml:space="preserve"> PAGEREF _Toc13639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_Toc10268 </w:instrText>
          </w:r>
          <w:r>
            <w:rPr>
              <w:rFonts w:ascii="宋体" w:hAnsi="宋体"/>
            </w:rPr>
            <w:fldChar w:fldCharType="separate"/>
          </w:r>
          <w:r>
            <w:rPr>
              <w:rFonts w:hint="eastAsia" w:ascii="宋体" w:hAnsi="宋体"/>
              <w:lang w:val="en-US" w:eastAsia="zh-CN"/>
            </w:rPr>
            <w:t>十一、政府性基金预算“三公”经费支出预算表（</w:t>
          </w:r>
          <w:r>
            <w:rPr>
              <w:rFonts w:hint="eastAsia" w:ascii="宋体" w:hAnsi="宋体"/>
              <w:szCs w:val="24"/>
              <w:lang w:val="en-US" w:eastAsia="zh-CN"/>
            </w:rPr>
            <w:t>公开表 4-1</w:t>
          </w:r>
          <w:r>
            <w:rPr>
              <w:rFonts w:hint="eastAsia" w:ascii="宋体" w:hAnsi="宋体"/>
              <w:lang w:val="en-US" w:eastAsia="zh-CN"/>
            </w:rPr>
            <w:t>）</w:t>
          </w:r>
          <w:r>
            <w:tab/>
          </w:r>
          <w:r>
            <w:fldChar w:fldCharType="begin"/>
          </w:r>
          <w:r>
            <w:instrText xml:space="preserve"> PAGEREF _Toc10268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_Toc11088 </w:instrText>
          </w:r>
          <w:r>
            <w:rPr>
              <w:rFonts w:ascii="宋体" w:hAnsi="宋体"/>
            </w:rPr>
            <w:fldChar w:fldCharType="separate"/>
          </w:r>
          <w:r>
            <w:rPr>
              <w:rFonts w:hint="eastAsia" w:ascii="宋体" w:hAnsi="宋体"/>
              <w:lang w:val="en-US" w:eastAsia="zh-CN"/>
            </w:rPr>
            <w:t>十二、国有资本经营预算支出预算表（公开表 5）</w:t>
          </w:r>
          <w:r>
            <w:tab/>
          </w:r>
          <w:r>
            <w:fldChar w:fldCharType="begin"/>
          </w:r>
          <w:r>
            <w:instrText xml:space="preserve"> PAGEREF _Toc11088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_Toc18187 </w:instrText>
          </w:r>
          <w:r>
            <w:rPr>
              <w:rFonts w:ascii="宋体" w:hAnsi="宋体"/>
            </w:rPr>
            <w:fldChar w:fldCharType="separate"/>
          </w:r>
          <w:r>
            <w:rPr>
              <w:rFonts w:hint="eastAsia" w:ascii="宋体" w:hAnsi="宋体"/>
              <w:lang w:val="en-US" w:eastAsia="zh-CN"/>
            </w:rPr>
            <w:t>十三、部门项目支出绩效目标表（公开表 6）</w:t>
          </w:r>
          <w:r>
            <w:tab/>
          </w:r>
          <w:r>
            <w:fldChar w:fldCharType="begin"/>
          </w:r>
          <w:r>
            <w:instrText xml:space="preserve"> PAGEREF _Toc18187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_Toc6792 </w:instrText>
          </w:r>
          <w:r>
            <w:rPr>
              <w:rFonts w:ascii="宋体" w:hAnsi="宋体"/>
            </w:rPr>
            <w:fldChar w:fldCharType="separate"/>
          </w:r>
          <w:r>
            <w:rPr>
              <w:rFonts w:hint="eastAsia" w:ascii="宋体" w:hAnsi="宋体"/>
              <w:lang w:val="en-US" w:eastAsia="zh-CN"/>
            </w:rPr>
            <w:t>十四、年初政府采购项目预算表公开表 （7）</w:t>
          </w:r>
          <w:r>
            <w:tab/>
          </w:r>
          <w:r>
            <w:fldChar w:fldCharType="begin"/>
          </w:r>
          <w:r>
            <w:instrText xml:space="preserve"> PAGEREF _Toc6792 \h </w:instrText>
          </w:r>
          <w:r>
            <w:fldChar w:fldCharType="separate"/>
          </w:r>
          <w:r>
            <w:t>6</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_Toc10230 </w:instrText>
          </w:r>
          <w:r>
            <w:rPr>
              <w:rFonts w:ascii="宋体" w:hAnsi="宋体"/>
            </w:rPr>
            <w:fldChar w:fldCharType="separate"/>
          </w:r>
          <w:r>
            <w:rPr>
              <w:rFonts w:hint="eastAsia" w:ascii="宋体" w:hAnsi="宋体"/>
              <w:bCs/>
              <w:lang w:val="en-US" w:eastAsia="zh-CN"/>
            </w:rPr>
            <w:t>以上所有表格详见部门说明后附件。</w:t>
          </w:r>
          <w:r>
            <w:tab/>
          </w:r>
          <w:r>
            <w:fldChar w:fldCharType="begin"/>
          </w:r>
          <w:r>
            <w:instrText xml:space="preserve"> PAGEREF _Toc10230 \h </w:instrText>
          </w:r>
          <w:r>
            <w:fldChar w:fldCharType="separate"/>
          </w:r>
          <w:r>
            <w:t>6</w:t>
          </w:r>
          <w:r>
            <w:fldChar w:fldCharType="end"/>
          </w:r>
          <w:r>
            <w:rPr>
              <w:rFonts w:ascii="宋体" w:hAnsi="宋体"/>
            </w:rPr>
            <w:fldChar w:fldCharType="end"/>
          </w:r>
        </w:p>
        <w:p>
          <w:pPr>
            <w:pStyle w:val="17"/>
            <w:tabs>
              <w:tab w:val="right" w:leader="dot" w:pos="9812"/>
            </w:tabs>
          </w:pPr>
          <w:r>
            <w:rPr>
              <w:rFonts w:ascii="宋体" w:hAnsi="宋体"/>
            </w:rPr>
            <w:fldChar w:fldCharType="begin"/>
          </w:r>
          <w:r>
            <w:rPr>
              <w:rFonts w:ascii="宋体" w:hAnsi="宋体"/>
            </w:rPr>
            <w:instrText xml:space="preserve"> HYPERLINK \l _Toc13357 </w:instrText>
          </w:r>
          <w:r>
            <w:rPr>
              <w:rFonts w:ascii="宋体" w:hAnsi="宋体"/>
            </w:rPr>
            <w:fldChar w:fldCharType="separate"/>
          </w:r>
          <w:r>
            <w:rPr>
              <w:rFonts w:hint="eastAsia" w:ascii="宋体" w:hAnsi="宋体" w:eastAsia="方正小标宋简体" w:cs="方正小标宋简体"/>
              <w:szCs w:val="52"/>
              <w:lang w:val="en-US" w:eastAsia="zh-CN"/>
            </w:rPr>
            <w:t xml:space="preserve">第三部分 </w:t>
          </w:r>
          <w:r>
            <w:rPr>
              <w:rFonts w:hint="eastAsia" w:ascii="宋体" w:hAnsi="宋体" w:eastAsia="方正小标宋简体" w:cs="方正小标宋简体"/>
              <w:szCs w:val="44"/>
              <w:lang w:val="en-US" w:eastAsia="zh-CN"/>
            </w:rPr>
            <w:t>五通桥区政务大厅服务中心2026年</w:t>
          </w:r>
          <w:r>
            <w:tab/>
          </w:r>
          <w:r>
            <w:fldChar w:fldCharType="begin"/>
          </w:r>
          <w:r>
            <w:instrText xml:space="preserve"> PAGEREF _Toc13357 \h </w:instrText>
          </w:r>
          <w:r>
            <w:fldChar w:fldCharType="separate"/>
          </w:r>
          <w:r>
            <w:t>7</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_Toc19830 </w:instrText>
          </w:r>
          <w:r>
            <w:rPr>
              <w:rFonts w:ascii="宋体" w:hAnsi="宋体"/>
            </w:rPr>
            <w:fldChar w:fldCharType="separate"/>
          </w:r>
          <w:r>
            <w:rPr>
              <w:rFonts w:hint="eastAsia" w:ascii="宋体" w:hAnsi="宋体" w:eastAsia="方正小标宋简体" w:cs="方正小标宋简体"/>
              <w:szCs w:val="52"/>
              <w:lang w:val="en-US" w:eastAsia="zh-CN"/>
            </w:rPr>
            <w:t>部门预算情况说明</w:t>
          </w:r>
          <w:r>
            <w:tab/>
          </w:r>
          <w:r>
            <w:fldChar w:fldCharType="begin"/>
          </w:r>
          <w:r>
            <w:instrText xml:space="preserve"> PAGEREF _Toc19830 \h </w:instrText>
          </w:r>
          <w:r>
            <w:fldChar w:fldCharType="separate"/>
          </w:r>
          <w:r>
            <w:t>7</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_Toc30076 </w:instrText>
          </w:r>
          <w:r>
            <w:rPr>
              <w:rFonts w:ascii="宋体" w:hAnsi="宋体"/>
            </w:rPr>
            <w:fldChar w:fldCharType="separate"/>
          </w:r>
          <w:r>
            <w:rPr>
              <w:rFonts w:hint="eastAsia" w:ascii="宋体" w:hAnsi="宋体" w:eastAsia="黑体"/>
            </w:rPr>
            <w:t>一、收支预算情况说明</w:t>
          </w:r>
          <w:r>
            <w:tab/>
          </w:r>
          <w:r>
            <w:fldChar w:fldCharType="begin"/>
          </w:r>
          <w:r>
            <w:instrText xml:space="preserve"> PAGEREF _Toc30076 \h </w:instrText>
          </w:r>
          <w:r>
            <w:fldChar w:fldCharType="separate"/>
          </w:r>
          <w:r>
            <w:t>8</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_Toc22712 </w:instrText>
          </w:r>
          <w:r>
            <w:rPr>
              <w:rFonts w:ascii="宋体" w:hAnsi="宋体"/>
            </w:rPr>
            <w:fldChar w:fldCharType="separate"/>
          </w:r>
          <w:r>
            <w:rPr>
              <w:rFonts w:ascii="宋体" w:hAnsi="宋体"/>
            </w:rPr>
            <w:t>（一）收入预算情况</w:t>
          </w:r>
          <w:r>
            <w:tab/>
          </w:r>
          <w:r>
            <w:fldChar w:fldCharType="begin"/>
          </w:r>
          <w:r>
            <w:instrText xml:space="preserve"> PAGEREF _Toc22712 \h </w:instrText>
          </w:r>
          <w:r>
            <w:fldChar w:fldCharType="separate"/>
          </w:r>
          <w:r>
            <w:t>8</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_Toc14411 </w:instrText>
          </w:r>
          <w:r>
            <w:rPr>
              <w:rFonts w:ascii="宋体" w:hAnsi="宋体"/>
            </w:rPr>
            <w:fldChar w:fldCharType="separate"/>
          </w:r>
          <w:r>
            <w:rPr>
              <w:rFonts w:ascii="宋体" w:hAnsi="宋体"/>
            </w:rPr>
            <w:t>（二）支出预算情况</w:t>
          </w:r>
          <w:r>
            <w:tab/>
          </w:r>
          <w:r>
            <w:fldChar w:fldCharType="begin"/>
          </w:r>
          <w:r>
            <w:instrText xml:space="preserve"> PAGEREF _Toc14411 \h </w:instrText>
          </w:r>
          <w:r>
            <w:fldChar w:fldCharType="separate"/>
          </w:r>
          <w:r>
            <w:t>8</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_Toc27688 </w:instrText>
          </w:r>
          <w:r>
            <w:rPr>
              <w:rFonts w:ascii="宋体" w:hAnsi="宋体"/>
            </w:rPr>
            <w:fldChar w:fldCharType="separate"/>
          </w:r>
          <w:r>
            <w:rPr>
              <w:rFonts w:hint="eastAsia" w:ascii="宋体" w:hAnsi="宋体" w:eastAsia="黑体"/>
            </w:rPr>
            <w:t>二、财政拨款收支预算情况说明</w:t>
          </w:r>
          <w:r>
            <w:tab/>
          </w:r>
          <w:r>
            <w:fldChar w:fldCharType="begin"/>
          </w:r>
          <w:r>
            <w:instrText xml:space="preserve"> PAGEREF _Toc27688 \h </w:instrText>
          </w:r>
          <w:r>
            <w:fldChar w:fldCharType="separate"/>
          </w:r>
          <w:r>
            <w:t>8</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_Toc19842 </w:instrText>
          </w:r>
          <w:r>
            <w:rPr>
              <w:rFonts w:ascii="宋体" w:hAnsi="宋体"/>
            </w:rPr>
            <w:fldChar w:fldCharType="separate"/>
          </w:r>
          <w:r>
            <w:rPr>
              <w:rFonts w:hint="eastAsia" w:ascii="宋体" w:hAnsi="宋体" w:eastAsia="黑体"/>
            </w:rPr>
            <w:t>三、一般公共预算当年拨款情况说明</w:t>
          </w:r>
          <w:r>
            <w:tab/>
          </w:r>
          <w:r>
            <w:fldChar w:fldCharType="begin"/>
          </w:r>
          <w:r>
            <w:instrText xml:space="preserve"> PAGEREF _Toc19842 \h </w:instrText>
          </w:r>
          <w:r>
            <w:fldChar w:fldCharType="separate"/>
          </w:r>
          <w:r>
            <w:t>9</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_Toc5269 </w:instrText>
          </w:r>
          <w:r>
            <w:rPr>
              <w:rFonts w:ascii="宋体" w:hAnsi="宋体"/>
            </w:rPr>
            <w:fldChar w:fldCharType="separate"/>
          </w:r>
          <w:r>
            <w:rPr>
              <w:rFonts w:ascii="宋体" w:hAnsi="宋体"/>
            </w:rPr>
            <w:t>（一）一般公共预算当年拨款规模变化情况</w:t>
          </w:r>
          <w:r>
            <w:tab/>
          </w:r>
          <w:r>
            <w:fldChar w:fldCharType="begin"/>
          </w:r>
          <w:r>
            <w:instrText xml:space="preserve"> PAGEREF _Toc5269 \h </w:instrText>
          </w:r>
          <w:r>
            <w:fldChar w:fldCharType="separate"/>
          </w:r>
          <w:r>
            <w:t>9</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_Toc6185 </w:instrText>
          </w:r>
          <w:r>
            <w:rPr>
              <w:rFonts w:ascii="宋体" w:hAnsi="宋体"/>
            </w:rPr>
            <w:fldChar w:fldCharType="separate"/>
          </w:r>
          <w:r>
            <w:rPr>
              <w:rFonts w:ascii="宋体" w:hAnsi="宋体"/>
            </w:rPr>
            <w:t>（二）一般公共预算当年拨款结构情况</w:t>
          </w:r>
          <w:r>
            <w:tab/>
          </w:r>
          <w:r>
            <w:fldChar w:fldCharType="begin"/>
          </w:r>
          <w:r>
            <w:instrText xml:space="preserve"> PAGEREF _Toc6185 \h </w:instrText>
          </w:r>
          <w:r>
            <w:fldChar w:fldCharType="separate"/>
          </w:r>
          <w:r>
            <w:t>9</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_Toc29812 </w:instrText>
          </w:r>
          <w:r>
            <w:rPr>
              <w:rFonts w:ascii="宋体" w:hAnsi="宋体"/>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_Toc29812 \h </w:instrText>
          </w:r>
          <w:r>
            <w:fldChar w:fldCharType="separate"/>
          </w:r>
          <w:r>
            <w:t>10</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_Toc5676 </w:instrText>
          </w:r>
          <w:r>
            <w:rPr>
              <w:rFonts w:ascii="宋体" w:hAnsi="宋体"/>
            </w:rPr>
            <w:fldChar w:fldCharType="separate"/>
          </w:r>
          <w:r>
            <w:rPr>
              <w:rFonts w:hint="eastAsia" w:ascii="宋体" w:hAnsi="宋体" w:eastAsia="黑体"/>
            </w:rPr>
            <w:t>四、一般公共预算基本支出情况说明</w:t>
          </w:r>
          <w:r>
            <w:tab/>
          </w:r>
          <w:r>
            <w:fldChar w:fldCharType="begin"/>
          </w:r>
          <w:r>
            <w:instrText xml:space="preserve"> PAGEREF _Toc5676 \h </w:instrText>
          </w:r>
          <w:r>
            <w:fldChar w:fldCharType="separate"/>
          </w:r>
          <w:r>
            <w:t>11</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_Toc2597 </w:instrText>
          </w:r>
          <w:r>
            <w:rPr>
              <w:rFonts w:ascii="宋体" w:hAnsi="宋体"/>
            </w:rPr>
            <w:fldChar w:fldCharType="separate"/>
          </w:r>
          <w:r>
            <w:rPr>
              <w:rFonts w:hint="eastAsia" w:ascii="宋体" w:hAnsi="宋体" w:eastAsia="黑体"/>
            </w:rPr>
            <w:t>五、“三公”经费财政拨款预算安排情况说明</w:t>
          </w:r>
          <w:r>
            <w:tab/>
          </w:r>
          <w:r>
            <w:fldChar w:fldCharType="begin"/>
          </w:r>
          <w:r>
            <w:instrText xml:space="preserve"> PAGEREF _Toc2597 \h </w:instrText>
          </w:r>
          <w:r>
            <w:fldChar w:fldCharType="separate"/>
          </w:r>
          <w:r>
            <w:t>12</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_Toc27657 </w:instrText>
          </w:r>
          <w:r>
            <w:rPr>
              <w:rFonts w:ascii="宋体" w:hAnsi="宋体"/>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_Toc27657 \h </w:instrText>
          </w:r>
          <w:r>
            <w:fldChar w:fldCharType="separate"/>
          </w:r>
          <w:r>
            <w:t>12</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_Toc29028 </w:instrText>
          </w:r>
          <w:r>
            <w:rPr>
              <w:rFonts w:ascii="宋体" w:hAnsi="宋体"/>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_Toc29028 \h </w:instrText>
          </w:r>
          <w:r>
            <w:fldChar w:fldCharType="separate"/>
          </w:r>
          <w:r>
            <w:t>12</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_Toc29428 </w:instrText>
          </w:r>
          <w:r>
            <w:rPr>
              <w:rFonts w:ascii="宋体" w:hAnsi="宋体"/>
            </w:rPr>
            <w:fldChar w:fldCharType="separate"/>
          </w:r>
          <w:r>
            <w:rPr>
              <w:rFonts w:hint="eastAsia" w:ascii="宋体" w:hAnsi="宋体" w:eastAsia="黑体"/>
            </w:rPr>
            <w:t>六、政府性基金预算支出情况说明</w:t>
          </w:r>
          <w:r>
            <w:tab/>
          </w:r>
          <w:r>
            <w:fldChar w:fldCharType="begin"/>
          </w:r>
          <w:r>
            <w:instrText xml:space="preserve"> PAGEREF _Toc29428 \h </w:instrText>
          </w:r>
          <w:r>
            <w:fldChar w:fldCharType="separate"/>
          </w:r>
          <w:r>
            <w:t>13</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_Toc16720 </w:instrText>
          </w:r>
          <w:r>
            <w:rPr>
              <w:rFonts w:ascii="宋体" w:hAnsi="宋体"/>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_Toc16720 \h </w:instrText>
          </w:r>
          <w:r>
            <w:fldChar w:fldCharType="separate"/>
          </w:r>
          <w:r>
            <w:t>13</w:t>
          </w:r>
          <w:r>
            <w:fldChar w:fldCharType="end"/>
          </w:r>
          <w:r>
            <w:rPr>
              <w:rFonts w:ascii="宋体" w:hAnsi="宋体"/>
            </w:rPr>
            <w:fldChar w:fldCharType="end"/>
          </w:r>
        </w:p>
        <w:p>
          <w:pPr>
            <w:pStyle w:val="18"/>
            <w:tabs>
              <w:tab w:val="right" w:leader="dot" w:pos="9812"/>
            </w:tabs>
          </w:pPr>
          <w:r>
            <w:rPr>
              <w:rFonts w:ascii="宋体" w:hAnsi="宋体"/>
            </w:rPr>
            <w:fldChar w:fldCharType="begin"/>
          </w:r>
          <w:r>
            <w:rPr>
              <w:rFonts w:ascii="宋体" w:hAnsi="宋体"/>
            </w:rPr>
            <w:instrText xml:space="preserve"> HYPERLINK \l _Toc1349 </w:instrText>
          </w:r>
          <w:r>
            <w:rPr>
              <w:rFonts w:ascii="宋体" w:hAnsi="宋体"/>
            </w:rPr>
            <w:fldChar w:fldCharType="separate"/>
          </w:r>
          <w:r>
            <w:rPr>
              <w:rFonts w:hint="eastAsia" w:ascii="宋体" w:hAnsi="宋体" w:eastAsia="黑体"/>
              <w:lang w:val="en-US" w:eastAsia="zh-CN"/>
            </w:rPr>
            <w:t>八、其他重要事项的情况说明</w:t>
          </w:r>
          <w:r>
            <w:tab/>
          </w:r>
          <w:r>
            <w:fldChar w:fldCharType="begin"/>
          </w:r>
          <w:r>
            <w:instrText xml:space="preserve"> PAGEREF _Toc1349 \h </w:instrText>
          </w:r>
          <w:r>
            <w:fldChar w:fldCharType="separate"/>
          </w:r>
          <w:r>
            <w:t>13</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_Toc29621 </w:instrText>
          </w:r>
          <w:r>
            <w:rPr>
              <w:rFonts w:ascii="宋体" w:hAnsi="宋体"/>
            </w:rPr>
            <w:fldChar w:fldCharType="separate"/>
          </w:r>
          <w:r>
            <w:rPr>
              <w:rFonts w:ascii="宋体" w:hAnsi="宋体"/>
            </w:rPr>
            <w:t>（一）机关运行经费情况</w:t>
          </w:r>
          <w:r>
            <w:tab/>
          </w:r>
          <w:bookmarkStart w:id="46" w:name="_GoBack"/>
          <w:bookmarkEnd w:id="46"/>
          <w:r>
            <w:fldChar w:fldCharType="begin"/>
          </w:r>
          <w:r>
            <w:instrText xml:space="preserve"> PAGEREF _Toc29621 \h </w:instrText>
          </w:r>
          <w:r>
            <w:fldChar w:fldCharType="separate"/>
          </w:r>
          <w:r>
            <w:t>13</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_Toc25386 </w:instrText>
          </w:r>
          <w:r>
            <w:rPr>
              <w:rFonts w:ascii="宋体" w:hAnsi="宋体"/>
            </w:rPr>
            <w:fldChar w:fldCharType="separate"/>
          </w:r>
          <w:r>
            <w:rPr>
              <w:rFonts w:ascii="宋体" w:hAnsi="宋体"/>
            </w:rPr>
            <w:t>（二）政府采购情况</w:t>
          </w:r>
          <w:r>
            <w:tab/>
          </w:r>
          <w:r>
            <w:fldChar w:fldCharType="begin"/>
          </w:r>
          <w:r>
            <w:instrText xml:space="preserve"> PAGEREF _Toc25386 \h </w:instrText>
          </w:r>
          <w:r>
            <w:fldChar w:fldCharType="separate"/>
          </w:r>
          <w:r>
            <w:t>13</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_Toc26478 </w:instrText>
          </w:r>
          <w:r>
            <w:rPr>
              <w:rFonts w:ascii="宋体" w:hAnsi="宋体"/>
            </w:rPr>
            <w:fldChar w:fldCharType="separate"/>
          </w:r>
          <w:r>
            <w:rPr>
              <w:rFonts w:ascii="宋体" w:hAnsi="宋体"/>
            </w:rPr>
            <w:t>（三）国有资产占有使用情况</w:t>
          </w:r>
          <w:r>
            <w:tab/>
          </w:r>
          <w:r>
            <w:fldChar w:fldCharType="begin"/>
          </w:r>
          <w:r>
            <w:instrText xml:space="preserve"> PAGEREF _Toc26478 \h </w:instrText>
          </w:r>
          <w:r>
            <w:fldChar w:fldCharType="separate"/>
          </w:r>
          <w:r>
            <w:t>14</w:t>
          </w:r>
          <w:r>
            <w:fldChar w:fldCharType="end"/>
          </w:r>
          <w:r>
            <w:rPr>
              <w:rFonts w:ascii="宋体" w:hAnsi="宋体"/>
            </w:rPr>
            <w:fldChar w:fldCharType="end"/>
          </w:r>
        </w:p>
        <w:p>
          <w:pPr>
            <w:pStyle w:val="19"/>
            <w:tabs>
              <w:tab w:val="right" w:leader="dot" w:pos="9812"/>
            </w:tabs>
          </w:pPr>
          <w:r>
            <w:rPr>
              <w:rFonts w:ascii="宋体" w:hAnsi="宋体"/>
            </w:rPr>
            <w:fldChar w:fldCharType="begin"/>
          </w:r>
          <w:r>
            <w:rPr>
              <w:rFonts w:ascii="宋体" w:hAnsi="宋体"/>
            </w:rPr>
            <w:instrText xml:space="preserve"> HYPERLINK \l _Toc6630 </w:instrText>
          </w:r>
          <w:r>
            <w:rPr>
              <w:rFonts w:ascii="宋体" w:hAnsi="宋体"/>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_Toc6630 \h </w:instrText>
          </w:r>
          <w:r>
            <w:fldChar w:fldCharType="separate"/>
          </w:r>
          <w:r>
            <w:t>14</w:t>
          </w:r>
          <w:r>
            <w:fldChar w:fldCharType="end"/>
          </w:r>
          <w:r>
            <w:rPr>
              <w:rFonts w:ascii="宋体" w:hAnsi="宋体"/>
            </w:rPr>
            <w:fldChar w:fldCharType="end"/>
          </w:r>
        </w:p>
        <w:p>
          <w:pPr>
            <w:pStyle w:val="17"/>
            <w:tabs>
              <w:tab w:val="right" w:leader="dot" w:pos="9812"/>
            </w:tabs>
          </w:pPr>
          <w:r>
            <w:rPr>
              <w:rFonts w:ascii="宋体" w:hAnsi="宋体"/>
            </w:rPr>
            <w:fldChar w:fldCharType="begin"/>
          </w:r>
          <w:r>
            <w:rPr>
              <w:rFonts w:ascii="宋体" w:hAnsi="宋体"/>
            </w:rPr>
            <w:instrText xml:space="preserve"> HYPERLINK \l _Toc24354 </w:instrText>
          </w:r>
          <w:r>
            <w:rPr>
              <w:rFonts w:ascii="宋体" w:hAnsi="宋体"/>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_Toc24354 \h </w:instrText>
          </w:r>
          <w:r>
            <w:fldChar w:fldCharType="separate"/>
          </w:r>
          <w:r>
            <w:t>15</w:t>
          </w:r>
          <w:r>
            <w:fldChar w:fldCharType="end"/>
          </w:r>
          <w:r>
            <w:rPr>
              <w:rFonts w:ascii="宋体" w:hAnsi="宋体"/>
            </w:rPr>
            <w:fldChar w:fldCharType="end"/>
          </w:r>
        </w:p>
        <w:p>
          <w:pPr>
            <w:pStyle w:val="6"/>
            <w:rPr>
              <w:rFonts w:ascii="宋体" w:hAnsi="宋体"/>
              <w:sz w:val="20"/>
            </w:rPr>
          </w:pPr>
          <w:r>
            <w:rPr>
              <w:rFonts w:ascii="宋体" w:hAnsi="宋体"/>
            </w:rPr>
            <w:fldChar w:fldCharType="end"/>
          </w:r>
        </w:p>
      </w:sdtContent>
    </w:sdt>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spacing w:before="3"/>
        <w:rPr>
          <w:rFonts w:ascii="宋体" w:hAnsi="宋体"/>
          <w:sz w:val="28"/>
        </w:rPr>
      </w:pPr>
    </w:p>
    <w:p>
      <w:pPr>
        <w:pStyle w:val="6"/>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6269"/>
      <w:r>
        <w:rPr>
          <w:rFonts w:hint="eastAsia" w:ascii="宋体" w:hAnsi="宋体" w:eastAsia="方正小标宋简体" w:cs="方正小标宋简体"/>
          <w:b/>
          <w:bCs/>
          <w:sz w:val="52"/>
          <w:szCs w:val="52"/>
          <w:lang w:val="en-US" w:eastAsia="zh-CN"/>
        </w:rPr>
        <w:t>部门概况</w:t>
      </w:r>
      <w:bookmarkEnd w:id="0"/>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4824"/>
      <w:r>
        <w:rPr>
          <w:rFonts w:hint="eastAsia" w:ascii="宋体" w:hAnsi="宋体" w:eastAsia="黑体"/>
          <w:color w:val="333333"/>
        </w:rPr>
        <w:t>一、基本职能及主要工作</w:t>
      </w:r>
      <w:bookmarkEnd w:id="1"/>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20768"/>
      <w:r>
        <w:rPr>
          <w:rFonts w:ascii="宋体" w:hAnsi="宋体"/>
        </w:rPr>
        <w:t>（一）部门职能简介</w:t>
      </w:r>
      <w:bookmarkEnd w:id="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1.承担服务大厅及运行平台场所的现场服务和现场管理工作。</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2.为镇便民服务中心提供信息服务和业务指导。</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3.承担区委、区政府交办的其他工作事项。。</w:t>
      </w:r>
    </w:p>
    <w:p>
      <w:pPr>
        <w:pStyle w:val="5"/>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7714"/>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1.保障区政务中心和镇便民服务中心正常运转。</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2.协助主管部门做好便民服务工作，持续优化营商环境。</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3.完成区委、区政府交办的其他工作任务。。</w:t>
      </w: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122"/>
      <w:r>
        <w:rPr>
          <w:rFonts w:hint="eastAsia" w:ascii="宋体" w:hAnsi="宋体" w:eastAsia="黑体"/>
          <w:color w:val="333333"/>
        </w:rPr>
        <w:t>二、部门预算单位构成</w:t>
      </w:r>
      <w:bookmarkEnd w:id="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预算单位1个，其中行政单位0个，参照公务员法管理的事业单位0个，其他事业单位1个。主要包括：</w:t>
      </w:r>
    </w:p>
    <w:tbl>
      <w:tblPr>
        <w:tblStyle w:val="12"/>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6"/>
              <w:spacing w:before="181"/>
              <w:ind w:left="748"/>
              <w:rPr>
                <w:rFonts w:ascii="宋体" w:hAnsi="宋体"/>
                <w:sz w:val="32"/>
              </w:rPr>
            </w:pPr>
            <w:r>
              <w:rPr>
                <w:rFonts w:ascii="宋体" w:hAnsi="宋体"/>
                <w:color w:val="333333"/>
                <w:w w:val="99"/>
                <w:sz w:val="32"/>
              </w:rPr>
              <w:t>1</w:t>
            </w:r>
          </w:p>
        </w:tc>
        <w:tc>
          <w:tcPr>
            <w:tcW w:w="6282" w:type="dxa"/>
          </w:tcPr>
          <w:p>
            <w:pPr>
              <w:pStyle w:val="16"/>
              <w:spacing w:before="160"/>
              <w:ind w:left="746"/>
              <w:rPr>
                <w:rFonts w:hint="eastAsia" w:ascii="宋体" w:hAnsi="宋体" w:eastAsia="仿宋_GB2312"/>
                <w:sz w:val="32"/>
                <w:lang w:eastAsia="zh-CN"/>
              </w:rPr>
            </w:pPr>
            <w:r>
              <w:rPr>
                <w:rFonts w:hint="eastAsia" w:eastAsia="仿宋_GB2312"/>
                <w:sz w:val="32"/>
                <w:lang w:eastAsia="zh-CN"/>
              </w:rPr>
              <w:t>五通桥区政务大厅服务中心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6"/>
              <w:spacing w:before="183"/>
              <w:ind w:left="748"/>
              <w:rPr>
                <w:rFonts w:ascii="宋体" w:hAnsi="宋体"/>
                <w:sz w:val="32"/>
              </w:rPr>
            </w:pPr>
            <w:r>
              <w:rPr>
                <w:rFonts w:ascii="宋体" w:hAnsi="宋体"/>
                <w:color w:val="333333"/>
                <w:w w:val="99"/>
                <w:sz w:val="32"/>
              </w:rPr>
              <w:t>2</w:t>
            </w:r>
          </w:p>
        </w:tc>
        <w:tc>
          <w:tcPr>
            <w:tcW w:w="6282" w:type="dxa"/>
          </w:tcPr>
          <w:p>
            <w:pPr>
              <w:pStyle w:val="16"/>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6"/>
              <w:spacing w:before="183"/>
              <w:ind w:left="748"/>
              <w:rPr>
                <w:rFonts w:ascii="宋体" w:hAnsi="宋体"/>
                <w:sz w:val="32"/>
              </w:rPr>
            </w:pPr>
            <w:r>
              <w:rPr>
                <w:rFonts w:ascii="宋体" w:hAnsi="宋体"/>
                <w:color w:val="333333"/>
                <w:w w:val="99"/>
                <w:sz w:val="32"/>
              </w:rPr>
              <w:t>3</w:t>
            </w:r>
          </w:p>
        </w:tc>
        <w:tc>
          <w:tcPr>
            <w:tcW w:w="6282" w:type="dxa"/>
          </w:tcPr>
          <w:p>
            <w:pPr>
              <w:pStyle w:val="16"/>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6"/>
              <w:spacing w:before="183"/>
              <w:ind w:left="748"/>
              <w:rPr>
                <w:rFonts w:ascii="宋体" w:hAnsi="宋体"/>
                <w:sz w:val="32"/>
              </w:rPr>
            </w:pPr>
            <w:r>
              <w:rPr>
                <w:rFonts w:ascii="宋体" w:hAnsi="宋体"/>
                <w:color w:val="333333"/>
                <w:w w:val="99"/>
                <w:sz w:val="32"/>
              </w:rPr>
              <w:t>4</w:t>
            </w:r>
          </w:p>
        </w:tc>
        <w:tc>
          <w:tcPr>
            <w:tcW w:w="6282" w:type="dxa"/>
          </w:tcPr>
          <w:p>
            <w:pPr>
              <w:pStyle w:val="16"/>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6"/>
              <w:spacing w:before="183"/>
              <w:ind w:left="748"/>
              <w:rPr>
                <w:rFonts w:ascii="宋体" w:hAnsi="宋体"/>
                <w:sz w:val="32"/>
              </w:rPr>
            </w:pPr>
            <w:r>
              <w:rPr>
                <w:rFonts w:ascii="宋体" w:hAnsi="宋体"/>
                <w:color w:val="333333"/>
                <w:w w:val="99"/>
                <w:sz w:val="32"/>
              </w:rPr>
              <w:t>5</w:t>
            </w:r>
          </w:p>
        </w:tc>
        <w:tc>
          <w:tcPr>
            <w:tcW w:w="6282" w:type="dxa"/>
          </w:tcPr>
          <w:p>
            <w:pPr>
              <w:pStyle w:val="16"/>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345"/>
      <w:r>
        <w:rPr>
          <w:rFonts w:hint="eastAsia" w:ascii="宋体" w:hAnsi="宋体" w:eastAsia="方正小标宋简体" w:cs="方正小标宋简体"/>
          <w:b/>
          <w:bCs/>
          <w:sz w:val="52"/>
          <w:szCs w:val="52"/>
          <w:lang w:val="en-US" w:eastAsia="zh-CN"/>
        </w:rPr>
        <w:t>五通桥区政务大厅服务中心2026年部门预算表</w:t>
      </w:r>
      <w:bookmarkEnd w:id="5"/>
    </w:p>
    <w:p>
      <w:pPr>
        <w:rPr>
          <w:rFonts w:hint="eastAsia" w:ascii="宋体" w:hAnsi="宋体"/>
          <w:sz w:val="32"/>
          <w:lang w:val="en-US" w:eastAsia="zh-CN"/>
        </w:rPr>
      </w:pPr>
      <w:r>
        <w:rPr>
          <w:rFonts w:ascii="宋体" w:hAnsi="宋体"/>
          <w:color w:val="333333"/>
        </w:rPr>
        <w:br w:type="page"/>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4172"/>
      <w:r>
        <w:rPr>
          <w:rFonts w:hint="eastAsia" w:ascii="宋体" w:hAnsi="宋体"/>
          <w:sz w:val="32"/>
          <w:lang w:val="en-US" w:eastAsia="zh-CN"/>
        </w:rPr>
        <w:t>一、部门收支总表（</w:t>
      </w:r>
      <w:r>
        <w:rPr>
          <w:rFonts w:hint="eastAsia" w:ascii="宋体" w:hAnsi="宋体"/>
          <w:sz w:val="24"/>
          <w:szCs w:val="24"/>
          <w:lang w:val="en-US" w:eastAsia="zh-CN"/>
        </w:rPr>
        <w:t>公开表 1</w:t>
      </w:r>
      <w:r>
        <w:rPr>
          <w:rFonts w:hint="eastAsia" w:ascii="宋体" w:hAnsi="宋体"/>
          <w:sz w:val="32"/>
          <w:lang w:val="en-US" w:eastAsia="zh-CN"/>
        </w:rPr>
        <w:t>）</w:t>
      </w:r>
      <w:bookmarkEnd w:id="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12000"/>
      <w:r>
        <w:rPr>
          <w:rFonts w:hint="eastAsia" w:ascii="宋体" w:hAnsi="宋体"/>
          <w:sz w:val="32"/>
          <w:lang w:val="en-US" w:eastAsia="zh-CN"/>
        </w:rPr>
        <w:t>二、部门收入总表（</w:t>
      </w:r>
      <w:r>
        <w:rPr>
          <w:rFonts w:hint="eastAsia" w:ascii="宋体" w:hAnsi="宋体"/>
          <w:sz w:val="24"/>
          <w:szCs w:val="24"/>
          <w:lang w:val="en-US" w:eastAsia="zh-CN"/>
        </w:rPr>
        <w:t>公开表 1-1</w:t>
      </w:r>
      <w:r>
        <w:rPr>
          <w:rFonts w:hint="eastAsia" w:ascii="宋体" w:hAnsi="宋体"/>
          <w:sz w:val="32"/>
          <w:lang w:val="en-US" w:eastAsia="zh-CN"/>
        </w:rPr>
        <w:t>）</w:t>
      </w:r>
      <w:bookmarkEnd w:id="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28122"/>
      <w:r>
        <w:rPr>
          <w:rFonts w:hint="eastAsia" w:ascii="宋体" w:hAnsi="宋体"/>
          <w:sz w:val="32"/>
          <w:lang w:val="en-US" w:eastAsia="zh-CN"/>
        </w:rPr>
        <w:t>三、部门支出总表（</w:t>
      </w:r>
      <w:r>
        <w:rPr>
          <w:rFonts w:hint="eastAsia" w:ascii="宋体" w:hAnsi="宋体"/>
          <w:sz w:val="24"/>
          <w:szCs w:val="24"/>
          <w:lang w:val="en-US" w:eastAsia="zh-CN"/>
        </w:rPr>
        <w:t>公开表 1-2）</w:t>
      </w:r>
      <w:bookmarkEnd w:id="8"/>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571"/>
      <w:r>
        <w:rPr>
          <w:rFonts w:hint="eastAsia" w:ascii="宋体" w:hAnsi="宋体"/>
          <w:sz w:val="32"/>
          <w:lang w:val="en-US" w:eastAsia="zh-CN"/>
        </w:rPr>
        <w:t>四、财政拨款收支预算总表（</w:t>
      </w:r>
      <w:r>
        <w:rPr>
          <w:rFonts w:hint="eastAsia" w:ascii="宋体" w:hAnsi="宋体"/>
          <w:sz w:val="24"/>
          <w:szCs w:val="24"/>
          <w:lang w:val="en-US" w:eastAsia="zh-CN"/>
        </w:rPr>
        <w:t>公开表 2）</w:t>
      </w:r>
      <w:bookmarkEnd w:id="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16092"/>
      <w:r>
        <w:rPr>
          <w:rFonts w:hint="eastAsia" w:ascii="宋体" w:hAnsi="宋体"/>
          <w:sz w:val="32"/>
          <w:lang w:val="en-US" w:eastAsia="zh-CN"/>
        </w:rPr>
        <w:t>五、财政拨款支出预算表（部门经济分类科目）（</w:t>
      </w:r>
      <w:r>
        <w:rPr>
          <w:rFonts w:hint="eastAsia" w:ascii="宋体" w:hAnsi="宋体"/>
          <w:sz w:val="24"/>
          <w:szCs w:val="24"/>
          <w:lang w:val="en-US" w:eastAsia="zh-CN"/>
        </w:rPr>
        <w:t>公开表2-1</w:t>
      </w:r>
      <w:r>
        <w:rPr>
          <w:rFonts w:hint="eastAsia" w:ascii="宋体" w:hAnsi="宋体"/>
          <w:sz w:val="32"/>
          <w:lang w:val="en-US" w:eastAsia="zh-CN"/>
        </w:rPr>
        <w:t>）</w:t>
      </w:r>
      <w:bookmarkEnd w:id="10"/>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31511"/>
      <w:r>
        <w:rPr>
          <w:rFonts w:hint="eastAsia" w:ascii="宋体" w:hAnsi="宋体"/>
          <w:sz w:val="32"/>
          <w:lang w:val="en-US" w:eastAsia="zh-CN"/>
        </w:rPr>
        <w:t>六、一般公共预算支出预算表（公开表 3）</w:t>
      </w:r>
      <w:bookmarkEnd w:id="1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4545"/>
      <w:r>
        <w:rPr>
          <w:rFonts w:hint="eastAsia" w:ascii="宋体" w:hAnsi="宋体"/>
          <w:sz w:val="32"/>
          <w:lang w:val="en-US" w:eastAsia="zh-CN"/>
        </w:rPr>
        <w:t>七、一般公共预算基本支出预算表 （公开表 3-1）</w:t>
      </w:r>
      <w:bookmarkEnd w:id="12"/>
      <w:r>
        <w:rPr>
          <w:rFonts w:hint="eastAsia" w:ascii="宋体" w:hAnsi="宋体"/>
          <w:sz w:val="32"/>
          <w:lang w:val="en-US" w:eastAsia="zh-CN"/>
        </w:rPr>
        <w:t xml:space="preserve"> </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0725"/>
      <w:r>
        <w:rPr>
          <w:rFonts w:hint="eastAsia" w:ascii="宋体" w:hAnsi="宋体"/>
          <w:sz w:val="32"/>
          <w:lang w:val="en-US" w:eastAsia="zh-CN"/>
        </w:rPr>
        <w:t>八、一般公共预算项目支出预算表（公开表 3-2）</w:t>
      </w:r>
      <w:bookmarkEnd w:id="1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1120"/>
      <w:r>
        <w:rPr>
          <w:rFonts w:hint="eastAsia" w:ascii="宋体" w:hAnsi="宋体"/>
          <w:sz w:val="32"/>
          <w:lang w:val="en-US" w:eastAsia="zh-CN"/>
        </w:rPr>
        <w:t>九、一般公共预算“三公”经费支出预算表 （公开表 3-3）</w:t>
      </w:r>
      <w:bookmarkEnd w:id="14"/>
      <w:r>
        <w:rPr>
          <w:rFonts w:hint="eastAsia" w:ascii="宋体" w:hAnsi="宋体"/>
          <w:sz w:val="32"/>
          <w:lang w:val="en-US" w:eastAsia="zh-CN"/>
        </w:rPr>
        <w:t xml:space="preserve"> </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13639"/>
      <w:r>
        <w:rPr>
          <w:rFonts w:hint="eastAsia" w:ascii="宋体" w:hAnsi="宋体"/>
          <w:sz w:val="32"/>
          <w:lang w:val="en-US" w:eastAsia="zh-CN"/>
        </w:rPr>
        <w:t>十、政府性基金预算支出预算表 （公开表 4）</w:t>
      </w:r>
      <w:bookmarkEnd w:id="15"/>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10268"/>
      <w:r>
        <w:rPr>
          <w:rFonts w:hint="eastAsia" w:ascii="宋体" w:hAnsi="宋体"/>
          <w:sz w:val="32"/>
          <w:lang w:val="en-US" w:eastAsia="zh-CN"/>
        </w:rPr>
        <w:t>十一、政府性基金预算“三公”经费支出预算表（</w:t>
      </w:r>
      <w:r>
        <w:rPr>
          <w:rFonts w:hint="eastAsia" w:ascii="宋体" w:hAnsi="宋体"/>
          <w:sz w:val="24"/>
          <w:szCs w:val="24"/>
          <w:lang w:val="en-US" w:eastAsia="zh-CN"/>
        </w:rPr>
        <w:t>公开表 4-1</w:t>
      </w:r>
      <w:r>
        <w:rPr>
          <w:rFonts w:hint="eastAsia" w:ascii="宋体" w:hAnsi="宋体"/>
          <w:sz w:val="32"/>
          <w:lang w:val="en-US" w:eastAsia="zh-CN"/>
        </w:rPr>
        <w:t>）</w:t>
      </w:r>
      <w:bookmarkEnd w:id="1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eastAsia="仿宋_GB2312" w:cs="仿宋_GB2312"/>
          <w:sz w:val="32"/>
          <w:szCs w:val="22"/>
          <w:lang w:val="en-US" w:eastAsia="zh-CN" w:bidi="zh-CN"/>
        </w:rPr>
      </w:pPr>
      <w:bookmarkStart w:id="17" w:name="_Toc11088"/>
      <w:r>
        <w:rPr>
          <w:rFonts w:hint="eastAsia" w:ascii="宋体" w:hAnsi="宋体"/>
          <w:sz w:val="32"/>
          <w:lang w:val="en-US" w:eastAsia="zh-CN"/>
        </w:rPr>
        <w:t>十二、国有资本经营预算支出预算表（公开表 5）</w:t>
      </w:r>
      <w:bookmarkEnd w:id="1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8187"/>
      <w:r>
        <w:rPr>
          <w:rFonts w:hint="eastAsia" w:ascii="宋体" w:hAnsi="宋体"/>
          <w:sz w:val="32"/>
          <w:lang w:val="en-US" w:eastAsia="zh-CN"/>
        </w:rPr>
        <w:t>十三、</w:t>
      </w:r>
      <w:bookmarkStart w:id="19" w:name="_Toc14254"/>
      <w:r>
        <w:rPr>
          <w:rFonts w:hint="eastAsia" w:ascii="宋体" w:hAnsi="宋体"/>
          <w:sz w:val="32"/>
          <w:lang w:val="en-US" w:eastAsia="zh-CN"/>
        </w:rPr>
        <w:fldChar w:fldCharType="begin"/>
      </w:r>
      <w:r>
        <w:rPr>
          <w:rFonts w:hint="eastAsia" w:ascii="宋体" w:hAnsi="宋体"/>
          <w:sz w:val="32"/>
          <w:lang w:val="en-US" w:eastAsia="zh-CN"/>
        </w:rPr>
        <w:instrText xml:space="preserve"> HYPERLINK \l _Toc30878 </w:instrText>
      </w:r>
      <w:r>
        <w:rPr>
          <w:rFonts w:hint="eastAsia" w:ascii="宋体" w:hAnsi="宋体"/>
          <w:sz w:val="32"/>
          <w:lang w:val="en-US" w:eastAsia="zh-CN"/>
        </w:rPr>
        <w:fldChar w:fldCharType="separate"/>
      </w:r>
      <w:r>
        <w:rPr>
          <w:rFonts w:hint="eastAsia" w:ascii="宋体" w:hAnsi="宋体"/>
          <w:sz w:val="32"/>
          <w:lang w:val="en-US" w:eastAsia="zh-CN"/>
        </w:rPr>
        <w:t>部门项目支出绩效目标表</w:t>
      </w:r>
      <w:r>
        <w:rPr>
          <w:rFonts w:hint="eastAsia" w:ascii="宋体" w:hAnsi="宋体"/>
          <w:sz w:val="32"/>
          <w:lang w:val="en-US" w:eastAsia="zh-CN"/>
        </w:rPr>
        <w:fldChar w:fldCharType="end"/>
      </w:r>
      <w:r>
        <w:rPr>
          <w:rFonts w:hint="eastAsia" w:ascii="宋体" w:hAnsi="宋体"/>
          <w:sz w:val="32"/>
          <w:lang w:val="en-US" w:eastAsia="zh-CN"/>
        </w:rPr>
        <w:t>（公开表 6）</w:t>
      </w:r>
      <w:bookmarkEnd w:id="18"/>
      <w:bookmarkEnd w:id="19"/>
      <w:r>
        <w:rPr>
          <w:rFonts w:hint="eastAsia" w:ascii="宋体" w:hAnsi="宋体"/>
          <w:sz w:val="32"/>
          <w:lang w:val="en-US" w:eastAsia="zh-CN"/>
        </w:rPr>
        <w:t xml:space="preserve"> </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6792"/>
      <w:r>
        <w:rPr>
          <w:rFonts w:hint="eastAsia" w:ascii="宋体" w:hAnsi="宋体"/>
          <w:sz w:val="32"/>
          <w:lang w:val="en-US" w:eastAsia="zh-CN"/>
        </w:rPr>
        <w:t>十四、年初政府采购项目预算表公开表 （7）</w:t>
      </w:r>
      <w:bookmarkEnd w:id="20"/>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21" w:name="_Toc16458"/>
      <w:bookmarkStart w:id="22" w:name="_Toc10230"/>
      <w:r>
        <w:rPr>
          <w:rFonts w:hint="eastAsia" w:ascii="宋体" w:hAnsi="宋体"/>
          <w:b/>
          <w:bCs/>
          <w:sz w:val="32"/>
          <w:lang w:val="en-US" w:eastAsia="zh-CN"/>
        </w:rPr>
        <w:t>以上所有表格详见部门说明后附件。</w:t>
      </w:r>
      <w:bookmarkEnd w:id="21"/>
      <w:bookmarkEnd w:id="22"/>
    </w:p>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23" w:name="_Toc13357"/>
      <w:r>
        <w:rPr>
          <w:rFonts w:hint="eastAsia" w:ascii="宋体" w:hAnsi="宋体" w:eastAsia="方正小标宋简体" w:cs="方正小标宋简体"/>
          <w:sz w:val="44"/>
          <w:szCs w:val="44"/>
          <w:lang w:val="en-US" w:eastAsia="zh-CN"/>
        </w:rPr>
        <w:t>五通桥区政务大厅服务中心2026年</w:t>
      </w:r>
      <w:bookmarkEnd w:id="23"/>
    </w:p>
    <w:p>
      <w:pPr>
        <w:pStyle w:val="6"/>
        <w:numPr>
          <w:ilvl w:val="0"/>
          <w:numId w:val="0"/>
        </w:numPr>
        <w:spacing w:before="6"/>
        <w:ind w:leftChars="0" w:right="0" w:rightChars="0"/>
        <w:jc w:val="center"/>
        <w:outlineLvl w:val="1"/>
        <w:rPr>
          <w:rFonts w:hint="default" w:ascii="宋体" w:hAnsi="宋体"/>
          <w:sz w:val="20"/>
          <w:lang w:val="en-US"/>
        </w:rPr>
        <w:sectPr>
          <w:headerReference r:id="rId7" w:type="default"/>
          <w:pgSz w:w="11910" w:h="16840"/>
          <w:pgMar w:top="1587" w:right="964" w:bottom="1701" w:left="1134" w:header="737" w:footer="737" w:gutter="0"/>
          <w:pgNumType w:fmt="decimal"/>
          <w:cols w:space="0" w:num="1"/>
          <w:rtlGutter w:val="0"/>
          <w:docGrid w:linePitch="0" w:charSpace="0"/>
        </w:sectPr>
      </w:pPr>
      <w:bookmarkStart w:id="24" w:name="_Toc1047"/>
      <w:bookmarkStart w:id="25" w:name="_Toc19830"/>
      <w:r>
        <w:rPr>
          <w:rFonts w:hint="eastAsia" w:ascii="宋体" w:hAnsi="宋体" w:eastAsia="方正小标宋简体" w:cs="方正小标宋简体"/>
          <w:sz w:val="52"/>
          <w:szCs w:val="52"/>
          <w:lang w:val="en-US" w:eastAsia="zh-CN"/>
        </w:rPr>
        <w:t>部门预算情况说明</w:t>
      </w:r>
      <w:bookmarkEnd w:id="24"/>
      <w:bookmarkEnd w:id="25"/>
    </w:p>
    <w:p>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6" w:name="_Toc30076"/>
      <w:r>
        <w:rPr>
          <w:rFonts w:hint="eastAsia" w:ascii="宋体" w:hAnsi="宋体" w:eastAsia="黑体"/>
          <w:color w:val="333333"/>
        </w:rPr>
        <w:t>一、收支预算情况说明</w:t>
      </w:r>
      <w:bookmarkEnd w:id="2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政务大厅服务中心所有收入和支出均纳入部门预算管理。收入包括：一般公共预算拨款收入261.67万元；支出包括：一般公共服务支出189.92万元，社会保障和就业支出41.16万元，卫生健康支出9.19万元，住房保障支出21.4万元。五通桥区政务大厅服务中心2026年收支预算总数261.67万元,比2025年收支预算总数245.30万元增加16.37万元，增长6.67%。主要原因：事业人员正常晋升工资和工资调标等原因，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7" w:name="_Toc22712"/>
      <w:r>
        <w:rPr>
          <w:rFonts w:ascii="宋体" w:hAnsi="宋体"/>
        </w:rPr>
        <w:t>（一）收入预算情况</w:t>
      </w:r>
      <w:bookmarkEnd w:id="2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2026年收入预算261.67万元，其中：上年结转0万元，占0%；一般公共预算拨款收入261.67万元，占100%；政府基金预算拨款收入0万元，占0%；事业收入0万元，占0%；事业单位经营收入0万元，占0%；其他收入0万元，占0%。</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8" w:name="_Toc14411"/>
      <w:r>
        <w:rPr>
          <w:rFonts w:ascii="宋体" w:hAnsi="宋体"/>
        </w:rPr>
        <w:t>（二）支出预算情况</w:t>
      </w:r>
      <w:bookmarkEnd w:id="28"/>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五通桥区政务大厅服务中心2026年支出预算261.67万元，其中：人员支出233.68万元，日常公用支出27.99万元，对个人和家庭的补助支出0万元，专项支出0万元。</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9" w:name="_Toc27688"/>
      <w:r>
        <w:rPr>
          <w:rFonts w:hint="eastAsia" w:ascii="宋体" w:hAnsi="宋体" w:eastAsia="黑体"/>
          <w:color w:val="333333"/>
        </w:rPr>
        <w:t>二、财政拨款收支预算情况说明</w:t>
      </w:r>
      <w:bookmarkEnd w:id="2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五通桥区政务大厅服务中心2026年财政拨款收支预算总数261.67万元,比2025年财政拨款收支预算总数245.30万元增加16.37万元,增长6.67%。主要原因：事业人员正常晋升工资和工资调标等原因，工资福利性支出增加。</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其中：基本支出261.67万元，占100%；项目支出0万元，占0%。</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基本支出，是用于保障五通桥区政务大厅服务中心机构正常运转的日常支出，包括基本工资、津贴补贴等人员经费以及办公费、印刷费、水电费、办公设备购置等日常公用经费。</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项目支出，是用于保障事业单位等机构为完成特定的行政工作任务或事业发展目标，用于专项业务工作的经费支出。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0" w:name="_Toc19842"/>
      <w:r>
        <w:rPr>
          <w:rFonts w:hint="eastAsia" w:ascii="宋体" w:hAnsi="宋体" w:eastAsia="黑体"/>
          <w:color w:val="333333"/>
        </w:rPr>
        <w:t>三、一般公共预算当年拨款情况说明</w:t>
      </w:r>
      <w:bookmarkEnd w:id="30"/>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1" w:name="_Toc5269"/>
      <w:r>
        <w:rPr>
          <w:rFonts w:ascii="宋体" w:hAnsi="宋体"/>
        </w:rPr>
        <w:t>（一）一般公共预算当年拨款规模变化情况</w:t>
      </w:r>
      <w:bookmarkEnd w:id="3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五通桥区政务大厅服务中心2026年一般公共预算当年拨款261.67万元，比2025年财政拨款收支预算总数245.30万元增加16.37万元,增长6.67%。主要原因：事业人员正常晋升工资和工资调标等原因，工资福利性支出增加。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2" w:name="_Toc6185"/>
      <w:r>
        <w:rPr>
          <w:rFonts w:ascii="宋体" w:hAnsi="宋体"/>
        </w:rPr>
        <w:t>（二）一般公共预算当年拨款结构情况</w:t>
      </w:r>
      <w:bookmarkEnd w:id="3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一般公共预算支出261.67万元，主要包括一般公共服务支出189.92万元，占72.59%；外交支出0万元，占0%；国防支出0万元，占0%；公共安全支出0万元，占0%；教育支出0万元，占0%；科学技术支出0万元，占0%；文化旅游体育与传媒支出0万元，占0%；社会保障和就业支出41.16万元，占15.73%；卫生健康支出9.19万元，占3.82%；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21.4万元万元，占7.86%；粮油物资储备支出0万元，占0%；灾害防治及应急管理支出0万元，占0%；预备费0万元，占0%；其他支出0万元，占0%；转移性支出0万元，占0%；债务还本支出0万元，占0%；债务付息支出0万元，占0%；债务发行费支出0万元，占0%。</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33" w:name="_Toc29812"/>
      <w:r>
        <w:rPr>
          <w:rFonts w:ascii="宋体" w:hAnsi="宋体"/>
        </w:rPr>
        <w:t>（三）一般公共预算当年拨款具体使用情况</w:t>
      </w:r>
      <w:r>
        <w:rPr>
          <w:rFonts w:hint="eastAsia" w:ascii="宋体" w:hAnsi="宋体"/>
          <w:highlight w:val="none"/>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3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支出（类）政府办公厅（室）及相关机构事务（款）事业运行（项）:2026年预算数为189.92万元，主要用于：机关及参公管理事业单位正常运转的基本支出，包括基本工资、津贴补贴等人员经费以及办公费、印刷费、水电费等日常公用经费。</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2.社会保障和就业支出（类）行政事业单位离退休（款）机关事业单位基本养老保险缴费支出（项）:2026年预算数为25.91万元，主要用于：实施养老保险制度后，部门按规定由单位缴纳的基本养老保险费支出。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仿宋_GB2312"/>
          <w:sz w:val="32"/>
          <w:lang w:val="en-US" w:eastAsia="zh-CN"/>
        </w:rPr>
      </w:pPr>
      <w:r>
        <w:rPr>
          <w:rFonts w:hint="eastAsia" w:ascii="宋体" w:hAnsi="宋体"/>
          <w:sz w:val="32"/>
          <w:lang w:val="en-US" w:eastAsia="zh-CN"/>
        </w:rPr>
        <w:t>3.社会保障和就业支出（类）行政事业单位离退休（款）机关事业单位职业年金缴费支出（项）:2026年预算数为12.95万元，主要用于：实施养老保险制度后，部门按规定由单位缴纳的职业年金支出.。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4.社会保障和就业支出（类）其他社会保障和就业支出（款）其他社会保障和就业支出（项）：2026年预算数为2.3万元，主要用于：按规定由单位缴纳的工伤保险和失业保险支出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5.卫生健康支出（类）行政事业单位医疗（款）事业单位医疗（项）:2026年预算数为7.69万元，主要用于：部门下属事业单位基本医疗保险缴费支出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6.卫生健康支出（类）行政事业单位医疗（款）公务员医疗补助（项）：2026年预算数为1.50万元，主要用于：按规定由单位缴纳的公务员医疗保险和补充医疗保险缴费支出。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7.住房保障支出（类）住房改革支出（款）住房公积金（项）:2026年预算数为21.4万元，主要用于：部门按人力资源和社会保障部、财政部规定的基本工资和津贴补贴以及规定比例为职工缴纳的住房公积金支出。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5676"/>
      <w:r>
        <w:rPr>
          <w:rFonts w:hint="eastAsia" w:ascii="宋体" w:hAnsi="宋体" w:eastAsia="黑体"/>
          <w:color w:val="333333"/>
        </w:rPr>
        <w:t>四、一般公共预算基本支出情况说明</w:t>
      </w:r>
      <w:bookmarkEnd w:id="3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五通桥区政务大厅服务中心2026年一般公共预算基本支出261.67万元，其中：</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233.68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27.99万元，主要包括：主要包括：办公费、印刷费、水费、电费、邮电费、差旅费、维修（护）费、会议费、培训费、公务接待费、劳务费、工会经费、福利费、公务用车运行维护费、其他交通费、其他商品和服务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5" w:name="_Toc2597"/>
      <w:r>
        <w:rPr>
          <w:rFonts w:hint="eastAsia" w:ascii="宋体" w:hAnsi="宋体" w:eastAsia="黑体"/>
          <w:color w:val="333333"/>
        </w:rPr>
        <w:t>五、“三公”经费财政拨款预算安排情况说明</w:t>
      </w:r>
      <w:bookmarkEnd w:id="35"/>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五通桥区政务大厅服务中心2026年“三公”经费财政拨款预算数0万元，其中：公务接待费0万元，公务用车购置0万元，公车运行维护费0万元。</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2026年公务接待费计划用于XXXXX等。</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27657"/>
      <w:r>
        <w:rPr>
          <w:rFonts w:ascii="宋体" w:hAnsi="宋体"/>
        </w:rPr>
        <w:t>（一）</w:t>
      </w:r>
      <w:r>
        <w:rPr>
          <w:rFonts w:hint="eastAsia" w:ascii="宋体" w:hAnsi="宋体"/>
          <w:lang w:val="en-US" w:eastAsia="zh-CN"/>
        </w:rPr>
        <w:t>公务接待费变化情况</w:t>
      </w:r>
      <w:bookmarkEnd w:id="3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w:t>
      </w:r>
      <w:r>
        <w:rPr>
          <w:rFonts w:hint="eastAsia" w:ascii="宋体" w:hAnsi="宋体"/>
          <w:sz w:val="32"/>
          <w:lang w:val="en-US" w:eastAsia="zh-CN"/>
        </w:rPr>
        <w:t>与2025</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持平，均无预算</w:t>
      </w:r>
      <w:r>
        <w:rPr>
          <w:rFonts w:hint="default" w:ascii="宋体" w:hAnsi="宋体"/>
          <w:sz w:val="32"/>
          <w:lang w:val="en-US" w:eastAsia="zh-CN"/>
        </w:rPr>
        <w:t>。主要原因是厉行节约，压缩接待规模和接待费用。</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9028"/>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用于0</w:t>
      </w:r>
      <w:r>
        <w:rPr>
          <w:rFonts w:hint="default" w:ascii="宋体" w:hAnsi="宋体"/>
          <w:sz w:val="32"/>
          <w:lang w:val="en-US" w:eastAsia="zh-CN"/>
        </w:rPr>
        <w:t>辆公务用车</w:t>
      </w:r>
      <w:r>
        <w:rPr>
          <w:rFonts w:hint="eastAsia" w:ascii="宋体" w:hAnsi="宋体"/>
          <w:sz w:val="32"/>
          <w:lang w:val="en-US" w:eastAsia="zh-CN"/>
        </w:rPr>
        <w:t>开展xx业务</w:t>
      </w:r>
      <w:r>
        <w:rPr>
          <w:rFonts w:hint="default" w:ascii="宋体" w:hAnsi="宋体"/>
          <w:sz w:val="32"/>
          <w:lang w:val="en-US" w:eastAsia="zh-CN"/>
        </w:rPr>
        <w:t>工作所需的公务用车汽油费、维修费、过路过桥费、保险费、停车费等支出。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29428"/>
      <w:r>
        <w:rPr>
          <w:rFonts w:hint="eastAsia" w:ascii="宋体" w:hAnsi="宋体" w:eastAsia="黑体"/>
          <w:color w:val="333333"/>
        </w:rPr>
        <w:t>六、政府性基金预算支出情况说明</w:t>
      </w:r>
      <w:bookmarkEnd w:id="38"/>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0万元，较上年预算数持平，均无预算。</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16720"/>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3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五通桥区政务大厅服务中心2026年国有资本经营预算拨款安排支出0万元,较上年预算数持平，均无预算。</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0" w:name="_Toc1349"/>
      <w:r>
        <w:rPr>
          <w:rFonts w:hint="eastAsia" w:ascii="宋体" w:hAnsi="宋体" w:eastAsia="黑体"/>
          <w:color w:val="333333"/>
          <w:lang w:val="en-US" w:eastAsia="zh-CN"/>
        </w:rPr>
        <w:t>八、其他重要事项的情况说明</w:t>
      </w:r>
      <w:bookmarkEnd w:id="40"/>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1" w:name="_Toc29621"/>
      <w:r>
        <w:rPr>
          <w:rFonts w:ascii="宋体" w:hAnsi="宋体"/>
        </w:rPr>
        <w:t>（一）机关运行经费情况</w:t>
      </w:r>
      <w:bookmarkEnd w:id="4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五通桥区政务大厅服务中心为事业单位，无机关运行经费支出。</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2" w:name="_Toc25386"/>
      <w:r>
        <w:rPr>
          <w:rFonts w:ascii="宋体" w:hAnsi="宋体"/>
        </w:rPr>
        <w:t>（二）政府采购情况</w:t>
      </w:r>
      <w:bookmarkEnd w:id="4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2026年，五通桥区政务大厅服务中心政府采购项目0万元。其中，政府采购货物预算0万元；政府采购工程预算0万元；政府采购服务预算0万元。</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26478"/>
      <w:r>
        <w:rPr>
          <w:rFonts w:ascii="宋体" w:hAnsi="宋体"/>
        </w:rPr>
        <w:t>（三）国有资产占有使用情况</w:t>
      </w:r>
      <w:bookmarkEnd w:id="4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截至2026年底，五通桥区政务大厅服务中心所属各预算单位共有车辆0辆。单位价值100万元以上大型设备0套。</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6630"/>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4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2026年五通桥区政务大厅服务中心开展绩效目标管理的项目12个，涉及预算12万元。其中：人员类项目9个，涉及预算223.67万元；运转类项目3个，涉及预算27.99万元；特定目标类项目 0个，涉及预算0万元。</w:t>
      </w:r>
    </w:p>
    <w:p>
      <w:pPr>
        <w:pStyle w:val="6"/>
        <w:spacing w:before="0"/>
        <w:ind w:right="0"/>
        <w:jc w:val="both"/>
        <w:rPr>
          <w:rFonts w:ascii="宋体" w:hAnsi="宋体"/>
          <w:spacing w:val="6"/>
        </w:rPr>
        <w:sectPr>
          <w:headerReference r:id="rId8" w:type="default"/>
          <w:footerReference r:id="rId9"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jc w:val="center"/>
        <w:outlineLvl w:val="0"/>
        <w:rPr>
          <w:rFonts w:hint="eastAsia" w:ascii="宋体" w:hAnsi="宋体" w:eastAsia="方正小标宋简体" w:cs="方正小标宋简体"/>
          <w:sz w:val="52"/>
          <w:szCs w:val="52"/>
          <w:lang w:val="en-US" w:eastAsia="zh-CN"/>
        </w:rPr>
      </w:pPr>
      <w:bookmarkStart w:id="45" w:name="_Toc24354"/>
      <w:r>
        <w:rPr>
          <w:rFonts w:hint="eastAsia" w:ascii="宋体" w:hAnsi="宋体" w:eastAsia="方正小标宋简体" w:cs="方正小标宋简体"/>
          <w:sz w:val="52"/>
          <w:szCs w:val="52"/>
          <w:lang w:val="en-US" w:eastAsia="zh-CN"/>
        </w:rPr>
        <w:t>第四部分  名词解释</w:t>
      </w:r>
      <w:bookmarkEnd w:id="45"/>
    </w:p>
    <w:p>
      <w:pPr>
        <w:spacing w:after="0"/>
        <w:rPr>
          <w:rFonts w:ascii="宋体" w:hAnsi="宋体"/>
          <w:sz w:val="20"/>
        </w:rPr>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pP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8.一般公共服务支出（类）政府办公厅（室）及相关机构事务（款）事业运行（项）：指事业单位的基本支出。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9.社会保障和就业支出（类）行政事业单位离退休（款）机关事业单位基本养老保险缴费支出（项）：指部门实施养老保险制度由单位缴纳的养老保险费的支出。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10.社会保障和就业支出（类）行政事业单位离退休（款）机关事业单位职业年金缴费支出（项）：指部门实施养老保险制度由单位缴纳的职业年金的支出。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11.社会保障和就业支出（类）其他社会保障和就业（款）其他社会保障和就业支出（项）：指除上述项目外，其他用于行政事业单位离退休方面的支出。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12.卫生健康支出（类）行政事业单位医疗（款）事业单位医疗（项）：指事业单位用于缴纳单位基本医疗保险支出。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13.卫生健康支出（类）行政事业单位医疗（款）公务员医疗补助（项）：指行政单位及参公管理事业单位用于集中缴纳公务员医疗补助支出。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14.住房保障支出（类）住房改革支出（款）住房公积金（项）：指由单位及其在职职工按规定缴存的住房公积金支出。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15.基本支出：指为保证机构正常运转，完成日常工作任务而发生的人员支出和公用支出。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16.项目支出：指在基本支出之外为完成特定行政任务和事业发展目标所发生的支出。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2" w:type="default"/>
      <w:footerReference r:id="rId13"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8E2678-5F63-48AD-8A52-AFE75B2D99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embedRegular r:id="rId2" w:fontKey="{35CA20DD-C4C9-4E2D-8726-CAB4E1AFB197}"/>
  </w:font>
  <w:font w:name="楷体">
    <w:panose1 w:val="02010609060101010101"/>
    <w:charset w:val="86"/>
    <w:family w:val="modern"/>
    <w:pitch w:val="default"/>
    <w:sig w:usb0="800002BF" w:usb1="38CF7CFA" w:usb2="00000016" w:usb3="00000000" w:csb0="00040001" w:csb1="00000000"/>
    <w:embedRegular r:id="rId3" w:fontKey="{38B68117-DC2A-4BF3-B3BF-3FD562DE09AA}"/>
  </w:font>
  <w:font w:name="仿宋_GB2312">
    <w:panose1 w:val="02010609030101010101"/>
    <w:charset w:val="86"/>
    <w:family w:val="modern"/>
    <w:pitch w:val="default"/>
    <w:sig w:usb0="00000001" w:usb1="080E0000" w:usb2="00000000" w:usb3="00000000" w:csb0="00040000" w:csb1="00000000"/>
    <w:embedRegular r:id="rId4" w:fontKey="{5E566F03-B66C-4E7A-A285-AE3D04BA5D37}"/>
  </w:font>
  <w:font w:name="方正小标宋简体">
    <w:panose1 w:val="03000509000000000000"/>
    <w:charset w:val="86"/>
    <w:family w:val="script"/>
    <w:pitch w:val="default"/>
    <w:sig w:usb0="00000001" w:usb1="080E0000" w:usb2="00000000" w:usb3="00000000" w:csb0="00040000" w:csb1="00000000"/>
    <w:embedRegular r:id="rId5" w:fontKey="{56787E77-C3F2-49BA-8143-C2AB9BC445C3}"/>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15245D8"/>
    <w:rsid w:val="021B27D3"/>
    <w:rsid w:val="02ED1707"/>
    <w:rsid w:val="02F925FF"/>
    <w:rsid w:val="08F93370"/>
    <w:rsid w:val="13CB5FFB"/>
    <w:rsid w:val="14181987"/>
    <w:rsid w:val="18D94D16"/>
    <w:rsid w:val="18DF1E36"/>
    <w:rsid w:val="1B0C2E76"/>
    <w:rsid w:val="1B3E4591"/>
    <w:rsid w:val="1C4565B4"/>
    <w:rsid w:val="1E9115A9"/>
    <w:rsid w:val="20D9567F"/>
    <w:rsid w:val="21211D8E"/>
    <w:rsid w:val="240622C9"/>
    <w:rsid w:val="247F2477"/>
    <w:rsid w:val="260733C5"/>
    <w:rsid w:val="29782313"/>
    <w:rsid w:val="2BD66371"/>
    <w:rsid w:val="2CBF542B"/>
    <w:rsid w:val="305A76E4"/>
    <w:rsid w:val="3170631D"/>
    <w:rsid w:val="37724BBB"/>
    <w:rsid w:val="43651F25"/>
    <w:rsid w:val="49A46DE5"/>
    <w:rsid w:val="4C1C426C"/>
    <w:rsid w:val="4C426A79"/>
    <w:rsid w:val="4D3C563B"/>
    <w:rsid w:val="520579C5"/>
    <w:rsid w:val="53AA2CF4"/>
    <w:rsid w:val="54BB49E6"/>
    <w:rsid w:val="54C30EEA"/>
    <w:rsid w:val="5543046B"/>
    <w:rsid w:val="55AE174F"/>
    <w:rsid w:val="57456DF1"/>
    <w:rsid w:val="57622B56"/>
    <w:rsid w:val="58EE6347"/>
    <w:rsid w:val="595E3E2E"/>
    <w:rsid w:val="5AE90F4A"/>
    <w:rsid w:val="5B491FFC"/>
    <w:rsid w:val="5B65451D"/>
    <w:rsid w:val="5F935A93"/>
    <w:rsid w:val="67481BF1"/>
    <w:rsid w:val="6773140C"/>
    <w:rsid w:val="71461A34"/>
    <w:rsid w:val="7209340F"/>
    <w:rsid w:val="76A30804"/>
    <w:rsid w:val="77C55FC8"/>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5">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6">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1"/>
    <w:qFormat/>
    <w:uiPriority w:val="0"/>
    <w:pPr>
      <w:ind w:leftChars="0"/>
    </w:pPr>
    <w:rPr>
      <w:rFonts w:asciiTheme="minorHAnsi" w:hAnsiTheme="minorHAnsi" w:eastAsiaTheme="minorHAnsi" w:cstheme="minorBidi"/>
      <w:sz w:val="20"/>
      <w:szCs w:val="20"/>
    </w:rPr>
  </w:style>
  <w:style w:type="paragraph" w:customStyle="1" w:styleId="18">
    <w:name w:val="WPSOffice手动目录 2"/>
    <w:qFormat/>
    <w:uiPriority w:val="0"/>
    <w:pPr>
      <w:ind w:leftChars="200"/>
    </w:pPr>
    <w:rPr>
      <w:rFonts w:asciiTheme="minorHAnsi" w:hAnsiTheme="minorHAnsi" w:eastAsiaTheme="minorHAnsi" w:cstheme="minorBidi"/>
      <w:sz w:val="20"/>
      <w:szCs w:val="20"/>
    </w:rPr>
  </w:style>
  <w:style w:type="paragraph" w:customStyle="1" w:styleId="19">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5241</Words>
  <Characters>6214</Characters>
  <TotalTime>0</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John</cp:lastModifiedBy>
  <cp:lastPrinted>2013-01-03T16:51:08Z</cp:lastPrinted>
  <dcterms:modified xsi:type="dcterms:W3CDTF">2013-01-03T16:52:32Z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