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微软雅黑" w:cs="微软雅黑"/>
          <w:b w:val="0"/>
          <w:bCs w:val="0"/>
          <w:sz w:val="52"/>
          <w:szCs w:val="52"/>
          <w:shd w:val="clear" w:color="auto" w:fill="auto"/>
          <w:lang w:val="en-US" w:eastAsia="zh-CN"/>
        </w:rPr>
      </w:pPr>
      <w:r>
        <w:rPr>
          <w:rFonts w:hint="eastAsia" w:ascii="宋体" w:hAnsi="宋体" w:eastAsia="微软雅黑" w:cs="微软雅黑"/>
          <w:b w:val="0"/>
          <w:bCs w:val="0"/>
          <w:sz w:val="52"/>
          <w:szCs w:val="52"/>
          <w:shd w:val="clear" w:color="auto" w:fill="auto"/>
          <w:lang w:val="en-US" w:eastAsia="zh-CN"/>
        </w:rPr>
        <w:t>乐山市五通桥区财政局</w:t>
      </w: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微软雅黑" w:cs="微软雅黑"/>
          <w:b w:val="0"/>
          <w:bCs w:val="0"/>
          <w:sz w:val="52"/>
          <w:szCs w:val="52"/>
          <w:shd w:val="clear" w:color="auto" w:fill="auto"/>
          <w:lang w:val="en-US" w:eastAsia="zh-CN"/>
        </w:rPr>
      </w:pPr>
      <w:r>
        <w:rPr>
          <w:rFonts w:hint="eastAsia" w:ascii="宋体" w:hAnsi="宋体" w:eastAsia="微软雅黑" w:cs="微软雅黑"/>
          <w:b w:val="0"/>
          <w:bCs w:val="0"/>
          <w:sz w:val="52"/>
          <w:szCs w:val="52"/>
          <w:shd w:val="clear" w:color="auto" w:fill="auto"/>
          <w:lang w:val="en-US" w:eastAsia="zh-CN"/>
        </w:rPr>
        <w:t>2026部门预算编制说明</w:t>
      </w:r>
    </w:p>
    <w:p>
      <w:pPr>
        <w:spacing w:after="0"/>
        <w:rPr>
          <w:rFonts w:ascii="宋体" w:hAnsi="宋体"/>
        </w:rPr>
      </w:pPr>
    </w:p>
    <w:p>
      <w:pPr>
        <w:rPr>
          <w:rFonts w:ascii="宋体" w:hAnsi="宋体"/>
          <w:sz w:val="4"/>
        </w:rPr>
      </w:pPr>
      <w:r>
        <w:rPr>
          <w:rFonts w:ascii="宋体" w:hAnsi="宋体"/>
          <w:sz w:val="4"/>
        </w:rPr>
        <w:br w:type="page"/>
      </w:r>
    </w:p>
    <w:p>
      <w:pPr>
        <w:rPr>
          <w:rFonts w:ascii="宋体" w:hAnsi="宋体"/>
          <w:sz w:val="4"/>
        </w:rPr>
      </w:pPr>
    </w:p>
    <w:p>
      <w:pPr>
        <w:pStyle w:val="4"/>
        <w:spacing w:before="2"/>
        <w:rPr>
          <w:rFonts w:ascii="宋体" w:hAnsi="宋体"/>
          <w:sz w:val="4"/>
        </w:rPr>
      </w:pPr>
    </w:p>
    <w:p>
      <w:pPr>
        <w:pStyle w:val="4"/>
        <w:tabs>
          <w:tab w:val="left" w:pos="4798"/>
        </w:tabs>
        <w:jc w:val="center"/>
        <w:rPr>
          <w:rFonts w:hint="eastAsia" w:ascii="宋体" w:hAnsi="宋体" w:eastAsia="微软雅黑" w:cs="微软雅黑"/>
          <w:b/>
          <w:bCs/>
          <w:sz w:val="48"/>
          <w:szCs w:val="48"/>
          <w:lang w:val="en-US" w:eastAsia="zh-CN"/>
        </w:rPr>
      </w:pPr>
      <w:r>
        <w:rPr>
          <w:rFonts w:hint="eastAsia" w:ascii="宋体" w:hAnsi="宋体" w:eastAsia="微软雅黑" w:cs="微软雅黑"/>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微软雅黑" w:cs="微软雅黑"/>
          <w:bCs/>
          <w:sz w:val="32"/>
          <w:szCs w:val="48"/>
          <w:lang w:val="en-US" w:eastAsia="zh-CN" w:bidi="zh-CN"/>
        </w:rPr>
      </w:sdtEndPr>
      <w:sdtContent>
        <w:p>
          <w:pPr>
            <w:spacing w:before="0" w:beforeLines="0" w:after="0" w:afterLines="0" w:line="240" w:lineRule="auto"/>
            <w:ind w:left="0" w:leftChars="0" w:right="0" w:rightChars="0" w:firstLine="0" w:firstLineChars="0"/>
            <w:jc w:val="center"/>
            <w:rPr>
              <w:rFonts w:ascii="宋体" w:hAnsi="宋体"/>
            </w:rPr>
          </w:pPr>
        </w:p>
        <w:p>
          <w:pPr>
            <w:pStyle w:val="8"/>
            <w:tabs>
              <w:tab w:val="right" w:leader="dot" w:pos="9812"/>
            </w:tabs>
            <w:rPr>
              <w:sz w:val="30"/>
              <w:szCs w:val="30"/>
            </w:rPr>
          </w:pPr>
          <w:r>
            <w:rPr>
              <w:rFonts w:hint="eastAsia" w:ascii="宋体" w:hAnsi="宋体" w:eastAsia="微软雅黑" w:cs="微软雅黑"/>
              <w:b/>
              <w:bCs/>
              <w:sz w:val="48"/>
              <w:szCs w:val="48"/>
              <w:lang w:val="en-US" w:eastAsia="zh-CN"/>
            </w:rPr>
            <w:fldChar w:fldCharType="begin"/>
          </w:r>
          <w:r>
            <w:rPr>
              <w:rFonts w:hint="eastAsia" w:ascii="宋体" w:hAnsi="宋体" w:eastAsia="微软雅黑" w:cs="微软雅黑"/>
              <w:b/>
              <w:bCs/>
              <w:sz w:val="48"/>
              <w:szCs w:val="48"/>
              <w:lang w:val="en-US" w:eastAsia="zh-CN"/>
            </w:rPr>
            <w:instrText xml:space="preserve">TOC \o "1-3" \h \u </w:instrText>
          </w:r>
          <w:r>
            <w:rPr>
              <w:rFonts w:hint="eastAsia" w:ascii="宋体" w:hAnsi="宋体" w:eastAsia="微软雅黑" w:cs="微软雅黑"/>
              <w:b/>
              <w:bCs/>
              <w:sz w:val="48"/>
              <w:szCs w:val="48"/>
              <w:lang w:val="en-US" w:eastAsia="zh-CN"/>
            </w:rPr>
            <w:fldChar w:fldCharType="separate"/>
          </w: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_Toc4421 </w:instrText>
          </w:r>
          <w:r>
            <w:rPr>
              <w:rFonts w:hint="eastAsia" w:ascii="宋体" w:hAnsi="宋体" w:eastAsia="微软雅黑" w:cs="微软雅黑"/>
              <w:bCs/>
              <w:sz w:val="30"/>
              <w:szCs w:val="30"/>
              <w:lang w:val="en-US" w:eastAsia="zh-CN"/>
            </w:rPr>
            <w:fldChar w:fldCharType="separate"/>
          </w:r>
          <w:r>
            <w:rPr>
              <w:rFonts w:hint="eastAsia" w:ascii="宋体" w:hAnsi="宋体" w:eastAsia="微软雅黑" w:cs="微软雅黑"/>
              <w:bCs/>
              <w:sz w:val="30"/>
              <w:szCs w:val="30"/>
              <w:lang w:val="en-US" w:eastAsia="zh-CN"/>
            </w:rPr>
            <w:t>第一部分 部门概况</w:t>
          </w:r>
          <w:r>
            <w:rPr>
              <w:sz w:val="30"/>
              <w:szCs w:val="30"/>
            </w:rPr>
            <w:tab/>
          </w:r>
          <w:r>
            <w:rPr>
              <w:sz w:val="30"/>
              <w:szCs w:val="30"/>
            </w:rPr>
            <w:fldChar w:fldCharType="begin"/>
          </w:r>
          <w:r>
            <w:rPr>
              <w:sz w:val="30"/>
              <w:szCs w:val="30"/>
            </w:rPr>
            <w:instrText xml:space="preserve"> PAGEREF _Toc4421 \h </w:instrText>
          </w:r>
          <w:r>
            <w:rPr>
              <w:sz w:val="30"/>
              <w:szCs w:val="30"/>
            </w:rPr>
            <w:fldChar w:fldCharType="separate"/>
          </w:r>
          <w:r>
            <w:rPr>
              <w:sz w:val="30"/>
              <w:szCs w:val="30"/>
            </w:rPr>
            <w:t>1</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_Toc15794 </w:instrText>
          </w:r>
          <w:r>
            <w:rPr>
              <w:rFonts w:hint="eastAsia" w:ascii="宋体" w:hAnsi="宋体" w:eastAsia="微软雅黑" w:cs="微软雅黑"/>
              <w:bCs/>
              <w:sz w:val="30"/>
              <w:szCs w:val="30"/>
              <w:lang w:val="en-US" w:eastAsia="zh-CN"/>
            </w:rPr>
            <w:fldChar w:fldCharType="separate"/>
          </w:r>
          <w:r>
            <w:rPr>
              <w:rFonts w:hint="eastAsia" w:ascii="宋体" w:hAnsi="宋体" w:eastAsia="黑体"/>
              <w:sz w:val="30"/>
              <w:szCs w:val="30"/>
            </w:rPr>
            <w:t>一、基本职能及主要工作</w:t>
          </w:r>
          <w:r>
            <w:rPr>
              <w:sz w:val="30"/>
              <w:szCs w:val="30"/>
            </w:rPr>
            <w:tab/>
          </w:r>
          <w:r>
            <w:rPr>
              <w:sz w:val="30"/>
              <w:szCs w:val="30"/>
            </w:rPr>
            <w:fldChar w:fldCharType="begin"/>
          </w:r>
          <w:r>
            <w:rPr>
              <w:sz w:val="30"/>
              <w:szCs w:val="30"/>
            </w:rPr>
            <w:instrText xml:space="preserve"> PAGEREF _Toc15794 \h </w:instrText>
          </w:r>
          <w:r>
            <w:rPr>
              <w:sz w:val="30"/>
              <w:szCs w:val="30"/>
            </w:rPr>
            <w:fldChar w:fldCharType="separate"/>
          </w:r>
          <w:r>
            <w:rPr>
              <w:sz w:val="30"/>
              <w:szCs w:val="30"/>
            </w:rPr>
            <w:t>2</w:t>
          </w:r>
          <w:r>
            <w:rPr>
              <w:sz w:val="30"/>
              <w:szCs w:val="30"/>
            </w:rPr>
            <w:fldChar w:fldCharType="end"/>
          </w:r>
          <w:r>
            <w:rPr>
              <w:rFonts w:hint="eastAsia" w:ascii="宋体" w:hAnsi="宋体" w:eastAsia="微软雅黑" w:cs="微软雅黑"/>
              <w:bCs/>
              <w:sz w:val="30"/>
              <w:szCs w:val="30"/>
              <w:lang w:val="en-US" w:eastAsia="zh-CN"/>
            </w:rPr>
            <w:fldChar w:fldCharType="end"/>
          </w:r>
        </w:p>
        <w:p>
          <w:pPr>
            <w:pStyle w:val="5"/>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_Toc7055 </w:instrText>
          </w:r>
          <w:r>
            <w:rPr>
              <w:rFonts w:hint="eastAsia" w:ascii="宋体" w:hAnsi="宋体" w:eastAsia="微软雅黑" w:cs="微软雅黑"/>
              <w:bCs/>
              <w:sz w:val="30"/>
              <w:szCs w:val="30"/>
              <w:lang w:val="en-US" w:eastAsia="zh-CN"/>
            </w:rPr>
            <w:fldChar w:fldCharType="separate"/>
          </w:r>
          <w:r>
            <w:rPr>
              <w:rFonts w:ascii="宋体" w:hAnsi="宋体"/>
              <w:sz w:val="30"/>
              <w:szCs w:val="30"/>
            </w:rPr>
            <w:t>（一）部门职能简介</w:t>
          </w:r>
          <w:r>
            <w:rPr>
              <w:sz w:val="30"/>
              <w:szCs w:val="30"/>
            </w:rPr>
            <w:tab/>
          </w:r>
          <w:r>
            <w:rPr>
              <w:sz w:val="30"/>
              <w:szCs w:val="30"/>
            </w:rPr>
            <w:fldChar w:fldCharType="begin"/>
          </w:r>
          <w:r>
            <w:rPr>
              <w:sz w:val="30"/>
              <w:szCs w:val="30"/>
            </w:rPr>
            <w:instrText xml:space="preserve"> PAGEREF _Toc7055 \h </w:instrText>
          </w:r>
          <w:r>
            <w:rPr>
              <w:sz w:val="30"/>
              <w:szCs w:val="30"/>
            </w:rPr>
            <w:fldChar w:fldCharType="separate"/>
          </w:r>
          <w:r>
            <w:rPr>
              <w:sz w:val="30"/>
              <w:szCs w:val="30"/>
            </w:rPr>
            <w:t>2</w:t>
          </w:r>
          <w:r>
            <w:rPr>
              <w:sz w:val="30"/>
              <w:szCs w:val="30"/>
            </w:rPr>
            <w:fldChar w:fldCharType="end"/>
          </w:r>
          <w:r>
            <w:rPr>
              <w:rFonts w:hint="eastAsia" w:ascii="宋体" w:hAnsi="宋体" w:eastAsia="微软雅黑" w:cs="微软雅黑"/>
              <w:bCs/>
              <w:sz w:val="30"/>
              <w:szCs w:val="30"/>
              <w:lang w:val="en-US" w:eastAsia="zh-CN"/>
            </w:rPr>
            <w:fldChar w:fldCharType="end"/>
          </w:r>
        </w:p>
        <w:p>
          <w:pPr>
            <w:pStyle w:val="5"/>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_Toc6714 </w:instrText>
          </w:r>
          <w:r>
            <w:rPr>
              <w:rFonts w:hint="eastAsia" w:ascii="宋体" w:hAnsi="宋体" w:eastAsia="微软雅黑" w:cs="微软雅黑"/>
              <w:bCs/>
              <w:sz w:val="30"/>
              <w:szCs w:val="30"/>
              <w:lang w:val="en-US" w:eastAsia="zh-CN"/>
            </w:rPr>
            <w:fldChar w:fldCharType="separate"/>
          </w:r>
          <w:r>
            <w:rPr>
              <w:rFonts w:ascii="宋体" w:hAnsi="宋体"/>
              <w:sz w:val="30"/>
              <w:szCs w:val="30"/>
            </w:rPr>
            <w:t>（二）部门</w:t>
          </w:r>
          <w:r>
            <w:rPr>
              <w:rFonts w:hint="eastAsia" w:ascii="宋体" w:hAnsi="宋体"/>
              <w:sz w:val="30"/>
              <w:szCs w:val="30"/>
              <w:lang w:val="en-US" w:eastAsia="zh-CN"/>
            </w:rPr>
            <w:t>202</w:t>
          </w:r>
          <w:r>
            <w:rPr>
              <w:rFonts w:hint="eastAsia"/>
              <w:sz w:val="30"/>
              <w:szCs w:val="30"/>
              <w:lang w:val="en-US" w:eastAsia="zh-CN"/>
            </w:rPr>
            <w:t>6</w:t>
          </w:r>
          <w:r>
            <w:rPr>
              <w:rFonts w:ascii="宋体" w:hAnsi="宋体"/>
              <w:sz w:val="30"/>
              <w:szCs w:val="30"/>
            </w:rPr>
            <w:t>年重点工</w:t>
          </w:r>
          <w:r>
            <w:rPr>
              <w:rFonts w:hint="eastAsia" w:ascii="宋体" w:hAnsi="宋体"/>
              <w:sz w:val="30"/>
              <w:szCs w:val="30"/>
            </w:rPr>
            <w:t>作</w:t>
          </w:r>
          <w:r>
            <w:rPr>
              <w:sz w:val="30"/>
              <w:szCs w:val="30"/>
            </w:rPr>
            <w:tab/>
          </w:r>
          <w:r>
            <w:rPr>
              <w:sz w:val="30"/>
              <w:szCs w:val="30"/>
            </w:rPr>
            <w:fldChar w:fldCharType="begin"/>
          </w:r>
          <w:r>
            <w:rPr>
              <w:sz w:val="30"/>
              <w:szCs w:val="30"/>
            </w:rPr>
            <w:instrText xml:space="preserve"> PAGEREF _Toc6714 \h </w:instrText>
          </w:r>
          <w:r>
            <w:rPr>
              <w:sz w:val="30"/>
              <w:szCs w:val="30"/>
            </w:rPr>
            <w:fldChar w:fldCharType="separate"/>
          </w:r>
          <w:r>
            <w:rPr>
              <w:sz w:val="30"/>
              <w:szCs w:val="30"/>
            </w:rPr>
            <w:t>2</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_Toc20578 </w:instrText>
          </w:r>
          <w:r>
            <w:rPr>
              <w:rFonts w:hint="eastAsia" w:ascii="宋体" w:hAnsi="宋体" w:eastAsia="微软雅黑" w:cs="微软雅黑"/>
              <w:bCs/>
              <w:sz w:val="30"/>
              <w:szCs w:val="30"/>
              <w:lang w:val="en-US" w:eastAsia="zh-CN"/>
            </w:rPr>
            <w:fldChar w:fldCharType="separate"/>
          </w:r>
          <w:r>
            <w:rPr>
              <w:rFonts w:hint="eastAsia" w:ascii="宋体" w:hAnsi="宋体" w:eastAsia="黑体"/>
              <w:sz w:val="30"/>
              <w:szCs w:val="30"/>
            </w:rPr>
            <w:t>二、部门预算单位构成</w:t>
          </w:r>
          <w:r>
            <w:rPr>
              <w:sz w:val="30"/>
              <w:szCs w:val="30"/>
            </w:rPr>
            <w:tab/>
          </w:r>
          <w:r>
            <w:rPr>
              <w:sz w:val="30"/>
              <w:szCs w:val="30"/>
            </w:rPr>
            <w:fldChar w:fldCharType="begin"/>
          </w:r>
          <w:r>
            <w:rPr>
              <w:sz w:val="30"/>
              <w:szCs w:val="30"/>
            </w:rPr>
            <w:instrText xml:space="preserve"> PAGEREF _Toc20578 \h </w:instrText>
          </w:r>
          <w:r>
            <w:rPr>
              <w:sz w:val="30"/>
              <w:szCs w:val="30"/>
            </w:rPr>
            <w:fldChar w:fldCharType="separate"/>
          </w:r>
          <w:r>
            <w:rPr>
              <w:sz w:val="30"/>
              <w:szCs w:val="30"/>
            </w:rPr>
            <w:t>2</w:t>
          </w:r>
          <w:r>
            <w:rPr>
              <w:sz w:val="30"/>
              <w:szCs w:val="30"/>
            </w:rPr>
            <w:fldChar w:fldCharType="end"/>
          </w:r>
          <w:r>
            <w:rPr>
              <w:rFonts w:hint="eastAsia" w:ascii="宋体" w:hAnsi="宋体" w:eastAsia="微软雅黑" w:cs="微软雅黑"/>
              <w:bCs/>
              <w:sz w:val="30"/>
              <w:szCs w:val="30"/>
              <w:lang w:val="en-US" w:eastAsia="zh-CN"/>
            </w:rPr>
            <w:fldChar w:fldCharType="end"/>
          </w:r>
        </w:p>
        <w:p>
          <w:pPr>
            <w:pStyle w:val="8"/>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_Toc26270 </w:instrText>
          </w:r>
          <w:r>
            <w:rPr>
              <w:rFonts w:hint="eastAsia" w:ascii="宋体" w:hAnsi="宋体" w:eastAsia="微软雅黑" w:cs="微软雅黑"/>
              <w:bCs/>
              <w:sz w:val="30"/>
              <w:szCs w:val="30"/>
              <w:lang w:val="en-US" w:eastAsia="zh-CN"/>
            </w:rPr>
            <w:fldChar w:fldCharType="separate"/>
          </w:r>
          <w:r>
            <w:rPr>
              <w:rFonts w:hint="eastAsia" w:ascii="宋体" w:hAnsi="宋体" w:eastAsia="微软雅黑" w:cs="微软雅黑"/>
              <w:bCs/>
              <w:sz w:val="30"/>
              <w:szCs w:val="30"/>
              <w:lang w:val="en-US" w:eastAsia="zh-CN"/>
            </w:rPr>
            <w:t>第二部分 XX局202</w:t>
          </w:r>
          <w:r>
            <w:rPr>
              <w:rFonts w:hint="eastAsia" w:eastAsia="微软雅黑" w:cs="微软雅黑"/>
              <w:bCs/>
              <w:sz w:val="30"/>
              <w:szCs w:val="30"/>
              <w:lang w:val="en-US" w:eastAsia="zh-CN"/>
            </w:rPr>
            <w:t>6</w:t>
          </w:r>
          <w:r>
            <w:rPr>
              <w:rFonts w:hint="eastAsia" w:ascii="宋体" w:hAnsi="宋体" w:eastAsia="微软雅黑" w:cs="微软雅黑"/>
              <w:bCs/>
              <w:sz w:val="30"/>
              <w:szCs w:val="30"/>
              <w:lang w:val="en-US" w:eastAsia="zh-CN"/>
            </w:rPr>
            <w:t>年部门预算表</w:t>
          </w:r>
          <w:r>
            <w:rPr>
              <w:sz w:val="30"/>
              <w:szCs w:val="30"/>
            </w:rPr>
            <w:tab/>
          </w:r>
          <w:r>
            <w:rPr>
              <w:sz w:val="30"/>
              <w:szCs w:val="30"/>
            </w:rPr>
            <w:fldChar w:fldCharType="begin"/>
          </w:r>
          <w:r>
            <w:rPr>
              <w:sz w:val="30"/>
              <w:szCs w:val="30"/>
            </w:rPr>
            <w:instrText xml:space="preserve"> PAGEREF _Toc26270 \h </w:instrText>
          </w:r>
          <w:r>
            <w:rPr>
              <w:sz w:val="30"/>
              <w:szCs w:val="30"/>
            </w:rPr>
            <w:fldChar w:fldCharType="separate"/>
          </w:r>
          <w:r>
            <w:rPr>
              <w:sz w:val="30"/>
              <w:szCs w:val="30"/>
            </w:rPr>
            <w:t>4</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_Toc19525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一、收支预算总表（收支总表1）</w:t>
          </w:r>
          <w:r>
            <w:rPr>
              <w:sz w:val="30"/>
              <w:szCs w:val="30"/>
            </w:rPr>
            <w:tab/>
          </w:r>
          <w:r>
            <w:rPr>
              <w:sz w:val="30"/>
              <w:szCs w:val="30"/>
            </w:rPr>
            <w:fldChar w:fldCharType="begin"/>
          </w:r>
          <w:r>
            <w:rPr>
              <w:sz w:val="30"/>
              <w:szCs w:val="30"/>
            </w:rPr>
            <w:instrText xml:space="preserve"> PAGEREF _Toc19525 \h </w:instrText>
          </w:r>
          <w:r>
            <w:rPr>
              <w:sz w:val="30"/>
              <w:szCs w:val="30"/>
            </w:rPr>
            <w:fldChar w:fldCharType="separate"/>
          </w:r>
          <w:r>
            <w:rPr>
              <w:sz w:val="30"/>
              <w:szCs w:val="30"/>
            </w:rPr>
            <w:t>5</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_Toc27375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二、收入预算总表（收入总表2）</w:t>
          </w:r>
          <w:r>
            <w:rPr>
              <w:sz w:val="30"/>
              <w:szCs w:val="30"/>
            </w:rPr>
            <w:tab/>
          </w:r>
          <w:r>
            <w:rPr>
              <w:sz w:val="30"/>
              <w:szCs w:val="30"/>
            </w:rPr>
            <w:fldChar w:fldCharType="begin"/>
          </w:r>
          <w:r>
            <w:rPr>
              <w:sz w:val="30"/>
              <w:szCs w:val="30"/>
            </w:rPr>
            <w:instrText xml:space="preserve"> PAGEREF _Toc27375 \h </w:instrText>
          </w:r>
          <w:r>
            <w:rPr>
              <w:sz w:val="30"/>
              <w:szCs w:val="30"/>
            </w:rPr>
            <w:fldChar w:fldCharType="separate"/>
          </w:r>
          <w:r>
            <w:rPr>
              <w:sz w:val="30"/>
              <w:szCs w:val="30"/>
            </w:rPr>
            <w:t>5</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_Toc1535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三、征收预期表（征收预期3）</w:t>
          </w:r>
          <w:r>
            <w:rPr>
              <w:sz w:val="30"/>
              <w:szCs w:val="30"/>
            </w:rPr>
            <w:tab/>
          </w:r>
          <w:r>
            <w:rPr>
              <w:sz w:val="30"/>
              <w:szCs w:val="30"/>
            </w:rPr>
            <w:fldChar w:fldCharType="begin"/>
          </w:r>
          <w:r>
            <w:rPr>
              <w:sz w:val="30"/>
              <w:szCs w:val="30"/>
            </w:rPr>
            <w:instrText xml:space="preserve"> PAGEREF _Toc1535 \h </w:instrText>
          </w:r>
          <w:r>
            <w:rPr>
              <w:sz w:val="30"/>
              <w:szCs w:val="30"/>
            </w:rPr>
            <w:fldChar w:fldCharType="separate"/>
          </w:r>
          <w:r>
            <w:rPr>
              <w:sz w:val="30"/>
              <w:szCs w:val="30"/>
            </w:rPr>
            <w:t>5</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_Toc24022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四、支出预算总表（支出总表4）</w:t>
          </w:r>
          <w:r>
            <w:rPr>
              <w:sz w:val="30"/>
              <w:szCs w:val="30"/>
            </w:rPr>
            <w:tab/>
          </w:r>
          <w:r>
            <w:rPr>
              <w:sz w:val="30"/>
              <w:szCs w:val="30"/>
            </w:rPr>
            <w:fldChar w:fldCharType="begin"/>
          </w:r>
          <w:r>
            <w:rPr>
              <w:sz w:val="30"/>
              <w:szCs w:val="30"/>
            </w:rPr>
            <w:instrText xml:space="preserve"> PAGEREF _Toc24022 \h </w:instrText>
          </w:r>
          <w:r>
            <w:rPr>
              <w:sz w:val="30"/>
              <w:szCs w:val="30"/>
            </w:rPr>
            <w:fldChar w:fldCharType="separate"/>
          </w:r>
          <w:r>
            <w:rPr>
              <w:sz w:val="30"/>
              <w:szCs w:val="30"/>
            </w:rPr>
            <w:t>5</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_Toc28846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五、财政拨款预算总表（财拨总表5）</w:t>
          </w:r>
          <w:r>
            <w:rPr>
              <w:sz w:val="30"/>
              <w:szCs w:val="30"/>
            </w:rPr>
            <w:tab/>
          </w:r>
          <w:r>
            <w:rPr>
              <w:sz w:val="30"/>
              <w:szCs w:val="30"/>
            </w:rPr>
            <w:fldChar w:fldCharType="begin"/>
          </w:r>
          <w:r>
            <w:rPr>
              <w:sz w:val="30"/>
              <w:szCs w:val="30"/>
            </w:rPr>
            <w:instrText xml:space="preserve"> PAGEREF _Toc28846 \h </w:instrText>
          </w:r>
          <w:r>
            <w:rPr>
              <w:sz w:val="30"/>
              <w:szCs w:val="30"/>
            </w:rPr>
            <w:fldChar w:fldCharType="separate"/>
          </w:r>
          <w:r>
            <w:rPr>
              <w:sz w:val="30"/>
              <w:szCs w:val="30"/>
            </w:rPr>
            <w:t>5</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_Toc26817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六、一般公共预算支出表（一般预算支出6）</w:t>
          </w:r>
          <w:r>
            <w:rPr>
              <w:sz w:val="30"/>
              <w:szCs w:val="30"/>
            </w:rPr>
            <w:tab/>
          </w:r>
          <w:r>
            <w:rPr>
              <w:sz w:val="30"/>
              <w:szCs w:val="30"/>
            </w:rPr>
            <w:fldChar w:fldCharType="begin"/>
          </w:r>
          <w:r>
            <w:rPr>
              <w:sz w:val="30"/>
              <w:szCs w:val="30"/>
            </w:rPr>
            <w:instrText xml:space="preserve"> PAGEREF _Toc26817 \h </w:instrText>
          </w:r>
          <w:r>
            <w:rPr>
              <w:sz w:val="30"/>
              <w:szCs w:val="30"/>
            </w:rPr>
            <w:fldChar w:fldCharType="separate"/>
          </w:r>
          <w:r>
            <w:rPr>
              <w:sz w:val="30"/>
              <w:szCs w:val="30"/>
            </w:rPr>
            <w:t>5</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_Toc12197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七、一般公共预算基本支出表（基本支出7）</w:t>
          </w:r>
          <w:r>
            <w:rPr>
              <w:sz w:val="30"/>
              <w:szCs w:val="30"/>
            </w:rPr>
            <w:tab/>
          </w:r>
          <w:r>
            <w:rPr>
              <w:sz w:val="30"/>
              <w:szCs w:val="30"/>
            </w:rPr>
            <w:fldChar w:fldCharType="begin"/>
          </w:r>
          <w:r>
            <w:rPr>
              <w:sz w:val="30"/>
              <w:szCs w:val="30"/>
            </w:rPr>
            <w:instrText xml:space="preserve"> PAGEREF _Toc12197 \h </w:instrText>
          </w:r>
          <w:r>
            <w:rPr>
              <w:sz w:val="30"/>
              <w:szCs w:val="30"/>
            </w:rPr>
            <w:fldChar w:fldCharType="separate"/>
          </w:r>
          <w:r>
            <w:rPr>
              <w:sz w:val="30"/>
              <w:szCs w:val="30"/>
            </w:rPr>
            <w:t>5</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_Toc19152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八、一般公共预算“三公”经费支出预算表（三公8）</w:t>
          </w:r>
          <w:r>
            <w:rPr>
              <w:sz w:val="30"/>
              <w:szCs w:val="30"/>
            </w:rPr>
            <w:tab/>
          </w:r>
          <w:r>
            <w:rPr>
              <w:sz w:val="30"/>
              <w:szCs w:val="30"/>
            </w:rPr>
            <w:fldChar w:fldCharType="begin"/>
          </w:r>
          <w:r>
            <w:rPr>
              <w:sz w:val="30"/>
              <w:szCs w:val="30"/>
            </w:rPr>
            <w:instrText xml:space="preserve"> PAGEREF _Toc19152 \h </w:instrText>
          </w:r>
          <w:r>
            <w:rPr>
              <w:sz w:val="30"/>
              <w:szCs w:val="30"/>
            </w:rPr>
            <w:fldChar w:fldCharType="separate"/>
          </w:r>
          <w:r>
            <w:rPr>
              <w:sz w:val="30"/>
              <w:szCs w:val="30"/>
            </w:rPr>
            <w:t>5</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_Toc29240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九、政府性基金预算支出表（基金9）</w:t>
          </w:r>
          <w:r>
            <w:rPr>
              <w:sz w:val="30"/>
              <w:szCs w:val="30"/>
            </w:rPr>
            <w:tab/>
          </w:r>
          <w:r>
            <w:rPr>
              <w:sz w:val="30"/>
              <w:szCs w:val="30"/>
            </w:rPr>
            <w:fldChar w:fldCharType="begin"/>
          </w:r>
          <w:r>
            <w:rPr>
              <w:sz w:val="30"/>
              <w:szCs w:val="30"/>
            </w:rPr>
            <w:instrText xml:space="preserve"> PAGEREF _Toc29240 \h </w:instrText>
          </w:r>
          <w:r>
            <w:rPr>
              <w:sz w:val="30"/>
              <w:szCs w:val="30"/>
            </w:rPr>
            <w:fldChar w:fldCharType="separate"/>
          </w:r>
          <w:r>
            <w:rPr>
              <w:sz w:val="30"/>
              <w:szCs w:val="30"/>
            </w:rPr>
            <w:t>5</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_Toc30708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十、国有资本经营预算支出表（国资10）</w:t>
          </w:r>
          <w:r>
            <w:rPr>
              <w:sz w:val="30"/>
              <w:szCs w:val="30"/>
            </w:rPr>
            <w:tab/>
          </w:r>
          <w:r>
            <w:rPr>
              <w:sz w:val="30"/>
              <w:szCs w:val="30"/>
            </w:rPr>
            <w:fldChar w:fldCharType="begin"/>
          </w:r>
          <w:r>
            <w:rPr>
              <w:sz w:val="30"/>
              <w:szCs w:val="30"/>
            </w:rPr>
            <w:instrText xml:space="preserve"> PAGEREF _Toc30708 \h </w:instrText>
          </w:r>
          <w:r>
            <w:rPr>
              <w:sz w:val="30"/>
              <w:szCs w:val="30"/>
            </w:rPr>
            <w:fldChar w:fldCharType="separate"/>
          </w:r>
          <w:r>
            <w:rPr>
              <w:sz w:val="30"/>
              <w:szCs w:val="30"/>
            </w:rPr>
            <w:t>5</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_Toc32474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十一、支出功能分类预算表（支出功能11）</w:t>
          </w:r>
          <w:r>
            <w:rPr>
              <w:sz w:val="30"/>
              <w:szCs w:val="30"/>
            </w:rPr>
            <w:tab/>
          </w:r>
          <w:r>
            <w:rPr>
              <w:sz w:val="30"/>
              <w:szCs w:val="30"/>
            </w:rPr>
            <w:fldChar w:fldCharType="begin"/>
          </w:r>
          <w:r>
            <w:rPr>
              <w:sz w:val="30"/>
              <w:szCs w:val="30"/>
            </w:rPr>
            <w:instrText xml:space="preserve"> PAGEREF _Toc32474 \h </w:instrText>
          </w:r>
          <w:r>
            <w:rPr>
              <w:sz w:val="30"/>
              <w:szCs w:val="30"/>
            </w:rPr>
            <w:fldChar w:fldCharType="separate"/>
          </w:r>
          <w:r>
            <w:rPr>
              <w:sz w:val="30"/>
              <w:szCs w:val="30"/>
            </w:rPr>
            <w:t>5</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_Toc15884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十二、支出经济分类预算表（支出经济分类12）</w:t>
          </w:r>
          <w:r>
            <w:rPr>
              <w:sz w:val="30"/>
              <w:szCs w:val="30"/>
            </w:rPr>
            <w:tab/>
          </w:r>
          <w:r>
            <w:rPr>
              <w:sz w:val="30"/>
              <w:szCs w:val="30"/>
            </w:rPr>
            <w:fldChar w:fldCharType="begin"/>
          </w:r>
          <w:r>
            <w:rPr>
              <w:sz w:val="30"/>
              <w:szCs w:val="30"/>
            </w:rPr>
            <w:instrText xml:space="preserve"> PAGEREF _Toc15884 \h </w:instrText>
          </w:r>
          <w:r>
            <w:rPr>
              <w:sz w:val="30"/>
              <w:szCs w:val="30"/>
            </w:rPr>
            <w:fldChar w:fldCharType="separate"/>
          </w:r>
          <w:r>
            <w:rPr>
              <w:sz w:val="30"/>
              <w:szCs w:val="30"/>
            </w:rPr>
            <w:t>5</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_Toc28730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十三、上级资金安排情况表（上级资金安排13）</w:t>
          </w:r>
          <w:r>
            <w:rPr>
              <w:sz w:val="30"/>
              <w:szCs w:val="30"/>
            </w:rPr>
            <w:tab/>
          </w:r>
          <w:r>
            <w:rPr>
              <w:sz w:val="30"/>
              <w:szCs w:val="30"/>
            </w:rPr>
            <w:fldChar w:fldCharType="begin"/>
          </w:r>
          <w:r>
            <w:rPr>
              <w:sz w:val="30"/>
              <w:szCs w:val="30"/>
            </w:rPr>
            <w:instrText xml:space="preserve"> PAGEREF _Toc28730 \h </w:instrText>
          </w:r>
          <w:r>
            <w:rPr>
              <w:sz w:val="30"/>
              <w:szCs w:val="30"/>
            </w:rPr>
            <w:fldChar w:fldCharType="separate"/>
          </w:r>
          <w:r>
            <w:rPr>
              <w:sz w:val="30"/>
              <w:szCs w:val="30"/>
            </w:rPr>
            <w:t>5</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_Toc2069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十四、项目支出表（项目支出14）</w:t>
          </w:r>
          <w:r>
            <w:rPr>
              <w:sz w:val="30"/>
              <w:szCs w:val="30"/>
            </w:rPr>
            <w:tab/>
          </w:r>
          <w:r>
            <w:rPr>
              <w:sz w:val="30"/>
              <w:szCs w:val="30"/>
            </w:rPr>
            <w:fldChar w:fldCharType="begin"/>
          </w:r>
          <w:r>
            <w:rPr>
              <w:sz w:val="30"/>
              <w:szCs w:val="30"/>
            </w:rPr>
            <w:instrText xml:space="preserve"> PAGEREF _Toc2069 \h </w:instrText>
          </w:r>
          <w:r>
            <w:rPr>
              <w:sz w:val="30"/>
              <w:szCs w:val="30"/>
            </w:rPr>
            <w:fldChar w:fldCharType="separate"/>
          </w:r>
          <w:r>
            <w:rPr>
              <w:sz w:val="30"/>
              <w:szCs w:val="30"/>
            </w:rPr>
            <w:t>5</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_Toc31813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十六、政府购买服务预算表（购买服务16）</w:t>
          </w:r>
          <w:r>
            <w:rPr>
              <w:sz w:val="30"/>
              <w:szCs w:val="30"/>
            </w:rPr>
            <w:tab/>
          </w:r>
          <w:r>
            <w:rPr>
              <w:sz w:val="30"/>
              <w:szCs w:val="30"/>
            </w:rPr>
            <w:fldChar w:fldCharType="begin"/>
          </w:r>
          <w:r>
            <w:rPr>
              <w:sz w:val="30"/>
              <w:szCs w:val="30"/>
            </w:rPr>
            <w:instrText xml:space="preserve"> PAGEREF _Toc31813 \h </w:instrText>
          </w:r>
          <w:r>
            <w:rPr>
              <w:sz w:val="30"/>
              <w:szCs w:val="30"/>
            </w:rPr>
            <w:fldChar w:fldCharType="separate"/>
          </w:r>
          <w:r>
            <w:rPr>
              <w:sz w:val="30"/>
              <w:szCs w:val="30"/>
            </w:rPr>
            <w:t>5</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_Toc22434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十七、采购需求表（采购需求表17）</w:t>
          </w:r>
          <w:r>
            <w:rPr>
              <w:sz w:val="30"/>
              <w:szCs w:val="30"/>
            </w:rPr>
            <w:tab/>
          </w:r>
          <w:r>
            <w:rPr>
              <w:sz w:val="30"/>
              <w:szCs w:val="30"/>
            </w:rPr>
            <w:fldChar w:fldCharType="begin"/>
          </w:r>
          <w:r>
            <w:rPr>
              <w:sz w:val="30"/>
              <w:szCs w:val="30"/>
            </w:rPr>
            <w:instrText xml:space="preserve"> PAGEREF _Toc22434 \h </w:instrText>
          </w:r>
          <w:r>
            <w:rPr>
              <w:sz w:val="30"/>
              <w:szCs w:val="30"/>
            </w:rPr>
            <w:fldChar w:fldCharType="separate"/>
          </w:r>
          <w:r>
            <w:rPr>
              <w:sz w:val="30"/>
              <w:szCs w:val="30"/>
            </w:rPr>
            <w:t>5</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_Toc7220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十八、国有资产配置预算表（资产18）</w:t>
          </w:r>
          <w:r>
            <w:rPr>
              <w:sz w:val="30"/>
              <w:szCs w:val="30"/>
            </w:rPr>
            <w:tab/>
          </w:r>
          <w:r>
            <w:rPr>
              <w:sz w:val="30"/>
              <w:szCs w:val="30"/>
            </w:rPr>
            <w:fldChar w:fldCharType="begin"/>
          </w:r>
          <w:r>
            <w:rPr>
              <w:sz w:val="30"/>
              <w:szCs w:val="30"/>
            </w:rPr>
            <w:instrText xml:space="preserve"> PAGEREF _Toc7220 \h </w:instrText>
          </w:r>
          <w:r>
            <w:rPr>
              <w:sz w:val="30"/>
              <w:szCs w:val="30"/>
            </w:rPr>
            <w:fldChar w:fldCharType="separate"/>
          </w:r>
          <w:r>
            <w:rPr>
              <w:sz w:val="30"/>
              <w:szCs w:val="30"/>
            </w:rPr>
            <w:t>5</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_Toc3888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十九、项目支出绩效表（项目绩效19）</w:t>
          </w:r>
          <w:r>
            <w:rPr>
              <w:sz w:val="30"/>
              <w:szCs w:val="30"/>
            </w:rPr>
            <w:tab/>
          </w:r>
          <w:r>
            <w:rPr>
              <w:sz w:val="30"/>
              <w:szCs w:val="30"/>
            </w:rPr>
            <w:fldChar w:fldCharType="begin"/>
          </w:r>
          <w:r>
            <w:rPr>
              <w:sz w:val="30"/>
              <w:szCs w:val="30"/>
            </w:rPr>
            <w:instrText xml:space="preserve"> PAGEREF _Toc3888 \h </w:instrText>
          </w:r>
          <w:r>
            <w:rPr>
              <w:sz w:val="30"/>
              <w:szCs w:val="30"/>
            </w:rPr>
            <w:fldChar w:fldCharType="separate"/>
          </w:r>
          <w:r>
            <w:rPr>
              <w:sz w:val="30"/>
              <w:szCs w:val="30"/>
            </w:rPr>
            <w:t>5</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_Toc26130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二十、部门绩效表（部门绩效20）</w:t>
          </w:r>
          <w:r>
            <w:rPr>
              <w:sz w:val="30"/>
              <w:szCs w:val="30"/>
            </w:rPr>
            <w:tab/>
          </w:r>
          <w:r>
            <w:rPr>
              <w:sz w:val="30"/>
              <w:szCs w:val="30"/>
            </w:rPr>
            <w:fldChar w:fldCharType="begin"/>
          </w:r>
          <w:r>
            <w:rPr>
              <w:sz w:val="30"/>
              <w:szCs w:val="30"/>
            </w:rPr>
            <w:instrText xml:space="preserve"> PAGEREF _Toc26130 \h </w:instrText>
          </w:r>
          <w:r>
            <w:rPr>
              <w:sz w:val="30"/>
              <w:szCs w:val="30"/>
            </w:rPr>
            <w:fldChar w:fldCharType="separate"/>
          </w:r>
          <w:r>
            <w:rPr>
              <w:sz w:val="30"/>
              <w:szCs w:val="30"/>
            </w:rPr>
            <w:t>5</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_Toc15389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二十一、年初政府采购项目预算表（政府采购项目预算表21）</w:t>
          </w:r>
          <w:r>
            <w:rPr>
              <w:sz w:val="30"/>
              <w:szCs w:val="30"/>
            </w:rPr>
            <w:tab/>
          </w:r>
          <w:r>
            <w:rPr>
              <w:sz w:val="30"/>
              <w:szCs w:val="30"/>
            </w:rPr>
            <w:fldChar w:fldCharType="begin"/>
          </w:r>
          <w:r>
            <w:rPr>
              <w:sz w:val="30"/>
              <w:szCs w:val="30"/>
            </w:rPr>
            <w:instrText xml:space="preserve"> PAGEREF _Toc15389 \h </w:instrText>
          </w:r>
          <w:r>
            <w:rPr>
              <w:sz w:val="30"/>
              <w:szCs w:val="30"/>
            </w:rPr>
            <w:fldChar w:fldCharType="separate"/>
          </w:r>
          <w:r>
            <w:rPr>
              <w:sz w:val="30"/>
              <w:szCs w:val="30"/>
            </w:rPr>
            <w:t>6</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_Toc11097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二十二、202</w:t>
          </w:r>
          <w:r>
            <w:rPr>
              <w:rFonts w:hint="eastAsia"/>
              <w:sz w:val="30"/>
              <w:szCs w:val="30"/>
              <w:lang w:val="en-US" w:eastAsia="zh-CN"/>
            </w:rPr>
            <w:t>6</w:t>
          </w:r>
          <w:r>
            <w:rPr>
              <w:rFonts w:hint="eastAsia" w:ascii="宋体" w:hAnsi="宋体"/>
              <w:sz w:val="30"/>
              <w:szCs w:val="30"/>
              <w:lang w:val="en-US" w:eastAsia="zh-CN"/>
            </w:rPr>
            <w:t>-202</w:t>
          </w:r>
          <w:r>
            <w:rPr>
              <w:rFonts w:hint="eastAsia"/>
              <w:sz w:val="30"/>
              <w:szCs w:val="30"/>
              <w:lang w:val="en-US" w:eastAsia="zh-CN"/>
            </w:rPr>
            <w:t>8</w:t>
          </w:r>
          <w:r>
            <w:rPr>
              <w:rFonts w:hint="eastAsia" w:ascii="宋体" w:hAnsi="宋体"/>
              <w:sz w:val="30"/>
              <w:szCs w:val="30"/>
              <w:lang w:val="en-US" w:eastAsia="zh-CN"/>
            </w:rPr>
            <w:t>年支出计划总表（三年计划总表22）</w:t>
          </w:r>
          <w:r>
            <w:rPr>
              <w:sz w:val="30"/>
              <w:szCs w:val="30"/>
            </w:rPr>
            <w:tab/>
          </w:r>
          <w:r>
            <w:rPr>
              <w:sz w:val="30"/>
              <w:szCs w:val="30"/>
            </w:rPr>
            <w:fldChar w:fldCharType="begin"/>
          </w:r>
          <w:r>
            <w:rPr>
              <w:sz w:val="30"/>
              <w:szCs w:val="30"/>
            </w:rPr>
            <w:instrText xml:space="preserve"> PAGEREF _Toc11097 \h </w:instrText>
          </w:r>
          <w:r>
            <w:rPr>
              <w:sz w:val="30"/>
              <w:szCs w:val="30"/>
            </w:rPr>
            <w:fldChar w:fldCharType="separate"/>
          </w:r>
          <w:r>
            <w:rPr>
              <w:sz w:val="30"/>
              <w:szCs w:val="30"/>
            </w:rPr>
            <w:t>6</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_Toc17731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二十三、202</w:t>
          </w:r>
          <w:r>
            <w:rPr>
              <w:rFonts w:hint="eastAsia"/>
              <w:sz w:val="30"/>
              <w:szCs w:val="30"/>
              <w:lang w:val="en-US" w:eastAsia="zh-CN"/>
            </w:rPr>
            <w:t>6</w:t>
          </w:r>
          <w:r>
            <w:rPr>
              <w:rFonts w:hint="eastAsia" w:ascii="宋体" w:hAnsi="宋体"/>
              <w:sz w:val="30"/>
              <w:szCs w:val="30"/>
              <w:lang w:val="en-US" w:eastAsia="zh-CN"/>
            </w:rPr>
            <w:t>-202</w:t>
          </w:r>
          <w:r>
            <w:rPr>
              <w:rFonts w:hint="eastAsia"/>
              <w:sz w:val="30"/>
              <w:szCs w:val="30"/>
              <w:lang w:val="en-US" w:eastAsia="zh-CN"/>
            </w:rPr>
            <w:t>8</w:t>
          </w:r>
          <w:r>
            <w:rPr>
              <w:rFonts w:hint="eastAsia" w:ascii="宋体" w:hAnsi="宋体"/>
              <w:sz w:val="30"/>
              <w:szCs w:val="30"/>
              <w:lang w:val="en-US" w:eastAsia="zh-CN"/>
            </w:rPr>
            <w:t>年支出计划明细表（三年计划明细表23）</w:t>
          </w:r>
          <w:r>
            <w:rPr>
              <w:sz w:val="30"/>
              <w:szCs w:val="30"/>
            </w:rPr>
            <w:tab/>
          </w:r>
          <w:r>
            <w:rPr>
              <w:sz w:val="30"/>
              <w:szCs w:val="30"/>
            </w:rPr>
            <w:fldChar w:fldCharType="begin"/>
          </w:r>
          <w:r>
            <w:rPr>
              <w:sz w:val="30"/>
              <w:szCs w:val="30"/>
            </w:rPr>
            <w:instrText xml:space="preserve"> PAGEREF _Toc17731 \h </w:instrText>
          </w:r>
          <w:r>
            <w:rPr>
              <w:sz w:val="30"/>
              <w:szCs w:val="30"/>
            </w:rPr>
            <w:fldChar w:fldCharType="separate"/>
          </w:r>
          <w:r>
            <w:rPr>
              <w:sz w:val="30"/>
              <w:szCs w:val="30"/>
            </w:rPr>
            <w:t>6</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_Toc19864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val="en-US" w:eastAsia="zh-CN"/>
            </w:rPr>
            <w:t>二十四、人员和车辆基本情况表（人员24）</w:t>
          </w:r>
          <w:r>
            <w:rPr>
              <w:sz w:val="30"/>
              <w:szCs w:val="30"/>
            </w:rPr>
            <w:tab/>
          </w:r>
          <w:r>
            <w:rPr>
              <w:sz w:val="30"/>
              <w:szCs w:val="30"/>
            </w:rPr>
            <w:fldChar w:fldCharType="begin"/>
          </w:r>
          <w:r>
            <w:rPr>
              <w:sz w:val="30"/>
              <w:szCs w:val="30"/>
            </w:rPr>
            <w:instrText xml:space="preserve"> PAGEREF _Toc19864 \h </w:instrText>
          </w:r>
          <w:r>
            <w:rPr>
              <w:sz w:val="30"/>
              <w:szCs w:val="30"/>
            </w:rPr>
            <w:fldChar w:fldCharType="separate"/>
          </w:r>
          <w:r>
            <w:rPr>
              <w:sz w:val="30"/>
              <w:szCs w:val="30"/>
            </w:rPr>
            <w:t>6</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_Toc19339 </w:instrText>
          </w:r>
          <w:r>
            <w:rPr>
              <w:rFonts w:hint="eastAsia" w:ascii="宋体" w:hAnsi="宋体" w:eastAsia="微软雅黑" w:cs="微软雅黑"/>
              <w:bCs/>
              <w:sz w:val="30"/>
              <w:szCs w:val="30"/>
              <w:lang w:val="en-US" w:eastAsia="zh-CN"/>
            </w:rPr>
            <w:fldChar w:fldCharType="separate"/>
          </w:r>
          <w:r>
            <w:rPr>
              <w:rFonts w:hint="eastAsia" w:ascii="宋体" w:hAnsi="宋体"/>
              <w:bCs/>
              <w:sz w:val="30"/>
              <w:szCs w:val="30"/>
              <w:lang w:val="en-US" w:eastAsia="zh-CN"/>
            </w:rPr>
            <w:t>以上所有表格详见部门说明后附件。</w:t>
          </w:r>
          <w:r>
            <w:rPr>
              <w:sz w:val="30"/>
              <w:szCs w:val="30"/>
            </w:rPr>
            <w:tab/>
          </w:r>
          <w:r>
            <w:rPr>
              <w:sz w:val="30"/>
              <w:szCs w:val="30"/>
            </w:rPr>
            <w:fldChar w:fldCharType="begin"/>
          </w:r>
          <w:r>
            <w:rPr>
              <w:sz w:val="30"/>
              <w:szCs w:val="30"/>
            </w:rPr>
            <w:instrText xml:space="preserve"> PAGEREF _Toc19339 \h </w:instrText>
          </w:r>
          <w:r>
            <w:rPr>
              <w:sz w:val="30"/>
              <w:szCs w:val="30"/>
            </w:rPr>
            <w:fldChar w:fldCharType="separate"/>
          </w:r>
          <w:r>
            <w:rPr>
              <w:sz w:val="30"/>
              <w:szCs w:val="30"/>
            </w:rPr>
            <w:t>6</w:t>
          </w:r>
          <w:r>
            <w:rPr>
              <w:sz w:val="30"/>
              <w:szCs w:val="30"/>
            </w:rPr>
            <w:fldChar w:fldCharType="end"/>
          </w:r>
          <w:r>
            <w:rPr>
              <w:rFonts w:hint="eastAsia" w:ascii="宋体" w:hAnsi="宋体" w:eastAsia="微软雅黑" w:cs="微软雅黑"/>
              <w:bCs/>
              <w:sz w:val="30"/>
              <w:szCs w:val="30"/>
              <w:lang w:val="en-US" w:eastAsia="zh-CN"/>
            </w:rPr>
            <w:fldChar w:fldCharType="end"/>
          </w:r>
        </w:p>
        <w:p>
          <w:pPr>
            <w:pStyle w:val="8"/>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_Toc330 </w:instrText>
          </w:r>
          <w:r>
            <w:rPr>
              <w:rFonts w:hint="eastAsia" w:ascii="宋体" w:hAnsi="宋体" w:eastAsia="微软雅黑" w:cs="微软雅黑"/>
              <w:bCs/>
              <w:sz w:val="30"/>
              <w:szCs w:val="30"/>
              <w:lang w:val="en-US" w:eastAsia="zh-CN"/>
            </w:rPr>
            <w:fldChar w:fldCharType="separate"/>
          </w:r>
          <w:r>
            <w:rPr>
              <w:rFonts w:hint="eastAsia" w:ascii="宋体" w:hAnsi="宋体" w:eastAsia="微软雅黑" w:cs="微软雅黑"/>
              <w:sz w:val="30"/>
              <w:szCs w:val="30"/>
              <w:lang w:val="en-US" w:eastAsia="zh-CN"/>
            </w:rPr>
            <w:t>第三部分 XX局202</w:t>
          </w:r>
          <w:r>
            <w:rPr>
              <w:rFonts w:hint="eastAsia" w:eastAsia="微软雅黑" w:cs="微软雅黑"/>
              <w:sz w:val="30"/>
              <w:szCs w:val="30"/>
              <w:lang w:val="en-US" w:eastAsia="zh-CN"/>
            </w:rPr>
            <w:t>6</w:t>
          </w:r>
          <w:r>
            <w:rPr>
              <w:rFonts w:hint="eastAsia" w:ascii="宋体" w:hAnsi="宋体" w:eastAsia="微软雅黑" w:cs="微软雅黑"/>
              <w:sz w:val="30"/>
              <w:szCs w:val="30"/>
              <w:lang w:val="en-US" w:eastAsia="zh-CN"/>
            </w:rPr>
            <w:t>年</w:t>
          </w:r>
          <w:r>
            <w:rPr>
              <w:sz w:val="30"/>
              <w:szCs w:val="30"/>
            </w:rPr>
            <w:tab/>
          </w:r>
          <w:r>
            <w:rPr>
              <w:sz w:val="30"/>
              <w:szCs w:val="30"/>
            </w:rPr>
            <w:fldChar w:fldCharType="begin"/>
          </w:r>
          <w:r>
            <w:rPr>
              <w:sz w:val="30"/>
              <w:szCs w:val="30"/>
            </w:rPr>
            <w:instrText xml:space="preserve"> PAGEREF _Toc330 \h </w:instrText>
          </w:r>
          <w:r>
            <w:rPr>
              <w:sz w:val="30"/>
              <w:szCs w:val="30"/>
            </w:rPr>
            <w:fldChar w:fldCharType="separate"/>
          </w:r>
          <w:r>
            <w:rPr>
              <w:sz w:val="30"/>
              <w:szCs w:val="30"/>
            </w:rPr>
            <w:t>7</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_Toc13299 </w:instrText>
          </w:r>
          <w:r>
            <w:rPr>
              <w:rFonts w:hint="eastAsia" w:ascii="宋体" w:hAnsi="宋体" w:eastAsia="微软雅黑" w:cs="微软雅黑"/>
              <w:bCs/>
              <w:sz w:val="30"/>
              <w:szCs w:val="30"/>
              <w:lang w:val="en-US" w:eastAsia="zh-CN"/>
            </w:rPr>
            <w:fldChar w:fldCharType="separate"/>
          </w:r>
          <w:r>
            <w:rPr>
              <w:rFonts w:hint="eastAsia" w:ascii="宋体" w:hAnsi="宋体" w:eastAsia="微软雅黑" w:cs="微软雅黑"/>
              <w:sz w:val="30"/>
              <w:szCs w:val="30"/>
              <w:lang w:val="en-US" w:eastAsia="zh-CN"/>
            </w:rPr>
            <w:t>部门预算情况说明</w:t>
          </w:r>
          <w:r>
            <w:rPr>
              <w:sz w:val="30"/>
              <w:szCs w:val="30"/>
            </w:rPr>
            <w:tab/>
          </w:r>
          <w:r>
            <w:rPr>
              <w:sz w:val="30"/>
              <w:szCs w:val="30"/>
            </w:rPr>
            <w:fldChar w:fldCharType="begin"/>
          </w:r>
          <w:r>
            <w:rPr>
              <w:sz w:val="30"/>
              <w:szCs w:val="30"/>
            </w:rPr>
            <w:instrText xml:space="preserve"> PAGEREF _Toc13299 \h </w:instrText>
          </w:r>
          <w:r>
            <w:rPr>
              <w:sz w:val="30"/>
              <w:szCs w:val="30"/>
            </w:rPr>
            <w:fldChar w:fldCharType="separate"/>
          </w:r>
          <w:r>
            <w:rPr>
              <w:sz w:val="30"/>
              <w:szCs w:val="30"/>
            </w:rPr>
            <w:t>7</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_Toc14393 </w:instrText>
          </w:r>
          <w:r>
            <w:rPr>
              <w:rFonts w:hint="eastAsia" w:ascii="宋体" w:hAnsi="宋体" w:eastAsia="微软雅黑" w:cs="微软雅黑"/>
              <w:bCs/>
              <w:sz w:val="30"/>
              <w:szCs w:val="30"/>
              <w:lang w:val="en-US" w:eastAsia="zh-CN"/>
            </w:rPr>
            <w:fldChar w:fldCharType="separate"/>
          </w:r>
          <w:r>
            <w:rPr>
              <w:rFonts w:hint="eastAsia" w:ascii="宋体" w:hAnsi="宋体" w:eastAsia="黑体"/>
              <w:sz w:val="30"/>
              <w:szCs w:val="30"/>
            </w:rPr>
            <w:t>一、收支预算情况说明</w:t>
          </w:r>
          <w:r>
            <w:rPr>
              <w:sz w:val="30"/>
              <w:szCs w:val="30"/>
            </w:rPr>
            <w:tab/>
          </w:r>
          <w:r>
            <w:rPr>
              <w:sz w:val="30"/>
              <w:szCs w:val="30"/>
            </w:rPr>
            <w:fldChar w:fldCharType="begin"/>
          </w:r>
          <w:r>
            <w:rPr>
              <w:sz w:val="30"/>
              <w:szCs w:val="30"/>
            </w:rPr>
            <w:instrText xml:space="preserve"> PAGEREF _Toc14393 \h </w:instrText>
          </w:r>
          <w:r>
            <w:rPr>
              <w:sz w:val="30"/>
              <w:szCs w:val="30"/>
            </w:rPr>
            <w:fldChar w:fldCharType="separate"/>
          </w:r>
          <w:r>
            <w:rPr>
              <w:sz w:val="30"/>
              <w:szCs w:val="30"/>
            </w:rPr>
            <w:t>8</w:t>
          </w:r>
          <w:r>
            <w:rPr>
              <w:sz w:val="30"/>
              <w:szCs w:val="30"/>
            </w:rPr>
            <w:fldChar w:fldCharType="end"/>
          </w:r>
          <w:r>
            <w:rPr>
              <w:rFonts w:hint="eastAsia" w:ascii="宋体" w:hAnsi="宋体" w:eastAsia="微软雅黑" w:cs="微软雅黑"/>
              <w:bCs/>
              <w:sz w:val="30"/>
              <w:szCs w:val="30"/>
              <w:lang w:val="en-US" w:eastAsia="zh-CN"/>
            </w:rPr>
            <w:fldChar w:fldCharType="end"/>
          </w:r>
        </w:p>
        <w:p>
          <w:pPr>
            <w:pStyle w:val="5"/>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_Toc20181 </w:instrText>
          </w:r>
          <w:r>
            <w:rPr>
              <w:rFonts w:hint="eastAsia" w:ascii="宋体" w:hAnsi="宋体" w:eastAsia="微软雅黑" w:cs="微软雅黑"/>
              <w:bCs/>
              <w:sz w:val="30"/>
              <w:szCs w:val="30"/>
              <w:lang w:val="en-US" w:eastAsia="zh-CN"/>
            </w:rPr>
            <w:fldChar w:fldCharType="separate"/>
          </w:r>
          <w:r>
            <w:rPr>
              <w:rFonts w:ascii="宋体" w:hAnsi="宋体"/>
              <w:sz w:val="30"/>
              <w:szCs w:val="30"/>
            </w:rPr>
            <w:t>（一）收入预算情况</w:t>
          </w:r>
          <w:r>
            <w:rPr>
              <w:sz w:val="30"/>
              <w:szCs w:val="30"/>
            </w:rPr>
            <w:tab/>
          </w:r>
          <w:r>
            <w:rPr>
              <w:sz w:val="30"/>
              <w:szCs w:val="30"/>
            </w:rPr>
            <w:fldChar w:fldCharType="begin"/>
          </w:r>
          <w:r>
            <w:rPr>
              <w:sz w:val="30"/>
              <w:szCs w:val="30"/>
            </w:rPr>
            <w:instrText xml:space="preserve"> PAGEREF _Toc20181 \h </w:instrText>
          </w:r>
          <w:r>
            <w:rPr>
              <w:sz w:val="30"/>
              <w:szCs w:val="30"/>
            </w:rPr>
            <w:fldChar w:fldCharType="separate"/>
          </w:r>
          <w:r>
            <w:rPr>
              <w:sz w:val="30"/>
              <w:szCs w:val="30"/>
            </w:rPr>
            <w:t>8</w:t>
          </w:r>
          <w:r>
            <w:rPr>
              <w:sz w:val="30"/>
              <w:szCs w:val="30"/>
            </w:rPr>
            <w:fldChar w:fldCharType="end"/>
          </w:r>
          <w:r>
            <w:rPr>
              <w:rFonts w:hint="eastAsia" w:ascii="宋体" w:hAnsi="宋体" w:eastAsia="微软雅黑" w:cs="微软雅黑"/>
              <w:bCs/>
              <w:sz w:val="30"/>
              <w:szCs w:val="30"/>
              <w:lang w:val="en-US" w:eastAsia="zh-CN"/>
            </w:rPr>
            <w:fldChar w:fldCharType="end"/>
          </w:r>
        </w:p>
        <w:p>
          <w:pPr>
            <w:pStyle w:val="5"/>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_Toc30757 </w:instrText>
          </w:r>
          <w:r>
            <w:rPr>
              <w:rFonts w:hint="eastAsia" w:ascii="宋体" w:hAnsi="宋体" w:eastAsia="微软雅黑" w:cs="微软雅黑"/>
              <w:bCs/>
              <w:sz w:val="30"/>
              <w:szCs w:val="30"/>
              <w:lang w:val="en-US" w:eastAsia="zh-CN"/>
            </w:rPr>
            <w:fldChar w:fldCharType="separate"/>
          </w:r>
          <w:r>
            <w:rPr>
              <w:rFonts w:ascii="宋体" w:hAnsi="宋体"/>
              <w:sz w:val="30"/>
              <w:szCs w:val="30"/>
            </w:rPr>
            <w:t>（二）支出预算情况</w:t>
          </w:r>
          <w:r>
            <w:rPr>
              <w:sz w:val="30"/>
              <w:szCs w:val="30"/>
            </w:rPr>
            <w:tab/>
          </w:r>
          <w:r>
            <w:rPr>
              <w:sz w:val="30"/>
              <w:szCs w:val="30"/>
            </w:rPr>
            <w:fldChar w:fldCharType="begin"/>
          </w:r>
          <w:r>
            <w:rPr>
              <w:sz w:val="30"/>
              <w:szCs w:val="30"/>
            </w:rPr>
            <w:instrText xml:space="preserve"> PAGEREF _Toc30757 \h </w:instrText>
          </w:r>
          <w:r>
            <w:rPr>
              <w:sz w:val="30"/>
              <w:szCs w:val="30"/>
            </w:rPr>
            <w:fldChar w:fldCharType="separate"/>
          </w:r>
          <w:r>
            <w:rPr>
              <w:sz w:val="30"/>
              <w:szCs w:val="30"/>
            </w:rPr>
            <w:t>8</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_Toc28286 </w:instrText>
          </w:r>
          <w:r>
            <w:rPr>
              <w:rFonts w:hint="eastAsia" w:ascii="宋体" w:hAnsi="宋体" w:eastAsia="微软雅黑" w:cs="微软雅黑"/>
              <w:bCs/>
              <w:sz w:val="30"/>
              <w:szCs w:val="30"/>
              <w:lang w:val="en-US" w:eastAsia="zh-CN"/>
            </w:rPr>
            <w:fldChar w:fldCharType="separate"/>
          </w:r>
          <w:r>
            <w:rPr>
              <w:rFonts w:hint="eastAsia" w:ascii="宋体" w:hAnsi="宋体" w:eastAsia="黑体"/>
              <w:sz w:val="30"/>
              <w:szCs w:val="30"/>
            </w:rPr>
            <w:t>二、财政拨款收支预算情况说明</w:t>
          </w:r>
          <w:r>
            <w:rPr>
              <w:sz w:val="30"/>
              <w:szCs w:val="30"/>
            </w:rPr>
            <w:tab/>
          </w:r>
          <w:r>
            <w:rPr>
              <w:sz w:val="30"/>
              <w:szCs w:val="30"/>
            </w:rPr>
            <w:fldChar w:fldCharType="begin"/>
          </w:r>
          <w:r>
            <w:rPr>
              <w:sz w:val="30"/>
              <w:szCs w:val="30"/>
            </w:rPr>
            <w:instrText xml:space="preserve"> PAGEREF _Toc28286 \h </w:instrText>
          </w:r>
          <w:r>
            <w:rPr>
              <w:sz w:val="30"/>
              <w:szCs w:val="30"/>
            </w:rPr>
            <w:fldChar w:fldCharType="separate"/>
          </w:r>
          <w:r>
            <w:rPr>
              <w:sz w:val="30"/>
              <w:szCs w:val="30"/>
            </w:rPr>
            <w:t>8</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_Toc18314 </w:instrText>
          </w:r>
          <w:r>
            <w:rPr>
              <w:rFonts w:hint="eastAsia" w:ascii="宋体" w:hAnsi="宋体" w:eastAsia="微软雅黑" w:cs="微软雅黑"/>
              <w:bCs/>
              <w:sz w:val="30"/>
              <w:szCs w:val="30"/>
              <w:lang w:val="en-US" w:eastAsia="zh-CN"/>
            </w:rPr>
            <w:fldChar w:fldCharType="separate"/>
          </w:r>
          <w:r>
            <w:rPr>
              <w:rFonts w:hint="eastAsia" w:ascii="宋体" w:hAnsi="宋体" w:eastAsia="黑体"/>
              <w:sz w:val="30"/>
              <w:szCs w:val="30"/>
            </w:rPr>
            <w:t>三、一般公共预算当年拨款情况说明</w:t>
          </w:r>
          <w:r>
            <w:rPr>
              <w:sz w:val="30"/>
              <w:szCs w:val="30"/>
            </w:rPr>
            <w:tab/>
          </w:r>
          <w:r>
            <w:rPr>
              <w:sz w:val="30"/>
              <w:szCs w:val="30"/>
            </w:rPr>
            <w:fldChar w:fldCharType="begin"/>
          </w:r>
          <w:r>
            <w:rPr>
              <w:sz w:val="30"/>
              <w:szCs w:val="30"/>
            </w:rPr>
            <w:instrText xml:space="preserve"> PAGEREF _Toc18314 \h </w:instrText>
          </w:r>
          <w:r>
            <w:rPr>
              <w:sz w:val="30"/>
              <w:szCs w:val="30"/>
            </w:rPr>
            <w:fldChar w:fldCharType="separate"/>
          </w:r>
          <w:r>
            <w:rPr>
              <w:sz w:val="30"/>
              <w:szCs w:val="30"/>
            </w:rPr>
            <w:t>9</w:t>
          </w:r>
          <w:r>
            <w:rPr>
              <w:sz w:val="30"/>
              <w:szCs w:val="30"/>
            </w:rPr>
            <w:fldChar w:fldCharType="end"/>
          </w:r>
          <w:r>
            <w:rPr>
              <w:rFonts w:hint="eastAsia" w:ascii="宋体" w:hAnsi="宋体" w:eastAsia="微软雅黑" w:cs="微软雅黑"/>
              <w:bCs/>
              <w:sz w:val="30"/>
              <w:szCs w:val="30"/>
              <w:lang w:val="en-US" w:eastAsia="zh-CN"/>
            </w:rPr>
            <w:fldChar w:fldCharType="end"/>
          </w:r>
        </w:p>
        <w:p>
          <w:pPr>
            <w:pStyle w:val="5"/>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_Toc3917 </w:instrText>
          </w:r>
          <w:r>
            <w:rPr>
              <w:rFonts w:hint="eastAsia" w:ascii="宋体" w:hAnsi="宋体" w:eastAsia="微软雅黑" w:cs="微软雅黑"/>
              <w:bCs/>
              <w:sz w:val="30"/>
              <w:szCs w:val="30"/>
              <w:lang w:val="en-US" w:eastAsia="zh-CN"/>
            </w:rPr>
            <w:fldChar w:fldCharType="separate"/>
          </w:r>
          <w:r>
            <w:rPr>
              <w:rFonts w:ascii="宋体" w:hAnsi="宋体"/>
              <w:sz w:val="30"/>
              <w:szCs w:val="30"/>
            </w:rPr>
            <w:t>（一）一般公共预算当年拨款规模变化情况</w:t>
          </w:r>
          <w:r>
            <w:rPr>
              <w:sz w:val="30"/>
              <w:szCs w:val="30"/>
            </w:rPr>
            <w:tab/>
          </w:r>
          <w:r>
            <w:rPr>
              <w:sz w:val="30"/>
              <w:szCs w:val="30"/>
            </w:rPr>
            <w:fldChar w:fldCharType="begin"/>
          </w:r>
          <w:r>
            <w:rPr>
              <w:sz w:val="30"/>
              <w:szCs w:val="30"/>
            </w:rPr>
            <w:instrText xml:space="preserve"> PAGEREF _Toc3917 \h </w:instrText>
          </w:r>
          <w:r>
            <w:rPr>
              <w:sz w:val="30"/>
              <w:szCs w:val="30"/>
            </w:rPr>
            <w:fldChar w:fldCharType="separate"/>
          </w:r>
          <w:r>
            <w:rPr>
              <w:sz w:val="30"/>
              <w:szCs w:val="30"/>
            </w:rPr>
            <w:t>9</w:t>
          </w:r>
          <w:r>
            <w:rPr>
              <w:sz w:val="30"/>
              <w:szCs w:val="30"/>
            </w:rPr>
            <w:fldChar w:fldCharType="end"/>
          </w:r>
          <w:r>
            <w:rPr>
              <w:rFonts w:hint="eastAsia" w:ascii="宋体" w:hAnsi="宋体" w:eastAsia="微软雅黑" w:cs="微软雅黑"/>
              <w:bCs/>
              <w:sz w:val="30"/>
              <w:szCs w:val="30"/>
              <w:lang w:val="en-US" w:eastAsia="zh-CN"/>
            </w:rPr>
            <w:fldChar w:fldCharType="end"/>
          </w:r>
        </w:p>
        <w:p>
          <w:pPr>
            <w:pStyle w:val="5"/>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_Toc27070 </w:instrText>
          </w:r>
          <w:r>
            <w:rPr>
              <w:rFonts w:hint="eastAsia" w:ascii="宋体" w:hAnsi="宋体" w:eastAsia="微软雅黑" w:cs="微软雅黑"/>
              <w:bCs/>
              <w:sz w:val="30"/>
              <w:szCs w:val="30"/>
              <w:lang w:val="en-US" w:eastAsia="zh-CN"/>
            </w:rPr>
            <w:fldChar w:fldCharType="separate"/>
          </w:r>
          <w:r>
            <w:rPr>
              <w:rFonts w:ascii="宋体" w:hAnsi="宋体"/>
              <w:sz w:val="30"/>
              <w:szCs w:val="30"/>
            </w:rPr>
            <w:t>（二）一般公共预算当年拨款结构情况</w:t>
          </w:r>
          <w:r>
            <w:rPr>
              <w:sz w:val="30"/>
              <w:szCs w:val="30"/>
            </w:rPr>
            <w:tab/>
          </w:r>
          <w:r>
            <w:rPr>
              <w:sz w:val="30"/>
              <w:szCs w:val="30"/>
            </w:rPr>
            <w:fldChar w:fldCharType="begin"/>
          </w:r>
          <w:r>
            <w:rPr>
              <w:sz w:val="30"/>
              <w:szCs w:val="30"/>
            </w:rPr>
            <w:instrText xml:space="preserve"> PAGEREF _Toc27070 \h </w:instrText>
          </w:r>
          <w:r>
            <w:rPr>
              <w:sz w:val="30"/>
              <w:szCs w:val="30"/>
            </w:rPr>
            <w:fldChar w:fldCharType="separate"/>
          </w:r>
          <w:r>
            <w:rPr>
              <w:sz w:val="30"/>
              <w:szCs w:val="30"/>
            </w:rPr>
            <w:t>9</w:t>
          </w:r>
          <w:r>
            <w:rPr>
              <w:sz w:val="30"/>
              <w:szCs w:val="30"/>
            </w:rPr>
            <w:fldChar w:fldCharType="end"/>
          </w:r>
          <w:r>
            <w:rPr>
              <w:rFonts w:hint="eastAsia" w:ascii="宋体" w:hAnsi="宋体" w:eastAsia="微软雅黑" w:cs="微软雅黑"/>
              <w:bCs/>
              <w:sz w:val="30"/>
              <w:szCs w:val="30"/>
              <w:lang w:val="en-US" w:eastAsia="zh-CN"/>
            </w:rPr>
            <w:fldChar w:fldCharType="end"/>
          </w:r>
        </w:p>
        <w:p>
          <w:pPr>
            <w:pStyle w:val="5"/>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_Toc1521 </w:instrText>
          </w:r>
          <w:r>
            <w:rPr>
              <w:rFonts w:hint="eastAsia" w:ascii="宋体" w:hAnsi="宋体" w:eastAsia="微软雅黑" w:cs="微软雅黑"/>
              <w:bCs/>
              <w:sz w:val="30"/>
              <w:szCs w:val="30"/>
              <w:lang w:val="en-US" w:eastAsia="zh-CN"/>
            </w:rPr>
            <w:fldChar w:fldCharType="separate"/>
          </w:r>
          <w:r>
            <w:rPr>
              <w:rFonts w:ascii="宋体" w:hAnsi="宋体"/>
              <w:sz w:val="30"/>
              <w:szCs w:val="30"/>
            </w:rPr>
            <w:t>（三）一般公共预算当年拨款具体使用情况</w:t>
          </w:r>
          <w:r>
            <w:rPr>
              <w:sz w:val="30"/>
              <w:szCs w:val="30"/>
            </w:rPr>
            <w:tab/>
          </w:r>
          <w:r>
            <w:rPr>
              <w:sz w:val="30"/>
              <w:szCs w:val="30"/>
            </w:rPr>
            <w:fldChar w:fldCharType="begin"/>
          </w:r>
          <w:r>
            <w:rPr>
              <w:sz w:val="30"/>
              <w:szCs w:val="30"/>
            </w:rPr>
            <w:instrText xml:space="preserve"> PAGEREF _Toc1521 \h </w:instrText>
          </w:r>
          <w:r>
            <w:rPr>
              <w:sz w:val="30"/>
              <w:szCs w:val="30"/>
            </w:rPr>
            <w:fldChar w:fldCharType="separate"/>
          </w:r>
          <w:r>
            <w:rPr>
              <w:sz w:val="30"/>
              <w:szCs w:val="30"/>
            </w:rPr>
            <w:t>10</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_Toc11444 </w:instrText>
          </w:r>
          <w:r>
            <w:rPr>
              <w:rFonts w:hint="eastAsia" w:ascii="宋体" w:hAnsi="宋体" w:eastAsia="微软雅黑" w:cs="微软雅黑"/>
              <w:bCs/>
              <w:sz w:val="30"/>
              <w:szCs w:val="30"/>
              <w:lang w:val="en-US" w:eastAsia="zh-CN"/>
            </w:rPr>
            <w:fldChar w:fldCharType="separate"/>
          </w:r>
          <w:r>
            <w:rPr>
              <w:rFonts w:hint="eastAsia" w:ascii="宋体" w:hAnsi="宋体" w:eastAsia="黑体"/>
              <w:sz w:val="30"/>
              <w:szCs w:val="30"/>
            </w:rPr>
            <w:t>四、一般公共预算基本支出情况说明</w:t>
          </w:r>
          <w:r>
            <w:rPr>
              <w:sz w:val="30"/>
              <w:szCs w:val="30"/>
            </w:rPr>
            <w:tab/>
          </w:r>
          <w:r>
            <w:rPr>
              <w:sz w:val="30"/>
              <w:szCs w:val="30"/>
            </w:rPr>
            <w:fldChar w:fldCharType="begin"/>
          </w:r>
          <w:r>
            <w:rPr>
              <w:sz w:val="30"/>
              <w:szCs w:val="30"/>
            </w:rPr>
            <w:instrText xml:space="preserve"> PAGEREF _Toc11444 \h </w:instrText>
          </w:r>
          <w:r>
            <w:rPr>
              <w:sz w:val="30"/>
              <w:szCs w:val="30"/>
            </w:rPr>
            <w:fldChar w:fldCharType="separate"/>
          </w:r>
          <w:r>
            <w:rPr>
              <w:sz w:val="30"/>
              <w:szCs w:val="30"/>
            </w:rPr>
            <w:t>12</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_Toc3206 </w:instrText>
          </w:r>
          <w:r>
            <w:rPr>
              <w:rFonts w:hint="eastAsia" w:ascii="宋体" w:hAnsi="宋体" w:eastAsia="微软雅黑" w:cs="微软雅黑"/>
              <w:bCs/>
              <w:sz w:val="30"/>
              <w:szCs w:val="30"/>
              <w:lang w:val="en-US" w:eastAsia="zh-CN"/>
            </w:rPr>
            <w:fldChar w:fldCharType="separate"/>
          </w:r>
          <w:r>
            <w:rPr>
              <w:rFonts w:hint="eastAsia" w:ascii="宋体" w:hAnsi="宋体" w:eastAsia="黑体"/>
              <w:sz w:val="30"/>
              <w:szCs w:val="30"/>
            </w:rPr>
            <w:t>五、“三公”经费财政拨款预算安排情况说明</w:t>
          </w:r>
          <w:r>
            <w:rPr>
              <w:sz w:val="30"/>
              <w:szCs w:val="30"/>
            </w:rPr>
            <w:tab/>
          </w:r>
          <w:r>
            <w:rPr>
              <w:sz w:val="30"/>
              <w:szCs w:val="30"/>
            </w:rPr>
            <w:fldChar w:fldCharType="begin"/>
          </w:r>
          <w:r>
            <w:rPr>
              <w:sz w:val="30"/>
              <w:szCs w:val="30"/>
            </w:rPr>
            <w:instrText xml:space="preserve"> PAGEREF _Toc3206 \h </w:instrText>
          </w:r>
          <w:r>
            <w:rPr>
              <w:sz w:val="30"/>
              <w:szCs w:val="30"/>
            </w:rPr>
            <w:fldChar w:fldCharType="separate"/>
          </w:r>
          <w:r>
            <w:rPr>
              <w:sz w:val="30"/>
              <w:szCs w:val="30"/>
            </w:rPr>
            <w:t>12</w:t>
          </w:r>
          <w:r>
            <w:rPr>
              <w:sz w:val="30"/>
              <w:szCs w:val="30"/>
            </w:rPr>
            <w:fldChar w:fldCharType="end"/>
          </w:r>
          <w:r>
            <w:rPr>
              <w:rFonts w:hint="eastAsia" w:ascii="宋体" w:hAnsi="宋体" w:eastAsia="微软雅黑" w:cs="微软雅黑"/>
              <w:bCs/>
              <w:sz w:val="30"/>
              <w:szCs w:val="30"/>
              <w:lang w:val="en-US" w:eastAsia="zh-CN"/>
            </w:rPr>
            <w:fldChar w:fldCharType="end"/>
          </w:r>
        </w:p>
        <w:p>
          <w:pPr>
            <w:pStyle w:val="5"/>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_Toc24108 </w:instrText>
          </w:r>
          <w:r>
            <w:rPr>
              <w:rFonts w:hint="eastAsia" w:ascii="宋体" w:hAnsi="宋体" w:eastAsia="微软雅黑" w:cs="微软雅黑"/>
              <w:bCs/>
              <w:sz w:val="30"/>
              <w:szCs w:val="30"/>
              <w:lang w:val="en-US" w:eastAsia="zh-CN"/>
            </w:rPr>
            <w:fldChar w:fldCharType="separate"/>
          </w:r>
          <w:r>
            <w:rPr>
              <w:rFonts w:ascii="宋体" w:hAnsi="宋体"/>
              <w:sz w:val="30"/>
              <w:szCs w:val="30"/>
            </w:rPr>
            <w:t>（一）</w:t>
          </w:r>
          <w:r>
            <w:rPr>
              <w:rFonts w:hint="eastAsia" w:ascii="宋体" w:hAnsi="宋体"/>
              <w:sz w:val="30"/>
              <w:szCs w:val="30"/>
              <w:lang w:val="en-US" w:eastAsia="zh-CN"/>
            </w:rPr>
            <w:t>公务接待费变化情况</w:t>
          </w:r>
          <w:r>
            <w:rPr>
              <w:sz w:val="30"/>
              <w:szCs w:val="30"/>
            </w:rPr>
            <w:tab/>
          </w:r>
          <w:r>
            <w:rPr>
              <w:sz w:val="30"/>
              <w:szCs w:val="30"/>
            </w:rPr>
            <w:fldChar w:fldCharType="begin"/>
          </w:r>
          <w:r>
            <w:rPr>
              <w:sz w:val="30"/>
              <w:szCs w:val="30"/>
            </w:rPr>
            <w:instrText xml:space="preserve"> PAGEREF _Toc24108 \h </w:instrText>
          </w:r>
          <w:r>
            <w:rPr>
              <w:sz w:val="30"/>
              <w:szCs w:val="30"/>
            </w:rPr>
            <w:fldChar w:fldCharType="separate"/>
          </w:r>
          <w:r>
            <w:rPr>
              <w:sz w:val="30"/>
              <w:szCs w:val="30"/>
            </w:rPr>
            <w:t>12</w:t>
          </w:r>
          <w:r>
            <w:rPr>
              <w:sz w:val="30"/>
              <w:szCs w:val="30"/>
            </w:rPr>
            <w:fldChar w:fldCharType="end"/>
          </w:r>
          <w:r>
            <w:rPr>
              <w:rFonts w:hint="eastAsia" w:ascii="宋体" w:hAnsi="宋体" w:eastAsia="微软雅黑" w:cs="微软雅黑"/>
              <w:bCs/>
              <w:sz w:val="30"/>
              <w:szCs w:val="30"/>
              <w:lang w:val="en-US" w:eastAsia="zh-CN"/>
            </w:rPr>
            <w:fldChar w:fldCharType="end"/>
          </w:r>
        </w:p>
        <w:p>
          <w:pPr>
            <w:pStyle w:val="5"/>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_Toc3483 </w:instrText>
          </w:r>
          <w:r>
            <w:rPr>
              <w:rFonts w:hint="eastAsia" w:ascii="宋体" w:hAnsi="宋体" w:eastAsia="微软雅黑" w:cs="微软雅黑"/>
              <w:bCs/>
              <w:sz w:val="30"/>
              <w:szCs w:val="30"/>
              <w:lang w:val="en-US" w:eastAsia="zh-CN"/>
            </w:rPr>
            <w:fldChar w:fldCharType="separate"/>
          </w:r>
          <w:r>
            <w:rPr>
              <w:rFonts w:ascii="宋体" w:hAnsi="宋体"/>
              <w:sz w:val="30"/>
              <w:szCs w:val="30"/>
            </w:rPr>
            <w:t>（</w:t>
          </w:r>
          <w:r>
            <w:rPr>
              <w:rFonts w:hint="eastAsia" w:ascii="宋体" w:hAnsi="宋体"/>
              <w:sz w:val="30"/>
              <w:szCs w:val="30"/>
              <w:lang w:val="en-US" w:eastAsia="zh-CN"/>
            </w:rPr>
            <w:t>二</w:t>
          </w:r>
          <w:r>
            <w:rPr>
              <w:rFonts w:ascii="宋体" w:hAnsi="宋体"/>
              <w:sz w:val="30"/>
              <w:szCs w:val="30"/>
            </w:rPr>
            <w:t>）</w:t>
          </w:r>
          <w:r>
            <w:rPr>
              <w:rFonts w:hint="eastAsia" w:ascii="宋体" w:hAnsi="宋体"/>
              <w:sz w:val="30"/>
              <w:szCs w:val="30"/>
              <w:lang w:val="en-US" w:eastAsia="zh-CN"/>
            </w:rPr>
            <w:t>公务用车购置及运行维护费变化情况</w:t>
          </w:r>
          <w:r>
            <w:rPr>
              <w:sz w:val="30"/>
              <w:szCs w:val="30"/>
            </w:rPr>
            <w:tab/>
          </w:r>
          <w:r>
            <w:rPr>
              <w:sz w:val="30"/>
              <w:szCs w:val="30"/>
            </w:rPr>
            <w:fldChar w:fldCharType="begin"/>
          </w:r>
          <w:r>
            <w:rPr>
              <w:sz w:val="30"/>
              <w:szCs w:val="30"/>
            </w:rPr>
            <w:instrText xml:space="preserve"> PAGEREF _Toc3483 \h </w:instrText>
          </w:r>
          <w:r>
            <w:rPr>
              <w:sz w:val="30"/>
              <w:szCs w:val="30"/>
            </w:rPr>
            <w:fldChar w:fldCharType="separate"/>
          </w:r>
          <w:r>
            <w:rPr>
              <w:sz w:val="30"/>
              <w:szCs w:val="30"/>
            </w:rPr>
            <w:t>13</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_Toc27419 </w:instrText>
          </w:r>
          <w:r>
            <w:rPr>
              <w:rFonts w:hint="eastAsia" w:ascii="宋体" w:hAnsi="宋体" w:eastAsia="微软雅黑" w:cs="微软雅黑"/>
              <w:bCs/>
              <w:sz w:val="30"/>
              <w:szCs w:val="30"/>
              <w:lang w:val="en-US" w:eastAsia="zh-CN"/>
            </w:rPr>
            <w:fldChar w:fldCharType="separate"/>
          </w:r>
          <w:r>
            <w:rPr>
              <w:rFonts w:hint="eastAsia" w:ascii="宋体" w:hAnsi="宋体" w:eastAsia="黑体"/>
              <w:sz w:val="30"/>
              <w:szCs w:val="30"/>
            </w:rPr>
            <w:t>六、政府性基金预算支出情况说明</w:t>
          </w:r>
          <w:r>
            <w:rPr>
              <w:sz w:val="30"/>
              <w:szCs w:val="30"/>
            </w:rPr>
            <w:tab/>
          </w:r>
          <w:r>
            <w:rPr>
              <w:sz w:val="30"/>
              <w:szCs w:val="30"/>
            </w:rPr>
            <w:fldChar w:fldCharType="begin"/>
          </w:r>
          <w:r>
            <w:rPr>
              <w:sz w:val="30"/>
              <w:szCs w:val="30"/>
            </w:rPr>
            <w:instrText xml:space="preserve"> PAGEREF _Toc27419 \h </w:instrText>
          </w:r>
          <w:r>
            <w:rPr>
              <w:sz w:val="30"/>
              <w:szCs w:val="30"/>
            </w:rPr>
            <w:fldChar w:fldCharType="separate"/>
          </w:r>
          <w:r>
            <w:rPr>
              <w:sz w:val="30"/>
              <w:szCs w:val="30"/>
            </w:rPr>
            <w:t>13</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_Toc17512 </w:instrText>
          </w:r>
          <w:r>
            <w:rPr>
              <w:rFonts w:hint="eastAsia" w:ascii="宋体" w:hAnsi="宋体" w:eastAsia="微软雅黑" w:cs="微软雅黑"/>
              <w:bCs/>
              <w:sz w:val="30"/>
              <w:szCs w:val="30"/>
              <w:lang w:val="en-US" w:eastAsia="zh-CN"/>
            </w:rPr>
            <w:fldChar w:fldCharType="separate"/>
          </w:r>
          <w:r>
            <w:rPr>
              <w:rFonts w:hint="eastAsia" w:ascii="宋体" w:hAnsi="宋体" w:eastAsia="黑体"/>
              <w:sz w:val="30"/>
              <w:szCs w:val="30"/>
              <w:lang w:val="en-US" w:eastAsia="zh-CN"/>
            </w:rPr>
            <w:t>七、</w:t>
          </w:r>
          <w:r>
            <w:rPr>
              <w:rFonts w:hint="eastAsia" w:ascii="宋体" w:hAnsi="宋体" w:eastAsia="黑体"/>
              <w:sz w:val="30"/>
              <w:szCs w:val="30"/>
            </w:rPr>
            <w:t>国有资本经营预算情况说明</w:t>
          </w:r>
          <w:r>
            <w:rPr>
              <w:sz w:val="30"/>
              <w:szCs w:val="30"/>
            </w:rPr>
            <w:tab/>
          </w:r>
          <w:r>
            <w:rPr>
              <w:sz w:val="30"/>
              <w:szCs w:val="30"/>
            </w:rPr>
            <w:fldChar w:fldCharType="begin"/>
          </w:r>
          <w:r>
            <w:rPr>
              <w:sz w:val="30"/>
              <w:szCs w:val="30"/>
            </w:rPr>
            <w:instrText xml:space="preserve"> PAGEREF _Toc17512 \h </w:instrText>
          </w:r>
          <w:r>
            <w:rPr>
              <w:sz w:val="30"/>
              <w:szCs w:val="30"/>
            </w:rPr>
            <w:fldChar w:fldCharType="separate"/>
          </w:r>
          <w:r>
            <w:rPr>
              <w:sz w:val="30"/>
              <w:szCs w:val="30"/>
            </w:rPr>
            <w:t>13</w:t>
          </w:r>
          <w:r>
            <w:rPr>
              <w:sz w:val="30"/>
              <w:szCs w:val="30"/>
            </w:rPr>
            <w:fldChar w:fldCharType="end"/>
          </w:r>
          <w:r>
            <w:rPr>
              <w:rFonts w:hint="eastAsia" w:ascii="宋体" w:hAnsi="宋体" w:eastAsia="微软雅黑" w:cs="微软雅黑"/>
              <w:bCs/>
              <w:sz w:val="30"/>
              <w:szCs w:val="30"/>
              <w:lang w:val="en-US" w:eastAsia="zh-CN"/>
            </w:rPr>
            <w:fldChar w:fldCharType="end"/>
          </w:r>
        </w:p>
        <w:p>
          <w:pPr>
            <w:pStyle w:val="9"/>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_Toc904 </w:instrText>
          </w:r>
          <w:r>
            <w:rPr>
              <w:rFonts w:hint="eastAsia" w:ascii="宋体" w:hAnsi="宋体" w:eastAsia="微软雅黑" w:cs="微软雅黑"/>
              <w:bCs/>
              <w:sz w:val="30"/>
              <w:szCs w:val="30"/>
              <w:lang w:val="en-US" w:eastAsia="zh-CN"/>
            </w:rPr>
            <w:fldChar w:fldCharType="separate"/>
          </w:r>
          <w:r>
            <w:rPr>
              <w:rFonts w:hint="eastAsia" w:ascii="宋体" w:hAnsi="宋体" w:eastAsia="黑体"/>
              <w:sz w:val="30"/>
              <w:szCs w:val="30"/>
              <w:lang w:val="en-US" w:eastAsia="zh-CN"/>
            </w:rPr>
            <w:t>八、其他重要事项的情况说明</w:t>
          </w:r>
          <w:r>
            <w:rPr>
              <w:sz w:val="30"/>
              <w:szCs w:val="30"/>
            </w:rPr>
            <w:tab/>
          </w:r>
          <w:r>
            <w:rPr>
              <w:sz w:val="30"/>
              <w:szCs w:val="30"/>
            </w:rPr>
            <w:fldChar w:fldCharType="begin"/>
          </w:r>
          <w:r>
            <w:rPr>
              <w:sz w:val="30"/>
              <w:szCs w:val="30"/>
            </w:rPr>
            <w:instrText xml:space="preserve"> PAGEREF _Toc904 \h </w:instrText>
          </w:r>
          <w:r>
            <w:rPr>
              <w:sz w:val="30"/>
              <w:szCs w:val="30"/>
            </w:rPr>
            <w:fldChar w:fldCharType="separate"/>
          </w:r>
          <w:r>
            <w:rPr>
              <w:sz w:val="30"/>
              <w:szCs w:val="30"/>
            </w:rPr>
            <w:t>14</w:t>
          </w:r>
          <w:r>
            <w:rPr>
              <w:sz w:val="30"/>
              <w:szCs w:val="30"/>
            </w:rPr>
            <w:fldChar w:fldCharType="end"/>
          </w:r>
          <w:r>
            <w:rPr>
              <w:rFonts w:hint="eastAsia" w:ascii="宋体" w:hAnsi="宋体" w:eastAsia="微软雅黑" w:cs="微软雅黑"/>
              <w:bCs/>
              <w:sz w:val="30"/>
              <w:szCs w:val="30"/>
              <w:lang w:val="en-US" w:eastAsia="zh-CN"/>
            </w:rPr>
            <w:fldChar w:fldCharType="end"/>
          </w:r>
        </w:p>
        <w:p>
          <w:pPr>
            <w:pStyle w:val="5"/>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_Toc17345 </w:instrText>
          </w:r>
          <w:r>
            <w:rPr>
              <w:rFonts w:hint="eastAsia" w:ascii="宋体" w:hAnsi="宋体" w:eastAsia="微软雅黑" w:cs="微软雅黑"/>
              <w:bCs/>
              <w:sz w:val="30"/>
              <w:szCs w:val="30"/>
              <w:lang w:val="en-US" w:eastAsia="zh-CN"/>
            </w:rPr>
            <w:fldChar w:fldCharType="separate"/>
          </w:r>
          <w:r>
            <w:rPr>
              <w:rFonts w:ascii="宋体" w:hAnsi="宋体"/>
              <w:sz w:val="30"/>
              <w:szCs w:val="30"/>
            </w:rPr>
            <w:t>（一）机关运行经费情况</w:t>
          </w:r>
          <w:r>
            <w:rPr>
              <w:sz w:val="30"/>
              <w:szCs w:val="30"/>
            </w:rPr>
            <w:tab/>
          </w:r>
          <w:r>
            <w:rPr>
              <w:sz w:val="30"/>
              <w:szCs w:val="30"/>
            </w:rPr>
            <w:fldChar w:fldCharType="begin"/>
          </w:r>
          <w:r>
            <w:rPr>
              <w:sz w:val="30"/>
              <w:szCs w:val="30"/>
            </w:rPr>
            <w:instrText xml:space="preserve"> PAGEREF _Toc17345 \h </w:instrText>
          </w:r>
          <w:r>
            <w:rPr>
              <w:sz w:val="30"/>
              <w:szCs w:val="30"/>
            </w:rPr>
            <w:fldChar w:fldCharType="separate"/>
          </w:r>
          <w:r>
            <w:rPr>
              <w:sz w:val="30"/>
              <w:szCs w:val="30"/>
            </w:rPr>
            <w:t>14</w:t>
          </w:r>
          <w:r>
            <w:rPr>
              <w:sz w:val="30"/>
              <w:szCs w:val="30"/>
            </w:rPr>
            <w:fldChar w:fldCharType="end"/>
          </w:r>
          <w:r>
            <w:rPr>
              <w:rFonts w:hint="eastAsia" w:ascii="宋体" w:hAnsi="宋体" w:eastAsia="微软雅黑" w:cs="微软雅黑"/>
              <w:bCs/>
              <w:sz w:val="30"/>
              <w:szCs w:val="30"/>
              <w:lang w:val="en-US" w:eastAsia="zh-CN"/>
            </w:rPr>
            <w:fldChar w:fldCharType="end"/>
          </w:r>
        </w:p>
        <w:p>
          <w:pPr>
            <w:pStyle w:val="5"/>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_Toc11837 </w:instrText>
          </w:r>
          <w:r>
            <w:rPr>
              <w:rFonts w:hint="eastAsia" w:ascii="宋体" w:hAnsi="宋体" w:eastAsia="微软雅黑" w:cs="微软雅黑"/>
              <w:bCs/>
              <w:sz w:val="30"/>
              <w:szCs w:val="30"/>
              <w:lang w:val="en-US" w:eastAsia="zh-CN"/>
            </w:rPr>
            <w:fldChar w:fldCharType="separate"/>
          </w:r>
          <w:r>
            <w:rPr>
              <w:rFonts w:ascii="宋体" w:hAnsi="宋体"/>
              <w:sz w:val="30"/>
              <w:szCs w:val="30"/>
            </w:rPr>
            <w:t>（二）政府采购情况</w:t>
          </w:r>
          <w:r>
            <w:rPr>
              <w:sz w:val="30"/>
              <w:szCs w:val="30"/>
            </w:rPr>
            <w:tab/>
          </w:r>
          <w:r>
            <w:rPr>
              <w:sz w:val="30"/>
              <w:szCs w:val="30"/>
            </w:rPr>
            <w:fldChar w:fldCharType="begin"/>
          </w:r>
          <w:r>
            <w:rPr>
              <w:sz w:val="30"/>
              <w:szCs w:val="30"/>
            </w:rPr>
            <w:instrText xml:space="preserve"> PAGEREF _Toc11837 \h </w:instrText>
          </w:r>
          <w:r>
            <w:rPr>
              <w:sz w:val="30"/>
              <w:szCs w:val="30"/>
            </w:rPr>
            <w:fldChar w:fldCharType="separate"/>
          </w:r>
          <w:r>
            <w:rPr>
              <w:sz w:val="30"/>
              <w:szCs w:val="30"/>
            </w:rPr>
            <w:t>14</w:t>
          </w:r>
          <w:r>
            <w:rPr>
              <w:sz w:val="30"/>
              <w:szCs w:val="30"/>
            </w:rPr>
            <w:fldChar w:fldCharType="end"/>
          </w:r>
          <w:r>
            <w:rPr>
              <w:rFonts w:hint="eastAsia" w:ascii="宋体" w:hAnsi="宋体" w:eastAsia="微软雅黑" w:cs="微软雅黑"/>
              <w:bCs/>
              <w:sz w:val="30"/>
              <w:szCs w:val="30"/>
              <w:lang w:val="en-US" w:eastAsia="zh-CN"/>
            </w:rPr>
            <w:fldChar w:fldCharType="end"/>
          </w:r>
        </w:p>
        <w:p>
          <w:pPr>
            <w:pStyle w:val="5"/>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_Toc16771 </w:instrText>
          </w:r>
          <w:r>
            <w:rPr>
              <w:rFonts w:hint="eastAsia" w:ascii="宋体" w:hAnsi="宋体" w:eastAsia="微软雅黑" w:cs="微软雅黑"/>
              <w:bCs/>
              <w:sz w:val="30"/>
              <w:szCs w:val="30"/>
              <w:lang w:val="en-US" w:eastAsia="zh-CN"/>
            </w:rPr>
            <w:fldChar w:fldCharType="separate"/>
          </w:r>
          <w:r>
            <w:rPr>
              <w:rFonts w:ascii="宋体" w:hAnsi="宋体"/>
              <w:sz w:val="30"/>
              <w:szCs w:val="30"/>
            </w:rPr>
            <w:t>（三）国有资产占有使用情况</w:t>
          </w:r>
          <w:r>
            <w:rPr>
              <w:sz w:val="30"/>
              <w:szCs w:val="30"/>
            </w:rPr>
            <w:tab/>
          </w:r>
          <w:r>
            <w:rPr>
              <w:sz w:val="30"/>
              <w:szCs w:val="30"/>
            </w:rPr>
            <w:fldChar w:fldCharType="begin"/>
          </w:r>
          <w:r>
            <w:rPr>
              <w:sz w:val="30"/>
              <w:szCs w:val="30"/>
            </w:rPr>
            <w:instrText xml:space="preserve"> PAGEREF _Toc16771 \h </w:instrText>
          </w:r>
          <w:r>
            <w:rPr>
              <w:sz w:val="30"/>
              <w:szCs w:val="30"/>
            </w:rPr>
            <w:fldChar w:fldCharType="separate"/>
          </w:r>
          <w:r>
            <w:rPr>
              <w:sz w:val="30"/>
              <w:szCs w:val="30"/>
            </w:rPr>
            <w:t>14</w:t>
          </w:r>
          <w:r>
            <w:rPr>
              <w:sz w:val="30"/>
              <w:szCs w:val="30"/>
            </w:rPr>
            <w:fldChar w:fldCharType="end"/>
          </w:r>
          <w:r>
            <w:rPr>
              <w:rFonts w:hint="eastAsia" w:ascii="宋体" w:hAnsi="宋体" w:eastAsia="微软雅黑" w:cs="微软雅黑"/>
              <w:bCs/>
              <w:sz w:val="30"/>
              <w:szCs w:val="30"/>
              <w:lang w:val="en-US" w:eastAsia="zh-CN"/>
            </w:rPr>
            <w:fldChar w:fldCharType="end"/>
          </w:r>
        </w:p>
        <w:p>
          <w:pPr>
            <w:pStyle w:val="5"/>
            <w:tabs>
              <w:tab w:val="right" w:leader="dot" w:pos="9812"/>
            </w:tabs>
            <w:rPr>
              <w:sz w:val="30"/>
              <w:szCs w:val="30"/>
            </w:rPr>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_Toc21233 </w:instrText>
          </w:r>
          <w:r>
            <w:rPr>
              <w:rFonts w:hint="eastAsia" w:ascii="宋体" w:hAnsi="宋体" w:eastAsia="微软雅黑" w:cs="微软雅黑"/>
              <w:bCs/>
              <w:sz w:val="30"/>
              <w:szCs w:val="30"/>
              <w:lang w:val="en-US" w:eastAsia="zh-CN"/>
            </w:rPr>
            <w:fldChar w:fldCharType="separate"/>
          </w:r>
          <w:r>
            <w:rPr>
              <w:rFonts w:hint="eastAsia" w:ascii="宋体" w:hAnsi="宋体"/>
              <w:sz w:val="30"/>
              <w:szCs w:val="30"/>
              <w:lang w:eastAsia="zh-CN"/>
            </w:rPr>
            <w:t>（</w:t>
          </w:r>
          <w:r>
            <w:rPr>
              <w:rFonts w:hint="eastAsia" w:ascii="宋体" w:hAnsi="宋体"/>
              <w:sz w:val="30"/>
              <w:szCs w:val="30"/>
              <w:lang w:val="en-US" w:eastAsia="zh-CN"/>
            </w:rPr>
            <w:t>四</w:t>
          </w:r>
          <w:r>
            <w:rPr>
              <w:rFonts w:hint="eastAsia" w:ascii="宋体" w:hAnsi="宋体"/>
              <w:sz w:val="30"/>
              <w:szCs w:val="30"/>
              <w:lang w:eastAsia="zh-CN"/>
            </w:rPr>
            <w:t>）</w:t>
          </w:r>
          <w:r>
            <w:rPr>
              <w:rFonts w:ascii="宋体" w:hAnsi="宋体"/>
              <w:sz w:val="30"/>
              <w:szCs w:val="30"/>
            </w:rPr>
            <w:t>预算绩效情况</w:t>
          </w:r>
          <w:r>
            <w:rPr>
              <w:sz w:val="30"/>
              <w:szCs w:val="30"/>
            </w:rPr>
            <w:tab/>
          </w:r>
          <w:r>
            <w:rPr>
              <w:sz w:val="30"/>
              <w:szCs w:val="30"/>
            </w:rPr>
            <w:fldChar w:fldCharType="begin"/>
          </w:r>
          <w:r>
            <w:rPr>
              <w:sz w:val="30"/>
              <w:szCs w:val="30"/>
            </w:rPr>
            <w:instrText xml:space="preserve"> PAGEREF _Toc21233 \h </w:instrText>
          </w:r>
          <w:r>
            <w:rPr>
              <w:sz w:val="30"/>
              <w:szCs w:val="30"/>
            </w:rPr>
            <w:fldChar w:fldCharType="separate"/>
          </w:r>
          <w:r>
            <w:rPr>
              <w:sz w:val="30"/>
              <w:szCs w:val="30"/>
            </w:rPr>
            <w:t>14</w:t>
          </w:r>
          <w:r>
            <w:rPr>
              <w:sz w:val="30"/>
              <w:szCs w:val="30"/>
            </w:rPr>
            <w:fldChar w:fldCharType="end"/>
          </w:r>
          <w:r>
            <w:rPr>
              <w:rFonts w:hint="eastAsia" w:ascii="宋体" w:hAnsi="宋体" w:eastAsia="微软雅黑" w:cs="微软雅黑"/>
              <w:bCs/>
              <w:sz w:val="30"/>
              <w:szCs w:val="30"/>
              <w:lang w:val="en-US" w:eastAsia="zh-CN"/>
            </w:rPr>
            <w:fldChar w:fldCharType="end"/>
          </w:r>
        </w:p>
        <w:p>
          <w:pPr>
            <w:pStyle w:val="8"/>
            <w:tabs>
              <w:tab w:val="right" w:leader="dot" w:pos="9812"/>
            </w:tabs>
          </w:pPr>
          <w:r>
            <w:rPr>
              <w:rFonts w:hint="eastAsia" w:ascii="宋体" w:hAnsi="宋体" w:eastAsia="微软雅黑" w:cs="微软雅黑"/>
              <w:bCs/>
              <w:sz w:val="30"/>
              <w:szCs w:val="30"/>
              <w:lang w:val="en-US" w:eastAsia="zh-CN"/>
            </w:rPr>
            <w:fldChar w:fldCharType="begin"/>
          </w:r>
          <w:r>
            <w:rPr>
              <w:rFonts w:hint="eastAsia" w:ascii="宋体" w:hAnsi="宋体" w:eastAsia="微软雅黑" w:cs="微软雅黑"/>
              <w:bCs/>
              <w:sz w:val="30"/>
              <w:szCs w:val="30"/>
              <w:lang w:val="en-US" w:eastAsia="zh-CN"/>
            </w:rPr>
            <w:instrText xml:space="preserve"> HYPERLINK \l _Toc12947 </w:instrText>
          </w:r>
          <w:r>
            <w:rPr>
              <w:rFonts w:hint="eastAsia" w:ascii="宋体" w:hAnsi="宋体" w:eastAsia="微软雅黑" w:cs="微软雅黑"/>
              <w:bCs/>
              <w:sz w:val="30"/>
              <w:szCs w:val="30"/>
              <w:lang w:val="en-US" w:eastAsia="zh-CN"/>
            </w:rPr>
            <w:fldChar w:fldCharType="separate"/>
          </w:r>
          <w:r>
            <w:rPr>
              <w:rFonts w:hint="eastAsia" w:ascii="宋体" w:hAnsi="宋体" w:eastAsia="微软雅黑" w:cs="微软雅黑"/>
              <w:sz w:val="30"/>
              <w:szCs w:val="30"/>
              <w:lang w:val="en-US" w:eastAsia="zh-CN"/>
            </w:rPr>
            <w:t>第四部分  名词解释</w:t>
          </w:r>
          <w:r>
            <w:rPr>
              <w:sz w:val="30"/>
              <w:szCs w:val="30"/>
            </w:rPr>
            <w:tab/>
          </w:r>
          <w:r>
            <w:rPr>
              <w:sz w:val="30"/>
              <w:szCs w:val="30"/>
            </w:rPr>
            <w:fldChar w:fldCharType="begin"/>
          </w:r>
          <w:r>
            <w:rPr>
              <w:sz w:val="30"/>
              <w:szCs w:val="30"/>
            </w:rPr>
            <w:instrText xml:space="preserve"> PAGEREF _Toc12947 \h </w:instrText>
          </w:r>
          <w:r>
            <w:rPr>
              <w:sz w:val="30"/>
              <w:szCs w:val="30"/>
            </w:rPr>
            <w:fldChar w:fldCharType="separate"/>
          </w:r>
          <w:r>
            <w:rPr>
              <w:sz w:val="30"/>
              <w:szCs w:val="30"/>
            </w:rPr>
            <w:t>15</w:t>
          </w:r>
          <w:r>
            <w:rPr>
              <w:sz w:val="30"/>
              <w:szCs w:val="30"/>
            </w:rPr>
            <w:fldChar w:fldCharType="end"/>
          </w:r>
          <w:r>
            <w:rPr>
              <w:rFonts w:hint="eastAsia" w:ascii="宋体" w:hAnsi="宋体" w:eastAsia="微软雅黑" w:cs="微软雅黑"/>
              <w:bCs/>
              <w:sz w:val="30"/>
              <w:szCs w:val="30"/>
              <w:lang w:val="en-US" w:eastAsia="zh-CN"/>
            </w:rPr>
            <w:fldChar w:fldCharType="end"/>
          </w:r>
        </w:p>
        <w:p>
          <w:pPr>
            <w:pStyle w:val="4"/>
            <w:tabs>
              <w:tab w:val="left" w:pos="4798"/>
            </w:tabs>
            <w:jc w:val="both"/>
            <w:rPr>
              <w:rFonts w:hint="eastAsia" w:ascii="宋体" w:hAnsi="宋体" w:eastAsia="微软雅黑" w:cs="微软雅黑"/>
              <w:b/>
              <w:bCs/>
              <w:sz w:val="48"/>
              <w:szCs w:val="48"/>
              <w:lang w:val="en-US" w:eastAsia="zh-CN"/>
            </w:rPr>
          </w:pPr>
          <w:r>
            <w:rPr>
              <w:rFonts w:hint="eastAsia" w:ascii="宋体" w:hAnsi="宋体" w:eastAsia="微软雅黑" w:cs="微软雅黑"/>
              <w:bCs/>
              <w:szCs w:val="48"/>
              <w:lang w:val="en-US" w:eastAsia="zh-CN"/>
            </w:rPr>
            <w:fldChar w:fldCharType="end"/>
          </w:r>
        </w:p>
      </w:sdtContent>
    </w:sdt>
    <w:p>
      <w:pPr>
        <w:pStyle w:val="4"/>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spacing w:before="3"/>
        <w:rPr>
          <w:rFonts w:ascii="宋体" w:hAnsi="宋体"/>
          <w:sz w:val="28"/>
        </w:rPr>
      </w:pPr>
    </w:p>
    <w:p>
      <w:pPr>
        <w:pStyle w:val="4"/>
        <w:numPr>
          <w:ilvl w:val="0"/>
          <w:numId w:val="1"/>
        </w:numPr>
        <w:jc w:val="center"/>
        <w:outlineLvl w:val="0"/>
        <w:rPr>
          <w:rFonts w:hint="eastAsia" w:ascii="宋体" w:hAnsi="宋体" w:eastAsia="微软雅黑" w:cs="微软雅黑"/>
          <w:b/>
          <w:bCs/>
          <w:sz w:val="52"/>
          <w:szCs w:val="52"/>
          <w:lang w:val="en-US" w:eastAsia="zh-CN"/>
        </w:rPr>
      </w:pPr>
      <w:bookmarkStart w:id="0" w:name="_Toc4421"/>
      <w:r>
        <w:rPr>
          <w:rFonts w:hint="eastAsia" w:ascii="宋体" w:hAnsi="宋体" w:eastAsia="微软雅黑" w:cs="微软雅黑"/>
          <w:b/>
          <w:bCs/>
          <w:sz w:val="52"/>
          <w:szCs w:val="52"/>
          <w:lang w:val="en-US" w:eastAsia="zh-CN"/>
        </w:rPr>
        <w:t>部门概况</w:t>
      </w:r>
      <w:bookmarkEnd w:id="0"/>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15794"/>
      <w:r>
        <w:rPr>
          <w:rFonts w:hint="eastAsia" w:ascii="宋体" w:hAnsi="宋体" w:eastAsia="黑体"/>
          <w:color w:val="333333"/>
        </w:rPr>
        <w:t>一、基本职能及主要工作</w:t>
      </w:r>
      <w:bookmarkEnd w:id="1"/>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7055"/>
      <w:r>
        <w:rPr>
          <w:rFonts w:ascii="宋体" w:hAnsi="宋体"/>
        </w:rPr>
        <w:t>（一）部门职能简介</w:t>
      </w:r>
      <w:bookmarkEnd w:id="2"/>
    </w:p>
    <w:p>
      <w:pPr>
        <w:pStyle w:val="4"/>
        <w:spacing w:before="3" w:line="350" w:lineRule="auto"/>
        <w:ind w:right="263" w:firstLine="639"/>
        <w:rPr>
          <w:rFonts w:hint="eastAsia" w:ascii="宋体" w:hAnsi="宋体" w:eastAsia="仿宋_GB2312" w:cs="仿宋_GB2312"/>
          <w:sz w:val="32"/>
          <w:szCs w:val="22"/>
          <w:lang w:val="en-US" w:eastAsia="zh-CN" w:bidi="zh-CN"/>
        </w:rPr>
      </w:pPr>
      <w:bookmarkStart w:id="3" w:name="_Toc6714"/>
      <w:r>
        <w:rPr>
          <w:rFonts w:hint="eastAsia" w:ascii="宋体" w:hAnsi="宋体" w:eastAsia="仿宋_GB2312" w:cs="仿宋_GB2312"/>
          <w:sz w:val="32"/>
          <w:szCs w:val="22"/>
          <w:lang w:val="en-US" w:eastAsia="zh-CN" w:bidi="zh-CN"/>
        </w:rPr>
        <w:t>区财政局负责贯彻落实党中央、省委和市委关于财政工作的方针政策和区委决策部署，在履行职责过程中坚持和加强党对财政工作的集中统一领导。主要职责是</w:t>
      </w:r>
      <w:r>
        <w:rPr>
          <w:rFonts w:hint="eastAsia" w:ascii="宋体" w:hAnsi="宋体" w:cs="仿宋_GB2312"/>
          <w:sz w:val="32"/>
          <w:szCs w:val="22"/>
          <w:lang w:val="en-US" w:eastAsia="zh-CN" w:bidi="zh-CN"/>
        </w:rPr>
        <w:t>：</w:t>
      </w:r>
      <w:r>
        <w:rPr>
          <w:rFonts w:hint="eastAsia" w:ascii="宋体" w:hAnsi="宋体" w:eastAsia="仿宋_GB2312" w:cs="仿宋_GB2312"/>
          <w:sz w:val="32"/>
          <w:szCs w:val="22"/>
          <w:lang w:val="en-US" w:eastAsia="zh-CN" w:bidi="zh-CN"/>
        </w:rPr>
        <w:t>承担各项财政收支管理责任。负责政府非税收入管理。执行国库管理制度、国库集中收付制度，指导和监督国库业务，按规定开展国库现金管理工作。负责办理和监督财政性经济发展支出、政府性投资项目的财政拨款，负责投资评审管理工作，参与拟订政府性建设投资的有关政策，负责有关政策性补贴和专项储备资金财政管理工作。组织执行政府债务管理制度和政策，制定具体管理办法，负责管理政府债务，防范财政风险。统筹、协调推进全区金融业服务实体经济、防控金融风险、深化金融改革工作。推动政府与金融机构合作。负责财政监督工作。负责管理全区的会计工作，监督和规范会计行为，组织实施国家统一的会计制度。负责财政宣传和财政信息管理系统工作。</w:t>
      </w:r>
    </w:p>
    <w:p>
      <w:pPr>
        <w:pStyle w:val="3"/>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rPr>
      </w:pPr>
      <w:r>
        <w:rPr>
          <w:rFonts w:ascii="宋体" w:hAnsi="宋体"/>
        </w:rPr>
        <w:t>（二）部门</w:t>
      </w:r>
      <w:r>
        <w:rPr>
          <w:rFonts w:hint="eastAsia" w:ascii="宋体" w:hAnsi="宋体"/>
          <w:lang w:val="en-US" w:eastAsia="zh-CN"/>
        </w:rPr>
        <w:t>2025</w:t>
      </w:r>
      <w:r>
        <w:rPr>
          <w:rFonts w:ascii="宋体" w:hAnsi="宋体"/>
        </w:rPr>
        <w:t>年重点工</w:t>
      </w:r>
      <w:r>
        <w:rPr>
          <w:rFonts w:hint="eastAsia" w:ascii="宋体" w:hAnsi="宋体"/>
        </w:rPr>
        <w:t>作</w:t>
      </w:r>
      <w:bookmarkEnd w:id="3"/>
    </w:p>
    <w:p>
      <w:pPr>
        <w:pStyle w:val="4"/>
        <w:spacing w:before="3" w:line="350" w:lineRule="auto"/>
        <w:ind w:right="263" w:firstLine="639"/>
        <w:rPr>
          <w:rFonts w:hint="eastAsia" w:ascii="宋体" w:hAnsi="宋体" w:eastAsia="仿宋_GB2312" w:cs="仿宋_GB2312"/>
          <w:sz w:val="32"/>
          <w:szCs w:val="22"/>
          <w:lang w:val="en-US" w:eastAsia="zh-CN" w:bidi="zh-CN"/>
        </w:rPr>
      </w:pPr>
      <w:bookmarkStart w:id="4" w:name="_Toc20578"/>
      <w:r>
        <w:rPr>
          <w:rFonts w:hint="eastAsia" w:ascii="宋体" w:hAnsi="宋体" w:eastAsia="仿宋_GB2312" w:cs="仿宋_GB2312"/>
          <w:sz w:val="32"/>
          <w:szCs w:val="22"/>
          <w:lang w:val="en-US" w:eastAsia="zh-CN" w:bidi="zh-CN"/>
        </w:rPr>
        <w:t>1.严纪律，抓常态，不断强化作风建设。2.保收入，稳预期，筑牢财政平稳运行基石。3.抓关键，调结构，强化财政资金保障功能。4.转方式，谋升级，发挥财政资金建设效益。5.重绩效，严执行，高位推动绩效管理与监督。6.守底线，谋联动，防范化解债务重大风险。</w:t>
      </w: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二、部门预算单位构成</w:t>
      </w:r>
      <w:bookmarkEnd w:id="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部门下属预算单位4个（含局机关），其中行政单位1个，参照公务员法管理的事业单位2个，其他事业单位1个。主要包括：</w:t>
      </w:r>
    </w:p>
    <w:tbl>
      <w:tblPr>
        <w:tblStyle w:val="10"/>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pPr>
              <w:pStyle w:val="14"/>
              <w:spacing w:before="159"/>
              <w:ind w:left="748"/>
              <w:rPr>
                <w:rFonts w:hint="eastAsia" w:ascii="宋体" w:hAnsi="宋体" w:eastAsia="仿宋_GB2312"/>
                <w:sz w:val="32"/>
              </w:rPr>
            </w:pPr>
            <w:r>
              <w:rPr>
                <w:rFonts w:hint="eastAsia" w:ascii="宋体" w:hAnsi="宋体" w:eastAsia="仿宋_GB2312"/>
                <w:color w:val="333333"/>
                <w:sz w:val="32"/>
              </w:rPr>
              <w:t>序号</w:t>
            </w:r>
          </w:p>
        </w:tc>
        <w:tc>
          <w:tcPr>
            <w:tcW w:w="6282" w:type="dxa"/>
          </w:tcPr>
          <w:p>
            <w:pPr>
              <w:pStyle w:val="14"/>
              <w:spacing w:before="159"/>
              <w:ind w:left="2498"/>
              <w:rPr>
                <w:rFonts w:hint="eastAsia" w:ascii="宋体" w:hAnsi="宋体" w:eastAsia="仿宋_GB2312"/>
                <w:sz w:val="32"/>
              </w:rPr>
            </w:pPr>
            <w:r>
              <w:rPr>
                <w:rFonts w:hint="eastAsia" w:ascii="宋体" w:hAnsi="宋体" w:eastAsia="仿宋_GB2312"/>
                <w:color w:val="333333"/>
                <w:sz w:val="32"/>
              </w:rPr>
              <w:t>预算单位名称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pPr>
              <w:pStyle w:val="14"/>
              <w:spacing w:before="181"/>
              <w:ind w:left="748"/>
              <w:rPr>
                <w:rFonts w:ascii="宋体" w:hAnsi="宋体"/>
                <w:sz w:val="32"/>
              </w:rPr>
            </w:pPr>
            <w:r>
              <w:rPr>
                <w:rFonts w:ascii="宋体" w:hAnsi="宋体"/>
                <w:color w:val="333333"/>
                <w:w w:val="99"/>
                <w:sz w:val="32"/>
              </w:rPr>
              <w:t>1</w:t>
            </w:r>
          </w:p>
        </w:tc>
        <w:tc>
          <w:tcPr>
            <w:tcW w:w="6282" w:type="dxa"/>
          </w:tcPr>
          <w:p>
            <w:pPr>
              <w:pStyle w:val="14"/>
              <w:spacing w:before="160"/>
              <w:ind w:left="746"/>
              <w:rPr>
                <w:rFonts w:hint="default" w:ascii="宋体" w:hAnsi="宋体" w:eastAsia="仿宋_GB2312"/>
                <w:sz w:val="32"/>
                <w:lang w:val="en-US" w:eastAsia="zh-CN"/>
              </w:rPr>
            </w:pPr>
            <w:r>
              <w:rPr>
                <w:rFonts w:hint="eastAsia" w:eastAsia="仿宋_GB2312"/>
                <w:sz w:val="32"/>
                <w:lang w:val="en-US" w:eastAsia="zh-CN"/>
              </w:rPr>
              <w:t>五通桥区财政局机关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4"/>
              <w:spacing w:before="183"/>
              <w:ind w:left="748"/>
              <w:rPr>
                <w:rFonts w:ascii="宋体" w:hAnsi="宋体"/>
                <w:sz w:val="32"/>
              </w:rPr>
            </w:pPr>
            <w:r>
              <w:rPr>
                <w:rFonts w:ascii="宋体" w:hAnsi="宋体"/>
                <w:color w:val="333333"/>
                <w:w w:val="99"/>
                <w:sz w:val="32"/>
              </w:rPr>
              <w:t>2</w:t>
            </w:r>
          </w:p>
        </w:tc>
        <w:tc>
          <w:tcPr>
            <w:tcW w:w="6282" w:type="dxa"/>
          </w:tcPr>
          <w:p>
            <w:pPr>
              <w:pStyle w:val="14"/>
              <w:spacing w:before="162"/>
              <w:ind w:left="746"/>
              <w:rPr>
                <w:rFonts w:hint="default" w:ascii="宋体" w:hAnsi="宋体" w:eastAsia="仿宋_GB2312"/>
                <w:sz w:val="32"/>
                <w:lang w:val="en-US" w:eastAsia="zh-CN"/>
              </w:rPr>
            </w:pPr>
            <w:r>
              <w:rPr>
                <w:rFonts w:hint="eastAsia" w:eastAsia="仿宋_GB2312"/>
                <w:sz w:val="32"/>
                <w:lang w:val="en-US" w:eastAsia="zh-CN"/>
              </w:rPr>
              <w:t>五通桥区财政支付中心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4"/>
              <w:spacing w:before="183"/>
              <w:ind w:left="748"/>
              <w:rPr>
                <w:rFonts w:ascii="宋体" w:hAnsi="宋体"/>
                <w:sz w:val="32"/>
              </w:rPr>
            </w:pPr>
            <w:r>
              <w:rPr>
                <w:rFonts w:ascii="宋体" w:hAnsi="宋体"/>
                <w:color w:val="333333"/>
                <w:w w:val="99"/>
                <w:sz w:val="32"/>
              </w:rPr>
              <w:t>3</w:t>
            </w:r>
          </w:p>
        </w:tc>
        <w:tc>
          <w:tcPr>
            <w:tcW w:w="6282" w:type="dxa"/>
          </w:tcPr>
          <w:p>
            <w:pPr>
              <w:pStyle w:val="14"/>
              <w:spacing w:before="162"/>
              <w:ind w:left="746"/>
              <w:rPr>
                <w:rFonts w:hint="default" w:ascii="宋体" w:hAnsi="宋体" w:eastAsia="仿宋_GB2312"/>
                <w:sz w:val="32"/>
                <w:lang w:val="en-US" w:eastAsia="zh-CN"/>
              </w:rPr>
            </w:pPr>
            <w:r>
              <w:rPr>
                <w:rFonts w:hint="eastAsia" w:eastAsia="仿宋_GB2312"/>
                <w:sz w:val="32"/>
                <w:lang w:val="en-US" w:eastAsia="zh-CN"/>
              </w:rPr>
              <w:t>五通桥区票据管理中心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2007" w:type="dxa"/>
          </w:tcPr>
          <w:p>
            <w:pPr>
              <w:pStyle w:val="14"/>
              <w:spacing w:before="183"/>
              <w:ind w:left="748"/>
              <w:rPr>
                <w:rFonts w:ascii="宋体" w:hAnsi="宋体"/>
                <w:sz w:val="32"/>
              </w:rPr>
            </w:pPr>
            <w:r>
              <w:rPr>
                <w:rFonts w:ascii="宋体" w:hAnsi="宋体"/>
                <w:color w:val="333333"/>
                <w:w w:val="99"/>
                <w:sz w:val="32"/>
              </w:rPr>
              <w:t>4</w:t>
            </w:r>
          </w:p>
        </w:tc>
        <w:tc>
          <w:tcPr>
            <w:tcW w:w="6282" w:type="dxa"/>
          </w:tcPr>
          <w:p>
            <w:pPr>
              <w:pStyle w:val="14"/>
              <w:spacing w:before="162"/>
              <w:ind w:left="746"/>
              <w:rPr>
                <w:rFonts w:hint="default" w:ascii="宋体" w:hAnsi="宋体" w:eastAsia="仿宋_GB2312"/>
                <w:sz w:val="32"/>
                <w:lang w:val="en-US" w:eastAsia="zh-CN"/>
              </w:rPr>
            </w:pPr>
            <w:r>
              <w:rPr>
                <w:rFonts w:hint="eastAsia" w:eastAsia="仿宋_GB2312"/>
                <w:sz w:val="32"/>
                <w:lang w:val="en-US" w:eastAsia="zh-CN"/>
              </w:rPr>
              <w:t>五通桥区</w:t>
            </w:r>
            <w:r>
              <w:rPr>
                <w:rFonts w:hint="eastAsia"/>
                <w:sz w:val="32"/>
                <w:lang w:val="en-US" w:eastAsia="zh-CN"/>
              </w:rPr>
              <w:t>财政</w:t>
            </w:r>
            <w:r>
              <w:rPr>
                <w:rFonts w:hint="eastAsia" w:eastAsia="仿宋_GB2312"/>
                <w:sz w:val="32"/>
                <w:lang w:val="en-US" w:eastAsia="zh-CN"/>
              </w:rPr>
              <w:t>投资评审中心</w:t>
            </w:r>
          </w:p>
        </w:tc>
      </w:tr>
    </w:tbl>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rPr>
          <w:rFonts w:ascii="宋体" w:hAnsi="宋体"/>
          <w:sz w:val="20"/>
        </w:rPr>
      </w:pPr>
      <w:r>
        <w:rPr>
          <w:rFonts w:ascii="宋体" w:hAnsi="宋体"/>
          <w:sz w:val="20"/>
        </w:rPr>
        <w:br w:type="page"/>
      </w:r>
    </w:p>
    <w:p>
      <w:pPr>
        <w:pStyle w:val="4"/>
        <w:rPr>
          <w:rFonts w:ascii="宋体" w:hAnsi="宋体"/>
          <w:sz w:val="20"/>
        </w:rPr>
      </w:pPr>
    </w:p>
    <w:p>
      <w:pPr>
        <w:pStyle w:val="4"/>
        <w:numPr>
          <w:ilvl w:val="0"/>
          <w:numId w:val="2"/>
        </w:numPr>
        <w:jc w:val="center"/>
        <w:outlineLvl w:val="0"/>
        <w:rPr>
          <w:rFonts w:hint="default" w:ascii="宋体" w:hAnsi="宋体" w:eastAsia="微软雅黑" w:cs="微软雅黑"/>
          <w:b/>
          <w:bCs/>
          <w:sz w:val="52"/>
          <w:szCs w:val="52"/>
          <w:lang w:val="en-US" w:eastAsia="zh-CN"/>
        </w:rPr>
      </w:pPr>
      <w:bookmarkStart w:id="5" w:name="_Toc26270"/>
      <w:r>
        <w:rPr>
          <w:rFonts w:hint="eastAsia" w:ascii="宋体" w:hAnsi="宋体" w:eastAsia="微软雅黑" w:cs="微软雅黑"/>
          <w:b/>
          <w:bCs/>
          <w:sz w:val="52"/>
          <w:szCs w:val="52"/>
          <w:lang w:val="en-US" w:eastAsia="zh-CN"/>
        </w:rPr>
        <w:t>XX局2026年部门预算表</w:t>
      </w:r>
      <w:bookmarkEnd w:id="5"/>
    </w:p>
    <w:p>
      <w:pPr>
        <w:rPr>
          <w:rFonts w:hint="eastAsia" w:ascii="宋体" w:hAnsi="宋体"/>
          <w:sz w:val="32"/>
          <w:lang w:val="en-US" w:eastAsia="zh-CN"/>
        </w:rPr>
      </w:pP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6" w:name="_Toc19525"/>
      <w:r>
        <w:rPr>
          <w:rFonts w:hint="eastAsia" w:ascii="宋体" w:hAnsi="宋体"/>
          <w:sz w:val="32"/>
          <w:lang w:val="en-US" w:eastAsia="zh-CN"/>
        </w:rPr>
        <w:t>一、收支预算总表（收支总表1）</w:t>
      </w:r>
      <w:bookmarkEnd w:id="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7" w:name="_Toc27375"/>
      <w:r>
        <w:rPr>
          <w:rFonts w:hint="eastAsia" w:ascii="宋体" w:hAnsi="宋体"/>
          <w:sz w:val="32"/>
          <w:lang w:val="en-US" w:eastAsia="zh-CN"/>
        </w:rPr>
        <w:t>二、收入预算总表（收入总表2）</w:t>
      </w:r>
      <w:bookmarkEnd w:id="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8" w:name="_Toc1535"/>
      <w:r>
        <w:rPr>
          <w:rFonts w:hint="eastAsia" w:ascii="宋体" w:hAnsi="宋体"/>
          <w:sz w:val="32"/>
          <w:lang w:val="en-US" w:eastAsia="zh-CN"/>
        </w:rPr>
        <w:t>三、征收预期表（征收预期3）</w:t>
      </w:r>
      <w:bookmarkEnd w:id="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9" w:name="_Toc24022"/>
      <w:r>
        <w:rPr>
          <w:rFonts w:hint="eastAsia" w:ascii="宋体" w:hAnsi="宋体"/>
          <w:sz w:val="32"/>
          <w:lang w:val="en-US" w:eastAsia="zh-CN"/>
        </w:rPr>
        <w:t>四、支出预算总表（支出总表4）</w:t>
      </w:r>
      <w:bookmarkEnd w:id="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0" w:name="_Toc28846"/>
      <w:r>
        <w:rPr>
          <w:rFonts w:hint="eastAsia" w:ascii="宋体" w:hAnsi="宋体"/>
          <w:sz w:val="32"/>
          <w:lang w:val="en-US" w:eastAsia="zh-CN"/>
        </w:rPr>
        <w:t>五、财政拨款预算总表（财拨总表5）</w:t>
      </w:r>
      <w:bookmarkEnd w:id="1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1" w:name="_Toc26817"/>
      <w:r>
        <w:rPr>
          <w:rFonts w:hint="eastAsia" w:ascii="宋体" w:hAnsi="宋体"/>
          <w:sz w:val="32"/>
          <w:lang w:val="en-US" w:eastAsia="zh-CN"/>
        </w:rPr>
        <w:t>六、一般公共预算支出表（一般预算支出6）</w:t>
      </w:r>
      <w:bookmarkEnd w:id="1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2" w:name="_Toc12197"/>
      <w:r>
        <w:rPr>
          <w:rFonts w:hint="eastAsia" w:ascii="宋体" w:hAnsi="宋体"/>
          <w:sz w:val="32"/>
          <w:lang w:val="en-US" w:eastAsia="zh-CN"/>
        </w:rPr>
        <w:t>七、一般公共预算基本支出表（基本支出7）</w:t>
      </w:r>
      <w:bookmarkEnd w:id="12"/>
      <w:r>
        <w:rPr>
          <w:rFonts w:hint="eastAsia" w:ascii="宋体" w:hAnsi="宋体"/>
          <w:sz w:val="32"/>
          <w:lang w:val="en-US" w:eastAsia="zh-CN"/>
        </w:rPr>
        <w:t xml:space="preserve">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3" w:name="_Toc19152"/>
      <w:r>
        <w:rPr>
          <w:rFonts w:hint="eastAsia" w:ascii="宋体" w:hAnsi="宋体"/>
          <w:sz w:val="32"/>
          <w:lang w:val="en-US" w:eastAsia="zh-CN"/>
        </w:rPr>
        <w:t>八、一般公共预算“三公”经费支出预算表（三公8）</w:t>
      </w:r>
      <w:bookmarkEnd w:id="1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29240"/>
      <w:r>
        <w:rPr>
          <w:rFonts w:hint="eastAsia" w:ascii="宋体" w:hAnsi="宋体"/>
          <w:sz w:val="32"/>
          <w:lang w:val="en-US" w:eastAsia="zh-CN"/>
        </w:rPr>
        <w:t>九、政府性基金预算支出表（基金9）</w:t>
      </w:r>
      <w:bookmarkEnd w:id="14"/>
      <w:r>
        <w:rPr>
          <w:rFonts w:hint="eastAsia" w:ascii="宋体" w:hAnsi="宋体"/>
          <w:sz w:val="32"/>
          <w:lang w:val="en-US" w:eastAsia="zh-CN"/>
        </w:rPr>
        <w:t xml:space="preserve">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5" w:name="_Toc30708"/>
      <w:r>
        <w:rPr>
          <w:rFonts w:hint="eastAsia" w:ascii="宋体" w:hAnsi="宋体"/>
          <w:sz w:val="32"/>
          <w:lang w:val="en-US" w:eastAsia="zh-CN"/>
        </w:rPr>
        <w:t>十、国有资本经营预算支出表（国资10）</w:t>
      </w:r>
      <w:bookmarkEnd w:id="1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6" w:name="_Toc32474"/>
      <w:r>
        <w:rPr>
          <w:rFonts w:hint="eastAsia" w:ascii="宋体" w:hAnsi="宋体"/>
          <w:sz w:val="32"/>
          <w:lang w:val="en-US" w:eastAsia="zh-CN"/>
        </w:rPr>
        <w:t>十一、支出功能分类预算表（支出功能11）</w:t>
      </w:r>
      <w:bookmarkEnd w:id="1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7" w:name="_Toc15884"/>
      <w:r>
        <w:rPr>
          <w:rFonts w:hint="eastAsia" w:ascii="宋体" w:hAnsi="宋体"/>
          <w:sz w:val="32"/>
          <w:lang w:val="en-US" w:eastAsia="zh-CN"/>
        </w:rPr>
        <w:t>十二、支出经济分类预算表（支出经济分类12）</w:t>
      </w:r>
      <w:bookmarkEnd w:id="1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8" w:name="_Toc28730"/>
      <w:r>
        <w:rPr>
          <w:rFonts w:hint="eastAsia" w:ascii="宋体" w:hAnsi="宋体"/>
          <w:sz w:val="32"/>
          <w:lang w:val="en-US" w:eastAsia="zh-CN"/>
        </w:rPr>
        <w:t>十三、上级资金安排情况表（上级资金安排13）</w:t>
      </w:r>
      <w:bookmarkEnd w:id="18"/>
      <w:r>
        <w:rPr>
          <w:rFonts w:hint="eastAsia" w:ascii="宋体" w:hAnsi="宋体"/>
          <w:sz w:val="32"/>
          <w:lang w:val="en-US" w:eastAsia="zh-CN"/>
        </w:rPr>
        <w:t xml:space="preserve">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9" w:name="_Toc2069"/>
      <w:r>
        <w:rPr>
          <w:rFonts w:hint="eastAsia" w:ascii="宋体" w:hAnsi="宋体"/>
          <w:sz w:val="32"/>
          <w:lang w:val="en-US" w:eastAsia="zh-CN"/>
        </w:rPr>
        <w:t>十四、项目支出表（项目支出14）</w:t>
      </w:r>
      <w:bookmarkEnd w:id="1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0" w:name="_Toc31813"/>
      <w:r>
        <w:rPr>
          <w:rFonts w:hint="eastAsia" w:ascii="宋体" w:hAnsi="宋体"/>
          <w:sz w:val="32"/>
          <w:lang w:val="en-US" w:eastAsia="zh-CN"/>
        </w:rPr>
        <w:t>十六、政府购买服务预算表（购买服务16）</w:t>
      </w:r>
      <w:bookmarkEnd w:id="2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1" w:name="_Toc22434"/>
      <w:bookmarkStart w:id="22" w:name="_Toc16458"/>
      <w:r>
        <w:rPr>
          <w:rFonts w:hint="eastAsia" w:ascii="宋体" w:hAnsi="宋体"/>
          <w:sz w:val="32"/>
          <w:lang w:val="en-US" w:eastAsia="zh-CN"/>
        </w:rPr>
        <w:t>十七、采购需求表（采购需求表17）</w:t>
      </w:r>
      <w:bookmarkEnd w:id="2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3" w:name="_Toc7220"/>
      <w:r>
        <w:rPr>
          <w:rFonts w:hint="eastAsia" w:ascii="宋体" w:hAnsi="宋体"/>
          <w:sz w:val="32"/>
          <w:lang w:val="en-US" w:eastAsia="zh-CN"/>
        </w:rPr>
        <w:t>十八、国有资产配置预算表（资产18）</w:t>
      </w:r>
      <w:bookmarkEnd w:id="2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4" w:name="_Toc3888"/>
      <w:r>
        <w:rPr>
          <w:rFonts w:hint="eastAsia" w:ascii="宋体" w:hAnsi="宋体"/>
          <w:sz w:val="32"/>
          <w:lang w:val="en-US" w:eastAsia="zh-CN"/>
        </w:rPr>
        <w:t>十九、项目支出绩效表（项目绩效19）</w:t>
      </w:r>
      <w:bookmarkEnd w:id="2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5" w:name="_Toc26130"/>
      <w:r>
        <w:rPr>
          <w:rFonts w:hint="eastAsia" w:ascii="宋体" w:hAnsi="宋体"/>
          <w:sz w:val="32"/>
          <w:lang w:val="en-US" w:eastAsia="zh-CN"/>
        </w:rPr>
        <w:t>二十、部门绩效表（部门绩效20）</w:t>
      </w:r>
      <w:bookmarkEnd w:id="2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6" w:name="_Toc15389"/>
      <w:r>
        <w:rPr>
          <w:rFonts w:hint="eastAsia" w:ascii="宋体" w:hAnsi="宋体"/>
          <w:sz w:val="32"/>
          <w:lang w:val="en-US" w:eastAsia="zh-CN"/>
        </w:rPr>
        <w:t>二十一、年初政府采购项目预算表（政府采购项目预算表21）</w:t>
      </w:r>
      <w:bookmarkEnd w:id="2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7" w:name="_Toc11097"/>
      <w:r>
        <w:rPr>
          <w:rFonts w:hint="eastAsia" w:ascii="宋体" w:hAnsi="宋体"/>
          <w:sz w:val="32"/>
          <w:lang w:val="en-US" w:eastAsia="zh-CN"/>
        </w:rPr>
        <w:t>二十二、2026-2028年支出计划总表（三年计划总表22）</w:t>
      </w:r>
      <w:bookmarkEnd w:id="2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8" w:name="_Toc17731"/>
      <w:r>
        <w:rPr>
          <w:rFonts w:hint="eastAsia" w:ascii="宋体" w:hAnsi="宋体"/>
          <w:sz w:val="32"/>
          <w:lang w:val="en-US" w:eastAsia="zh-CN"/>
        </w:rPr>
        <w:t>二十三、2026-2028年支出计划明细表（三年计划明细表23）</w:t>
      </w:r>
      <w:bookmarkEnd w:id="2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9" w:name="_Toc19864"/>
      <w:r>
        <w:rPr>
          <w:rFonts w:hint="eastAsia" w:ascii="宋体" w:hAnsi="宋体"/>
          <w:sz w:val="32"/>
          <w:lang w:val="en-US" w:eastAsia="zh-CN"/>
        </w:rPr>
        <w:t>二十四、人员和车辆基本情况表（人员24）</w:t>
      </w:r>
      <w:bookmarkEnd w:id="2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30" w:name="_Toc19339"/>
      <w:r>
        <w:rPr>
          <w:rFonts w:hint="eastAsia" w:ascii="宋体" w:hAnsi="宋体"/>
          <w:b/>
          <w:bCs/>
          <w:sz w:val="32"/>
          <w:lang w:val="en-US" w:eastAsia="zh-CN"/>
        </w:rPr>
        <w:t>以上所有表格详见部门说明后附件。</w:t>
      </w:r>
      <w:bookmarkEnd w:id="22"/>
      <w:bookmarkEnd w:id="30"/>
    </w:p>
    <w:p>
      <w:pPr>
        <w:rPr>
          <w:rFonts w:ascii="宋体" w:hAnsi="宋体"/>
          <w:sz w:val="20"/>
        </w:rPr>
      </w:pPr>
      <w:r>
        <w:rPr>
          <w:rFonts w:ascii="宋体" w:hAnsi="宋体"/>
          <w:sz w:val="20"/>
        </w:rPr>
        <w:br w:type="page"/>
      </w: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numPr>
          <w:ilvl w:val="0"/>
          <w:numId w:val="2"/>
        </w:numPr>
        <w:spacing w:before="6"/>
        <w:ind w:left="0" w:leftChars="0" w:firstLine="0" w:firstLineChars="0"/>
        <w:jc w:val="center"/>
        <w:outlineLvl w:val="0"/>
        <w:rPr>
          <w:rFonts w:hint="eastAsia" w:ascii="宋体" w:hAnsi="宋体" w:eastAsia="微软雅黑" w:cs="微软雅黑"/>
          <w:sz w:val="52"/>
          <w:szCs w:val="52"/>
          <w:lang w:val="en-US" w:eastAsia="zh-CN"/>
        </w:rPr>
      </w:pPr>
      <w:bookmarkStart w:id="31" w:name="_Toc330"/>
      <w:r>
        <w:rPr>
          <w:rFonts w:hint="eastAsia" w:ascii="宋体" w:hAnsi="宋体" w:eastAsia="微软雅黑" w:cs="微软雅黑"/>
          <w:sz w:val="52"/>
          <w:szCs w:val="52"/>
          <w:lang w:val="en-US" w:eastAsia="zh-CN"/>
        </w:rPr>
        <w:t>财政局2026年</w:t>
      </w:r>
      <w:bookmarkEnd w:id="31"/>
    </w:p>
    <w:p>
      <w:pPr>
        <w:pStyle w:val="4"/>
        <w:numPr>
          <w:ilvl w:val="0"/>
          <w:numId w:val="0"/>
        </w:numPr>
        <w:spacing w:before="6"/>
        <w:ind w:leftChars="0" w:right="0" w:rightChars="0"/>
        <w:jc w:val="center"/>
        <w:outlineLvl w:val="1"/>
        <w:rPr>
          <w:rFonts w:hint="default" w:ascii="宋体" w:hAnsi="宋体"/>
          <w:sz w:val="20"/>
          <w:lang w:val="en-US"/>
        </w:rPr>
        <w:sectPr>
          <w:headerReference r:id="rId8" w:type="default"/>
          <w:pgSz w:w="11910" w:h="16840"/>
          <w:pgMar w:top="1587" w:right="964" w:bottom="1701" w:left="1134" w:header="737" w:footer="737" w:gutter="0"/>
          <w:pgNumType w:fmt="decimal"/>
          <w:cols w:space="0" w:num="1"/>
          <w:rtlGutter w:val="0"/>
          <w:docGrid w:linePitch="0" w:charSpace="0"/>
        </w:sectPr>
      </w:pPr>
      <w:bookmarkStart w:id="32" w:name="_Toc13299"/>
      <w:bookmarkStart w:id="33" w:name="_Toc1047"/>
      <w:r>
        <w:rPr>
          <w:rFonts w:hint="eastAsia" w:ascii="宋体" w:hAnsi="宋体" w:eastAsia="微软雅黑" w:cs="微软雅黑"/>
          <w:sz w:val="52"/>
          <w:szCs w:val="52"/>
          <w:lang w:val="en-US" w:eastAsia="zh-CN"/>
        </w:rPr>
        <w:t>部门预算情况说明</w:t>
      </w:r>
      <w:bookmarkEnd w:id="32"/>
      <w:bookmarkEnd w:id="33"/>
    </w:p>
    <w:p>
      <w:pPr>
        <w:pStyle w:val="4"/>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4" w:name="_Toc14393"/>
      <w:r>
        <w:rPr>
          <w:rFonts w:hint="eastAsia" w:ascii="宋体" w:hAnsi="宋体" w:eastAsia="黑体"/>
          <w:color w:val="333333"/>
        </w:rPr>
        <w:t>一、收支预算情况说明</w:t>
      </w:r>
      <w:bookmarkEnd w:id="3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按照综合预算的原则，财政局部门所有收入和支出均纳入部门预算管理。收入包括：一般公共预算拨款收入</w:t>
      </w:r>
      <w:r>
        <w:rPr>
          <w:rFonts w:hint="eastAsia" w:ascii="宋体" w:hAnsi="宋体"/>
          <w:sz w:val="32"/>
          <w:lang w:val="en-US" w:eastAsia="zh-CN"/>
        </w:rPr>
        <w:t>2,074.08万元</w:t>
      </w:r>
      <w:r>
        <w:rPr>
          <w:rFonts w:hint="eastAsia" w:ascii="宋体" w:hAnsi="宋体"/>
          <w:sz w:val="32"/>
          <w:lang w:val="en-US" w:eastAsia="zh-CN"/>
        </w:rPr>
        <w:t>；支出包括：一般公共服务支出</w:t>
      </w:r>
      <w:r>
        <w:rPr>
          <w:rFonts w:hint="eastAsia" w:ascii="宋体" w:hAnsi="宋体"/>
          <w:sz w:val="32"/>
          <w:lang w:val="en-US" w:eastAsia="zh-CN"/>
        </w:rPr>
        <w:t>1,807.84万元、社会保障和就业支出157.92万元、卫生健康支出34.88万元、住房保障支出73.44万元。财政局</w:t>
      </w:r>
      <w:r>
        <w:rPr>
          <w:rFonts w:hint="eastAsia" w:ascii="宋体" w:hAnsi="宋体"/>
          <w:sz w:val="32"/>
          <w:lang w:val="en-US" w:eastAsia="zh-CN"/>
        </w:rPr>
        <w:t>部门2026年收支预算总数</w:t>
      </w:r>
      <w:r>
        <w:rPr>
          <w:rFonts w:hint="eastAsia" w:ascii="宋体" w:hAnsi="宋体"/>
          <w:sz w:val="32"/>
          <w:lang w:val="en-US" w:eastAsia="zh-CN"/>
        </w:rPr>
        <w:t>2,074.08</w:t>
      </w:r>
      <w:r>
        <w:rPr>
          <w:rFonts w:hint="eastAsia" w:ascii="宋体" w:hAnsi="宋体"/>
          <w:sz w:val="32"/>
          <w:lang w:val="en-US" w:eastAsia="zh-CN"/>
        </w:rPr>
        <w:t>万元,比2025年收支预算总数</w:t>
      </w:r>
      <w:r>
        <w:rPr>
          <w:rFonts w:hint="eastAsia" w:ascii="宋体" w:hAnsi="宋体"/>
          <w:sz w:val="32"/>
          <w:lang w:val="en-US" w:eastAsia="zh-CN"/>
        </w:rPr>
        <w:t>2300.14</w:t>
      </w:r>
      <w:r>
        <w:rPr>
          <w:rFonts w:hint="eastAsia" w:ascii="宋体" w:hAnsi="宋体"/>
          <w:sz w:val="32"/>
          <w:lang w:val="en-US" w:eastAsia="zh-CN"/>
        </w:rPr>
        <w:t>万元减少226.06万元。主要原因：2025年改变单位办公场所，2026年减少相关搬家和管理费用。</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5" w:name="_Toc20181"/>
      <w:r>
        <w:rPr>
          <w:rFonts w:ascii="宋体" w:hAnsi="宋体"/>
        </w:rPr>
        <w:t>（一）收入预算情况</w:t>
      </w:r>
      <w:bookmarkEnd w:id="3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w:t>
      </w:r>
      <w:r>
        <w:rPr>
          <w:rFonts w:hint="eastAsia" w:ascii="宋体" w:hAnsi="宋体"/>
          <w:sz w:val="32"/>
          <w:lang w:val="en-US" w:eastAsia="zh-CN"/>
        </w:rPr>
        <w:t>财政局</w:t>
      </w:r>
      <w:r>
        <w:rPr>
          <w:rFonts w:hint="eastAsia" w:ascii="宋体" w:hAnsi="宋体"/>
          <w:sz w:val="32"/>
          <w:lang w:val="en-US" w:eastAsia="zh-CN"/>
        </w:rPr>
        <w:t>部门2026年收入预算</w:t>
      </w:r>
      <w:r>
        <w:rPr>
          <w:rFonts w:hint="eastAsia" w:ascii="宋体" w:hAnsi="宋体"/>
          <w:sz w:val="32"/>
          <w:lang w:val="en-US" w:eastAsia="zh-CN"/>
        </w:rPr>
        <w:t>2,074.08万元</w:t>
      </w:r>
      <w:r>
        <w:rPr>
          <w:rFonts w:hint="eastAsia" w:ascii="宋体" w:hAnsi="宋体"/>
          <w:sz w:val="32"/>
          <w:lang w:val="en-US" w:eastAsia="zh-CN"/>
        </w:rPr>
        <w:t>，其中：上年结转0万元，占</w:t>
      </w:r>
      <w:r>
        <w:rPr>
          <w:rFonts w:hint="eastAsia" w:ascii="宋体" w:hAnsi="宋体"/>
          <w:sz w:val="32"/>
          <w:lang w:val="en-US" w:eastAsia="zh-CN"/>
        </w:rPr>
        <w:t>0</w:t>
      </w:r>
      <w:r>
        <w:rPr>
          <w:rFonts w:hint="eastAsia" w:ascii="宋体" w:hAnsi="宋体"/>
          <w:sz w:val="32"/>
          <w:lang w:val="en-US" w:eastAsia="zh-CN"/>
        </w:rPr>
        <w:t>%；一般公共预算拨款收入</w:t>
      </w:r>
      <w:r>
        <w:rPr>
          <w:rFonts w:hint="eastAsia" w:ascii="宋体" w:hAnsi="宋体"/>
          <w:sz w:val="32"/>
          <w:lang w:val="en-US" w:eastAsia="zh-CN"/>
        </w:rPr>
        <w:t>2,074.08</w:t>
      </w:r>
      <w:r>
        <w:rPr>
          <w:rFonts w:hint="eastAsia" w:ascii="宋体" w:hAnsi="宋体"/>
          <w:sz w:val="32"/>
          <w:lang w:val="en-US" w:eastAsia="zh-CN"/>
        </w:rPr>
        <w:t>万元，占100%；政府基金预算拨款收入</w:t>
      </w:r>
      <w:r>
        <w:rPr>
          <w:rFonts w:hint="eastAsia" w:ascii="宋体" w:hAnsi="宋体"/>
          <w:sz w:val="32"/>
          <w:lang w:val="en-US" w:eastAsia="zh-CN"/>
        </w:rPr>
        <w:t>0万元，占0%</w:t>
      </w:r>
      <w:r>
        <w:rPr>
          <w:rFonts w:hint="eastAsia" w:ascii="宋体" w:hAnsi="宋体"/>
          <w:sz w:val="32"/>
          <w:lang w:val="en-US" w:eastAsia="zh-CN"/>
        </w:rPr>
        <w:t>；事业收入</w:t>
      </w:r>
      <w:r>
        <w:rPr>
          <w:rFonts w:hint="eastAsia" w:ascii="宋体" w:hAnsi="宋体"/>
          <w:sz w:val="32"/>
          <w:lang w:val="en-US" w:eastAsia="zh-CN"/>
        </w:rPr>
        <w:t>0万元，占0%</w:t>
      </w:r>
      <w:r>
        <w:rPr>
          <w:rFonts w:hint="eastAsia" w:ascii="宋体" w:hAnsi="宋体"/>
          <w:sz w:val="32"/>
          <w:lang w:val="en-US" w:eastAsia="zh-CN"/>
        </w:rPr>
        <w:t>；事业单位经营收入</w:t>
      </w:r>
      <w:r>
        <w:rPr>
          <w:rFonts w:hint="eastAsia" w:ascii="宋体" w:hAnsi="宋体"/>
          <w:sz w:val="32"/>
          <w:lang w:val="en-US" w:eastAsia="zh-CN"/>
        </w:rPr>
        <w:t>0万元，占0%</w:t>
      </w:r>
      <w:r>
        <w:rPr>
          <w:rFonts w:hint="eastAsia" w:ascii="宋体" w:hAnsi="宋体"/>
          <w:sz w:val="32"/>
          <w:lang w:val="en-US" w:eastAsia="zh-CN"/>
        </w:rPr>
        <w:t>；其他收入</w:t>
      </w:r>
      <w:r>
        <w:rPr>
          <w:rFonts w:hint="eastAsia" w:ascii="宋体" w:hAnsi="宋体"/>
          <w:sz w:val="32"/>
          <w:lang w:val="en-US" w:eastAsia="zh-CN"/>
        </w:rPr>
        <w:t>0万元，占0%</w:t>
      </w:r>
      <w:r>
        <w:rPr>
          <w:rFonts w:hint="eastAsia" w:ascii="宋体" w:hAnsi="宋体"/>
          <w:sz w:val="32"/>
          <w:lang w:val="en-US" w:eastAsia="zh-CN"/>
        </w:rPr>
        <w:t>。</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6" w:name="_Toc30757"/>
      <w:r>
        <w:rPr>
          <w:rFonts w:ascii="宋体" w:hAnsi="宋体"/>
        </w:rPr>
        <w:t>（二）支出预算情况</w:t>
      </w:r>
      <w:bookmarkEnd w:id="3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w:t>
      </w:r>
      <w:r>
        <w:rPr>
          <w:rFonts w:hint="eastAsia" w:ascii="宋体" w:hAnsi="宋体"/>
          <w:sz w:val="32"/>
          <w:lang w:val="en-US" w:eastAsia="zh-CN"/>
        </w:rPr>
        <w:t>财政局</w:t>
      </w:r>
      <w:r>
        <w:rPr>
          <w:rFonts w:hint="eastAsia" w:ascii="宋体" w:hAnsi="宋体"/>
          <w:sz w:val="32"/>
          <w:lang w:val="en-US" w:eastAsia="zh-CN"/>
        </w:rPr>
        <w:t>部门2026年支出预算</w:t>
      </w:r>
      <w:r>
        <w:rPr>
          <w:rFonts w:hint="eastAsia" w:ascii="宋体" w:hAnsi="宋体"/>
          <w:sz w:val="32"/>
          <w:lang w:val="en-US" w:eastAsia="zh-CN"/>
        </w:rPr>
        <w:t>2,074.08</w:t>
      </w:r>
      <w:r>
        <w:rPr>
          <w:rFonts w:hint="eastAsia" w:ascii="宋体" w:hAnsi="宋体"/>
          <w:sz w:val="32"/>
          <w:lang w:val="en-US" w:eastAsia="zh-CN"/>
        </w:rPr>
        <w:t>万元，其中：人员支出855.37万元，日常公用支出112.4万元，对个人和家庭的补助支出46.31万元，专项支出1060万元。</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7" w:name="_Toc28286"/>
      <w:r>
        <w:rPr>
          <w:rFonts w:hint="eastAsia" w:ascii="宋体" w:hAnsi="宋体" w:eastAsia="黑体"/>
          <w:color w:val="333333"/>
        </w:rPr>
        <w:t>二、财政拨款收支预算情况说明</w:t>
      </w:r>
      <w:bookmarkEnd w:id="3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w:t>
      </w:r>
      <w:r>
        <w:rPr>
          <w:rFonts w:hint="eastAsia" w:ascii="宋体" w:hAnsi="宋体"/>
          <w:sz w:val="32"/>
          <w:lang w:val="en-US" w:eastAsia="zh-CN"/>
        </w:rPr>
        <w:t>财政局</w:t>
      </w:r>
      <w:r>
        <w:rPr>
          <w:rFonts w:hint="eastAsia" w:ascii="宋体" w:hAnsi="宋体"/>
          <w:sz w:val="32"/>
          <w:lang w:val="en-US" w:eastAsia="zh-CN"/>
        </w:rPr>
        <w:t>部门2026年财政拨款收支预算总数</w:t>
      </w:r>
      <w:r>
        <w:rPr>
          <w:rFonts w:hint="eastAsia" w:ascii="宋体" w:hAnsi="宋体"/>
          <w:sz w:val="32"/>
          <w:lang w:val="en-US" w:eastAsia="zh-CN"/>
        </w:rPr>
        <w:t>2,074.08</w:t>
      </w:r>
      <w:r>
        <w:rPr>
          <w:rFonts w:hint="eastAsia" w:ascii="宋体" w:hAnsi="宋体"/>
          <w:sz w:val="32"/>
          <w:lang w:val="en-US" w:eastAsia="zh-CN"/>
        </w:rPr>
        <w:t>万元,比2025年财政拨款收支预算总数</w:t>
      </w:r>
      <w:r>
        <w:rPr>
          <w:rFonts w:hint="eastAsia" w:ascii="宋体" w:hAnsi="宋体"/>
          <w:sz w:val="32"/>
          <w:lang w:val="en-US" w:eastAsia="zh-CN"/>
        </w:rPr>
        <w:t>2300.14万元减少226.06万元</w:t>
      </w:r>
      <w:r>
        <w:rPr>
          <w:rFonts w:hint="eastAsia" w:ascii="宋体" w:hAnsi="宋体"/>
          <w:sz w:val="32"/>
          <w:lang w:val="en-US" w:eastAsia="zh-CN"/>
        </w:rPr>
        <w:t>。</w:t>
      </w:r>
      <w:r>
        <w:rPr>
          <w:rFonts w:hint="eastAsia" w:ascii="宋体" w:hAnsi="宋体"/>
          <w:sz w:val="32"/>
          <w:lang w:val="en-US" w:eastAsia="zh-CN"/>
        </w:rPr>
        <w:t>主要原因：2025年改变单位办公场所，2026年减少相关搬家和管理费用。</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其中：基本支出1014.08万元，占48.89%；项目支出1060万元，占51.11%。</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基本支出，是用于保障财政局机关、下属事业单位等机构正常运转的日常支出，包括基本工资、津贴补贴等人员经费以及办公费、印刷费、水电费、办公设备购置等日常公用经费。</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w:t>
      </w:r>
      <w:r>
        <w:rPr>
          <w:rFonts w:hint="eastAsia" w:ascii="宋体" w:hAnsi="宋体"/>
          <w:sz w:val="32"/>
          <w:lang w:val="en-US" w:eastAsia="zh-CN"/>
        </w:rPr>
        <w:t>财政局机关</w:t>
      </w:r>
      <w:r>
        <w:rPr>
          <w:rFonts w:hint="eastAsia" w:ascii="宋体" w:hAnsi="宋体"/>
          <w:sz w:val="32"/>
          <w:lang w:val="en-US" w:eastAsia="zh-CN"/>
        </w:rPr>
        <w:t>、下属事业单位等机构为完成特定的行政工作任务或事业发展目标，用于专项业务工作的经费支出。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8" w:name="_Toc18314"/>
      <w:r>
        <w:rPr>
          <w:rFonts w:hint="eastAsia" w:ascii="宋体" w:hAnsi="宋体" w:eastAsia="黑体"/>
          <w:color w:val="333333"/>
        </w:rPr>
        <w:t>三、一般公共预算当年拨款情况说明</w:t>
      </w:r>
      <w:bookmarkEnd w:id="38"/>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9" w:name="_Toc3917"/>
      <w:r>
        <w:rPr>
          <w:rFonts w:ascii="宋体" w:hAnsi="宋体"/>
        </w:rPr>
        <w:t>（一）一般公共预算当年拨款规模变化情况</w:t>
      </w:r>
      <w:bookmarkEnd w:id="3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w:t>
      </w:r>
      <w:r>
        <w:rPr>
          <w:rFonts w:hint="eastAsia" w:ascii="宋体" w:hAnsi="宋体"/>
          <w:sz w:val="32"/>
          <w:lang w:val="en-US" w:eastAsia="zh-CN"/>
        </w:rPr>
        <w:t>财政局</w:t>
      </w:r>
      <w:r>
        <w:rPr>
          <w:rFonts w:hint="eastAsia" w:ascii="宋体" w:hAnsi="宋体"/>
          <w:sz w:val="32"/>
          <w:lang w:val="en-US" w:eastAsia="zh-CN"/>
        </w:rPr>
        <w:t>部门2026年一般公共预算当年拨款</w:t>
      </w:r>
      <w:r>
        <w:rPr>
          <w:rFonts w:hint="eastAsia" w:ascii="宋体" w:hAnsi="宋体"/>
          <w:sz w:val="32"/>
          <w:lang w:val="en-US" w:eastAsia="zh-CN"/>
        </w:rPr>
        <w:t>2,074.08万元</w:t>
      </w:r>
      <w:r>
        <w:rPr>
          <w:rFonts w:hint="eastAsia" w:ascii="宋体" w:hAnsi="宋体"/>
          <w:sz w:val="32"/>
          <w:lang w:val="en-US" w:eastAsia="zh-CN"/>
        </w:rPr>
        <w:t>，比2025年财政拨款收支预算总数</w:t>
      </w:r>
      <w:r>
        <w:rPr>
          <w:rFonts w:hint="eastAsia" w:ascii="宋体" w:hAnsi="宋体"/>
          <w:sz w:val="32"/>
          <w:lang w:val="en-US" w:eastAsia="zh-CN"/>
        </w:rPr>
        <w:t>2300.14万元减少226.06万元。主要原因：2025年改变单位办公场所，2026年减少相关搬家和管理费用。</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0" w:name="_Toc27070"/>
      <w:r>
        <w:rPr>
          <w:rFonts w:ascii="宋体" w:hAnsi="宋体"/>
        </w:rPr>
        <w:t>（二）一般公共预算当年拨款结构情况</w:t>
      </w:r>
      <w:bookmarkEnd w:id="4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w:t>
      </w:r>
      <w:r>
        <w:rPr>
          <w:rFonts w:hint="eastAsia" w:ascii="宋体" w:hAnsi="宋体"/>
          <w:sz w:val="32"/>
          <w:lang w:val="en-US" w:eastAsia="zh-CN"/>
        </w:rPr>
        <w:t>财政局</w:t>
      </w:r>
      <w:r>
        <w:rPr>
          <w:rFonts w:hint="eastAsia" w:ascii="宋体" w:hAnsi="宋体"/>
          <w:sz w:val="32"/>
          <w:lang w:val="en-US" w:eastAsia="zh-CN"/>
        </w:rPr>
        <w:t>部门2026年一般公共预算支出</w:t>
      </w:r>
      <w:r>
        <w:rPr>
          <w:rFonts w:hint="eastAsia" w:ascii="宋体" w:hAnsi="宋体"/>
          <w:sz w:val="32"/>
          <w:lang w:val="en-US" w:eastAsia="zh-CN"/>
        </w:rPr>
        <w:t>2,074.08万元</w:t>
      </w:r>
      <w:r>
        <w:rPr>
          <w:rFonts w:hint="eastAsia" w:ascii="宋体" w:hAnsi="宋体"/>
          <w:sz w:val="32"/>
          <w:lang w:val="en-US" w:eastAsia="zh-CN"/>
        </w:rPr>
        <w:t>，主要包括一般公共服务支出1807.84万元，占87.16%；社会保障和就业支出157.92万元，占7.61%；卫生健康支出34.88万元，占1.68%；住房保障支出73.44万元，占3.54%。</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yellow"/>
          <w:lang w:eastAsia="zh-CN"/>
        </w:rPr>
      </w:pPr>
      <w:bookmarkStart w:id="41" w:name="_Toc1521"/>
      <w:r>
        <w:rPr>
          <w:rFonts w:ascii="宋体" w:hAnsi="宋体"/>
        </w:rPr>
        <w:t>（三）一般公共预算当年拨款具体使用情况</w:t>
      </w:r>
      <w:bookmarkEnd w:id="4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一般公共服务（类）财政事务（款）行政运行（项）:2026年预算数为577.81万元，主要用于：机关及参公管理事业单位正常运转的基本支出，包括基本工资、津贴补贴等人员经费以及办公费、印刷费、水电费等日常公用经费。</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2.一般公共服务（类）财政事务（款）信息化建设（项）:2026年预算数为269万元，主要用于：财政部门用于信息化建设方面的支出。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3.一般公共服务（类）财政事务（款）其他财政事务支出（项）:2026年预算数为791万元，主要用于：财政部门其他财政事务方面的支出。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4.社会保障和就业（类）行政事业单位养老支出（款）机关事业单位基本养老保险缴费支出（项）:2026年预算数为86.89万元，主要用于：机关事业单位实施养老保险制度由单位缴纳的基本养老保险费支出。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社会保障和就业（类）行政事业单位养老支出（款）机关事业单位职业年金缴费支出（项）:2026年预算数为43.44万元，主要用于：机关事业单位实施养老保险制度由单位缴纳的职业年金支出（含职业年金补记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6.社会保障和就业（类）行政事业单位养老支出（款）其他行政事业单位养老支出（项）:2026年预算数为24.99万元，主要用于：行政事业单位养老方面的其他支出。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7.社会保障和就业（类）其他社会保障和就业支出（款）其他社会保障和就业支出（项）:2026年预算数为2.59万元，主要用于：其他用于社会保障和就业方面的支出。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8.卫生健康（类）行政事业单位医疗（款）行政单位医疗（项）:2026年预算数为20.13万元，主要用于：机关及参公管理事业单位基本医疗保险缴费支出。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9.卫生健康（类）行政事业单位医疗（款）事业单位医疗（项）:2026年预算数为6.55万元，主要用于：部门下属事业单位基本医疗保险缴费支出。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10.卫生健康（类）行政事业单位医疗（款）公务员医疗补助（项）:2026年预算数为8.2万元，主要用于：财政部门安排的公务员医疗补助经费支出。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11.住房保障（类）住房改革支出（款）住房公积金（项）:2026年预算数为73.44万元，主要用于：部门按人力资源和社会保障部、财政部规定的基本工资和津贴补贴以及规定比例为职工缴纳的住房公积金支出。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2" w:name="_Toc11444"/>
      <w:r>
        <w:rPr>
          <w:rFonts w:hint="eastAsia" w:ascii="宋体" w:hAnsi="宋体" w:eastAsia="黑体"/>
          <w:color w:val="333333"/>
        </w:rPr>
        <w:t>四、一般公共预算基本支出情况说明</w:t>
      </w:r>
      <w:bookmarkEnd w:id="42"/>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w:t>
      </w:r>
      <w:r>
        <w:rPr>
          <w:rFonts w:hint="eastAsia" w:ascii="宋体" w:hAnsi="宋体"/>
          <w:sz w:val="32"/>
          <w:lang w:val="en-US" w:eastAsia="zh-CN"/>
        </w:rPr>
        <w:t>财政局</w:t>
      </w:r>
      <w:r>
        <w:rPr>
          <w:rFonts w:hint="eastAsia" w:ascii="宋体" w:hAnsi="宋体"/>
          <w:sz w:val="32"/>
          <w:lang w:val="en-US" w:eastAsia="zh-CN"/>
        </w:rPr>
        <w:t>部门2026年一般公共预算基本支出1014.08万元，其中：</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855.37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158.71万元，主要包括：主要包括：办公费、印刷费、水费、电费、邮电费、差旅费、维修（护）费、会议费、培训费、公务接待费、劳务费、工会经费、福利费、公务用车运行维护费、其他交通费、其他商品和服务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3" w:name="_Toc3206"/>
      <w:r>
        <w:rPr>
          <w:rFonts w:hint="eastAsia" w:ascii="宋体" w:hAnsi="宋体" w:eastAsia="黑体"/>
          <w:color w:val="333333"/>
        </w:rPr>
        <w:t>五、“三公”经费财政拨款预算安排情况说明</w:t>
      </w:r>
      <w:bookmarkEnd w:id="4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w:t>
      </w:r>
      <w:r>
        <w:rPr>
          <w:rFonts w:hint="eastAsia" w:ascii="宋体" w:hAnsi="宋体"/>
          <w:sz w:val="32"/>
          <w:lang w:val="en-US" w:eastAsia="zh-CN"/>
        </w:rPr>
        <w:t>财政局</w:t>
      </w:r>
      <w:r>
        <w:rPr>
          <w:rFonts w:hint="eastAsia" w:ascii="宋体" w:hAnsi="宋体"/>
          <w:sz w:val="32"/>
          <w:lang w:val="en-US" w:eastAsia="zh-CN"/>
        </w:rPr>
        <w:t>部门2026年“三公”经费财政拨款预算数10.5万元，其中：公务接待费5万元，公务用车购置0万元，公车运行维护费4万元，因公出国出境1.5万元。</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4" w:name="_Toc24108"/>
      <w:r>
        <w:rPr>
          <w:rFonts w:ascii="宋体" w:hAnsi="宋体"/>
        </w:rPr>
        <w:t>（一）</w:t>
      </w:r>
      <w:r>
        <w:rPr>
          <w:rFonts w:hint="eastAsia" w:ascii="宋体" w:hAnsi="宋体"/>
          <w:lang w:val="en-US" w:eastAsia="zh-CN"/>
        </w:rPr>
        <w:t>公务接待费变化情况</w:t>
      </w:r>
      <w:bookmarkEnd w:id="4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公务接待费较</w:t>
      </w:r>
      <w:r>
        <w:rPr>
          <w:rFonts w:hint="eastAsia" w:ascii="宋体" w:hAnsi="宋体"/>
          <w:sz w:val="32"/>
          <w:lang w:val="en-US" w:eastAsia="zh-CN"/>
        </w:rPr>
        <w:t>2025</w:t>
      </w:r>
      <w:r>
        <w:rPr>
          <w:rFonts w:hint="default" w:ascii="宋体" w:hAnsi="宋体"/>
          <w:sz w:val="32"/>
          <w:lang w:val="en-US" w:eastAsia="zh-CN"/>
        </w:rPr>
        <w:t>年预算</w:t>
      </w:r>
      <w:r>
        <w:rPr>
          <w:rFonts w:hint="eastAsia" w:ascii="宋体" w:hAnsi="宋体"/>
          <w:sz w:val="32"/>
          <w:lang w:val="en-US" w:eastAsia="zh-CN"/>
        </w:rPr>
        <w:t>5</w:t>
      </w:r>
      <w:r>
        <w:rPr>
          <w:rFonts w:hint="default" w:ascii="宋体" w:hAnsi="宋体"/>
          <w:sz w:val="32"/>
          <w:lang w:val="en-US" w:eastAsia="zh-CN"/>
        </w:rPr>
        <w:t>万元</w:t>
      </w:r>
      <w:r>
        <w:rPr>
          <w:rFonts w:hint="eastAsia" w:ascii="宋体" w:hAnsi="宋体"/>
          <w:sz w:val="32"/>
          <w:lang w:val="en-US" w:eastAsia="zh-CN"/>
        </w:rPr>
        <w:t>持平</w:t>
      </w:r>
      <w:r>
        <w:rPr>
          <w:rFonts w:hint="default" w:ascii="宋体" w:hAnsi="宋体"/>
          <w:sz w:val="32"/>
          <w:lang w:val="en-US" w:eastAsia="zh-CN"/>
        </w:rPr>
        <w:t>。</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5" w:name="_Toc3483"/>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4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2025</w:t>
      </w:r>
      <w:r>
        <w:rPr>
          <w:rFonts w:hint="default" w:ascii="宋体" w:hAnsi="宋体"/>
          <w:sz w:val="32"/>
          <w:lang w:val="en-US" w:eastAsia="zh-CN"/>
        </w:rPr>
        <w:t>预算</w:t>
      </w:r>
      <w:r>
        <w:rPr>
          <w:rFonts w:hint="eastAsia" w:ascii="宋体" w:hAnsi="宋体"/>
          <w:sz w:val="32"/>
          <w:lang w:val="en-US" w:eastAsia="zh-CN"/>
        </w:rPr>
        <w:t>4</w:t>
      </w:r>
      <w:r>
        <w:rPr>
          <w:rFonts w:hint="default" w:ascii="宋体" w:hAnsi="宋体"/>
          <w:sz w:val="32"/>
          <w:lang w:val="en-US" w:eastAsia="zh-CN"/>
        </w:rPr>
        <w:t>万元预算持平。主要原因是厉行节约，规范公务出行，尽量乘坐公共交通工具。</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单位实有公务用车</w:t>
      </w:r>
      <w:r>
        <w:rPr>
          <w:rFonts w:hint="eastAsia" w:ascii="宋体" w:hAnsi="宋体"/>
          <w:sz w:val="32"/>
          <w:lang w:val="en-US" w:eastAsia="zh-CN"/>
        </w:rPr>
        <w:t>3</w:t>
      </w:r>
      <w:r>
        <w:rPr>
          <w:rFonts w:hint="default" w:ascii="宋体" w:hAnsi="宋体"/>
          <w:sz w:val="32"/>
          <w:lang w:val="en-US" w:eastAsia="zh-CN"/>
        </w:rPr>
        <w:t>辆，其中：轿车</w:t>
      </w:r>
      <w:r>
        <w:rPr>
          <w:rFonts w:hint="eastAsia" w:ascii="宋体" w:hAnsi="宋体"/>
          <w:sz w:val="32"/>
          <w:lang w:val="en-US" w:eastAsia="zh-CN"/>
        </w:rPr>
        <w:t>3</w:t>
      </w:r>
      <w:r>
        <w:rPr>
          <w:rFonts w:hint="default" w:ascii="宋体" w:hAnsi="宋体"/>
          <w:sz w:val="32"/>
          <w:lang w:val="en-US" w:eastAsia="zh-CN"/>
        </w:rPr>
        <w:t>辆，多功能乘用车</w:t>
      </w:r>
      <w:r>
        <w:rPr>
          <w:rFonts w:hint="eastAsia" w:ascii="宋体" w:hAnsi="宋体"/>
          <w:sz w:val="32"/>
          <w:lang w:val="en-US" w:eastAsia="zh-CN"/>
        </w:rPr>
        <w:t>0</w:t>
      </w:r>
      <w:r>
        <w:rPr>
          <w:rFonts w:hint="default" w:ascii="宋体" w:hAnsi="宋体"/>
          <w:sz w:val="32"/>
          <w:lang w:val="en-US" w:eastAsia="zh-CN"/>
        </w:rPr>
        <w:t>辆。</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年安排公务用车运行维护费</w:t>
      </w:r>
      <w:r>
        <w:rPr>
          <w:rFonts w:hint="eastAsia" w:ascii="宋体" w:hAnsi="宋体"/>
          <w:sz w:val="32"/>
          <w:lang w:val="en-US" w:eastAsia="zh-CN"/>
        </w:rPr>
        <w:t>4</w:t>
      </w:r>
      <w:r>
        <w:rPr>
          <w:rFonts w:hint="default" w:ascii="宋体" w:hAnsi="宋体"/>
          <w:sz w:val="32"/>
          <w:lang w:val="en-US" w:eastAsia="zh-CN"/>
        </w:rPr>
        <w:t>万元，</w:t>
      </w:r>
      <w:r>
        <w:rPr>
          <w:rFonts w:hint="eastAsia" w:ascii="宋体" w:hAnsi="宋体"/>
          <w:sz w:val="32"/>
          <w:lang w:val="en-US" w:eastAsia="zh-CN"/>
        </w:rPr>
        <w:t>用于3</w:t>
      </w:r>
      <w:r>
        <w:rPr>
          <w:rFonts w:hint="default" w:ascii="宋体" w:hAnsi="宋体"/>
          <w:sz w:val="32"/>
          <w:lang w:val="en-US" w:eastAsia="zh-CN"/>
        </w:rPr>
        <w:t>辆公务用车</w:t>
      </w:r>
      <w:r>
        <w:rPr>
          <w:rFonts w:hint="eastAsia" w:ascii="宋体" w:hAnsi="宋体"/>
          <w:sz w:val="32"/>
          <w:lang w:val="en-US" w:eastAsia="zh-CN"/>
        </w:rPr>
        <w:t>开展车辆维修维护;</w:t>
      </w:r>
      <w:r>
        <w:rPr>
          <w:rFonts w:hint="default" w:ascii="宋体" w:hAnsi="宋体"/>
          <w:sz w:val="32"/>
          <w:lang w:val="en-US" w:eastAsia="zh-CN"/>
        </w:rPr>
        <w:t>开展</w:t>
      </w:r>
      <w:r>
        <w:rPr>
          <w:rFonts w:hint="eastAsia" w:ascii="宋体" w:hAnsi="宋体"/>
          <w:sz w:val="32"/>
          <w:lang w:val="en-US" w:eastAsia="zh-CN"/>
        </w:rPr>
        <w:t>财政</w:t>
      </w:r>
      <w:r>
        <w:rPr>
          <w:rFonts w:hint="default" w:ascii="宋体" w:hAnsi="宋体"/>
          <w:sz w:val="32"/>
          <w:lang w:val="en-US" w:eastAsia="zh-CN"/>
        </w:rPr>
        <w:t>工作所需的公务用车汽油费、维修费、过路过桥费、保险费、停车费等支出。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6" w:name="_Toc27419"/>
      <w:r>
        <w:rPr>
          <w:rFonts w:hint="eastAsia" w:ascii="宋体" w:hAnsi="宋体" w:eastAsia="黑体"/>
          <w:color w:val="333333"/>
        </w:rPr>
        <w:t>六、政府性基金预算支出情况说明</w:t>
      </w:r>
      <w:bookmarkEnd w:id="4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w:t>
      </w:r>
      <w:r>
        <w:rPr>
          <w:rFonts w:hint="eastAsia" w:ascii="宋体" w:hAnsi="宋体"/>
          <w:sz w:val="32"/>
          <w:lang w:val="en-US" w:eastAsia="zh-CN"/>
        </w:rPr>
        <w:t>财政局</w:t>
      </w:r>
      <w:r>
        <w:rPr>
          <w:rFonts w:hint="default" w:ascii="宋体" w:hAnsi="宋体"/>
          <w:sz w:val="32"/>
          <w:lang w:val="en-US" w:eastAsia="zh-CN"/>
        </w:rPr>
        <w:t>部门</w:t>
      </w:r>
      <w:r>
        <w:rPr>
          <w:rFonts w:hint="eastAsia" w:ascii="宋体" w:hAnsi="宋体"/>
          <w:sz w:val="32"/>
          <w:lang w:val="en-US" w:eastAsia="zh-CN"/>
        </w:rPr>
        <w:t>2026</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0万元，较上年预算数持平。</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7" w:name="_Toc17512"/>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w:t>
      </w:r>
      <w:r>
        <w:rPr>
          <w:rFonts w:hint="eastAsia" w:ascii="宋体" w:hAnsi="宋体"/>
          <w:sz w:val="32"/>
          <w:lang w:val="en-US" w:eastAsia="zh-CN"/>
        </w:rPr>
        <w:t>财政局</w:t>
      </w:r>
      <w:r>
        <w:rPr>
          <w:rFonts w:hint="eastAsia" w:ascii="宋体" w:hAnsi="宋体"/>
          <w:sz w:val="32"/>
          <w:lang w:val="en-US" w:eastAsia="zh-CN"/>
        </w:rPr>
        <w:t>部门2026年国有资本经营预算拨款安排支出0万元,较上年预算数持平。</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48" w:name="_Toc904"/>
      <w:r>
        <w:rPr>
          <w:rFonts w:hint="eastAsia" w:ascii="宋体" w:hAnsi="宋体" w:eastAsia="黑体"/>
          <w:color w:val="333333"/>
          <w:lang w:val="en-US" w:eastAsia="zh-CN"/>
        </w:rPr>
        <w:t>八、其他重要事项的情况说明</w:t>
      </w:r>
      <w:bookmarkEnd w:id="48"/>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49" w:name="_Toc17345"/>
      <w:r>
        <w:rPr>
          <w:rFonts w:ascii="宋体" w:hAnsi="宋体"/>
        </w:rPr>
        <w:t>（一）机关运行经费情况</w:t>
      </w:r>
      <w:bookmarkEnd w:id="4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w:t>
      </w:r>
      <w:r>
        <w:rPr>
          <w:rFonts w:hint="eastAsia" w:ascii="宋体" w:hAnsi="宋体"/>
          <w:sz w:val="32"/>
          <w:lang w:val="en-US" w:eastAsia="zh-CN"/>
        </w:rPr>
        <w:t>财政局</w:t>
      </w:r>
      <w:r>
        <w:rPr>
          <w:rFonts w:hint="eastAsia" w:ascii="宋体" w:hAnsi="宋体"/>
          <w:sz w:val="32"/>
          <w:lang w:val="en-US" w:eastAsia="zh-CN"/>
        </w:rPr>
        <w:t>部门下属</w:t>
      </w:r>
      <w:r>
        <w:rPr>
          <w:rFonts w:hint="eastAsia" w:ascii="宋体" w:hAnsi="宋体"/>
          <w:sz w:val="32"/>
          <w:lang w:val="en-US" w:eastAsia="zh-CN"/>
        </w:rPr>
        <w:t>财政局</w:t>
      </w:r>
      <w:r>
        <w:rPr>
          <w:rFonts w:hint="eastAsia" w:ascii="宋体" w:hAnsi="宋体"/>
          <w:sz w:val="32"/>
          <w:lang w:val="en-US" w:eastAsia="zh-CN"/>
        </w:rPr>
        <w:t>（局机关）、支付中心、票据中心2家参公管理事业单位以及评审中心1家事业单位的机关运行经费财政拨款预算为</w:t>
      </w:r>
      <w:r>
        <w:rPr>
          <w:rFonts w:hint="eastAsia" w:ascii="宋体" w:hAnsi="宋体"/>
          <w:sz w:val="32"/>
          <w:lang w:val="en-US" w:eastAsia="zh-CN"/>
        </w:rPr>
        <w:t>2,074.08</w:t>
      </w:r>
      <w:r>
        <w:rPr>
          <w:rFonts w:hint="eastAsia" w:ascii="宋体" w:hAnsi="宋体"/>
          <w:sz w:val="32"/>
          <w:lang w:val="en-US" w:eastAsia="zh-CN"/>
        </w:rPr>
        <w:t>万元。</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0" w:name="_Toc11837"/>
      <w:r>
        <w:rPr>
          <w:rFonts w:ascii="宋体" w:hAnsi="宋体"/>
        </w:rPr>
        <w:t>（二）政府采购情况</w:t>
      </w:r>
      <w:bookmarkEnd w:id="5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w:t>
      </w:r>
      <w:r>
        <w:rPr>
          <w:rFonts w:hint="eastAsia" w:ascii="宋体" w:hAnsi="宋体"/>
          <w:sz w:val="32"/>
          <w:lang w:val="en-US" w:eastAsia="zh-CN"/>
        </w:rPr>
        <w:t>财政局</w:t>
      </w:r>
      <w:r>
        <w:rPr>
          <w:rFonts w:hint="eastAsia" w:ascii="宋体" w:hAnsi="宋体"/>
          <w:sz w:val="32"/>
          <w:lang w:val="en-US" w:eastAsia="zh-CN"/>
        </w:rPr>
        <w:t>部门政府采购项目0万元。其中，政府采购货物预算0万元；政府采购工程预算0万元；政府采购服务预算0万元。</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1" w:name="_Toc16771"/>
      <w:r>
        <w:rPr>
          <w:rFonts w:ascii="宋体" w:hAnsi="宋体"/>
        </w:rPr>
        <w:t>（三）国有资产占有使用情况</w:t>
      </w:r>
      <w:bookmarkEnd w:id="5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截至2026年底，五通桥区</w:t>
      </w:r>
      <w:r>
        <w:rPr>
          <w:rFonts w:hint="eastAsia" w:ascii="宋体" w:hAnsi="宋体"/>
          <w:sz w:val="32"/>
          <w:lang w:val="en-US" w:eastAsia="zh-CN"/>
        </w:rPr>
        <w:t>财政局</w:t>
      </w:r>
      <w:r>
        <w:rPr>
          <w:rFonts w:hint="eastAsia" w:ascii="宋体" w:hAnsi="宋体"/>
          <w:sz w:val="32"/>
          <w:lang w:val="en-US" w:eastAsia="zh-CN"/>
        </w:rPr>
        <w:t>部门所属各预算单位共有车辆3辆。单位价值100万元以上大型设备0套。</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2026年部门预算未安排购置车辆及单位价值100万元以上大型设备。</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2" w:name="_Toc21233"/>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52"/>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pPr>
      <w:r>
        <w:rPr>
          <w:rFonts w:hint="eastAsia" w:ascii="宋体" w:hAnsi="宋体"/>
          <w:sz w:val="32"/>
          <w:lang w:val="en-US" w:eastAsia="zh-CN"/>
        </w:rPr>
        <w:t>2026年五通桥区</w:t>
      </w:r>
      <w:r>
        <w:rPr>
          <w:rFonts w:hint="eastAsia" w:ascii="宋体" w:hAnsi="宋体"/>
          <w:sz w:val="32"/>
          <w:lang w:val="en-US" w:eastAsia="zh-CN"/>
        </w:rPr>
        <w:t>财政</w:t>
      </w:r>
      <w:r>
        <w:rPr>
          <w:rFonts w:hint="eastAsia" w:ascii="宋体" w:hAnsi="宋体"/>
          <w:sz w:val="32"/>
          <w:lang w:val="en-US" w:eastAsia="zh-CN"/>
        </w:rPr>
        <w:t>局开展绩效目标管理的项目8个，涉及预算1060万元。其中：人员类项目0个，涉及预算0万元；运转类项目0个，涉及预算0万元；特定目标类项目8个，涉及预算</w:t>
      </w:r>
      <w:r>
        <w:rPr>
          <w:rFonts w:hint="eastAsia" w:ascii="宋体" w:hAnsi="宋体"/>
          <w:sz w:val="32"/>
          <w:lang w:val="en-US" w:eastAsia="zh-CN"/>
        </w:rPr>
        <w:t>1060</w:t>
      </w:r>
      <w:bookmarkStart w:id="54" w:name="_GoBack"/>
      <w:bookmarkEnd w:id="54"/>
      <w:r>
        <w:rPr>
          <w:rFonts w:hint="eastAsia" w:ascii="宋体" w:hAnsi="宋体"/>
          <w:sz w:val="32"/>
          <w:lang w:val="en-US" w:eastAsia="zh-CN"/>
        </w:rPr>
        <w:t>万元。</w:t>
      </w:r>
    </w:p>
    <w:p>
      <w:pPr>
        <w:pStyle w:val="4"/>
        <w:spacing w:before="0"/>
        <w:ind w:right="0"/>
        <w:jc w:val="both"/>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pPr>
        <w:rPr>
          <w:rFonts w:ascii="宋体" w:hAnsi="宋体"/>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jc w:val="center"/>
        <w:outlineLvl w:val="0"/>
        <w:rPr>
          <w:rFonts w:hint="eastAsia" w:ascii="宋体" w:hAnsi="宋体" w:eastAsia="微软雅黑" w:cs="微软雅黑"/>
          <w:sz w:val="52"/>
          <w:szCs w:val="52"/>
          <w:lang w:val="en-US" w:eastAsia="zh-CN"/>
        </w:rPr>
      </w:pPr>
      <w:bookmarkStart w:id="53" w:name="_Toc12947"/>
      <w:r>
        <w:rPr>
          <w:rFonts w:hint="eastAsia" w:ascii="宋体" w:hAnsi="宋体" w:eastAsia="微软雅黑" w:cs="微软雅黑"/>
          <w:sz w:val="52"/>
          <w:szCs w:val="52"/>
          <w:lang w:val="en-US" w:eastAsia="zh-CN"/>
        </w:rPr>
        <w:t>第四部分  名词解释</w:t>
      </w:r>
      <w:bookmarkEnd w:id="53"/>
    </w:p>
    <w:p>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8.社会保障和就业（类）行政事业单位离退休（款）事业单位离退休（项）：指离退休人员的支出。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9.社会保障和就业（类）行政事业单位离退休（款）未归口管理的行政单位离退休（项）：指离退休人员的支出。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10.社会保障和就业（类）行政事业单位离退休（款）机关事业单位基本养老保险缴费支出（项）：指部门实施养老保险制度由单位缴纳的养老保险费的支出。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11.社会保障和就业（类）行政事业单位离退休（款）机关事业单位职业年金缴费支出（项）：指部门实施养老保险制度由单位缴纳的职业年金的支出。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12.社会保障和就业（类）其他社会保障和就业（款）其他社会保障和就业支出（项）：指除上述项目外，其他用于行政事业单位离退休方面的支出。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13.卫生健康（类）行政事业单位医疗（款）行政单位医疗（项）：指行政单位及参公管理事业单位用于缴纳单位基本医疗保险支出。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14.卫生健康（类）行政事业单位医疗（款）事业单位医疗（项）：指事业单位用于缴纳单位基本医疗保险支出。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15.卫生健康（类）行政事业单位医疗（款）公务员医疗补助（项）：指行政单位及参公管理事业单位用于集中缴纳公务员医疗补助支出。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16.住房保障（类）住房改革支出（款）住房公积金（项）：指由单位及其在职职工按规定缴存的住房公积金支出。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17.基本支出：指为保证机构正常运转，完成日常工作任务而发生的人员支出和公用支出。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18.项目支出：指在基本支出之外为完成特定行政任务和事业发展目标所发生的支出。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FCD6D29D-E212-4541-8FD6-5DAB3FA7E83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2" w:fontKey="{E8790AB4-90C0-46EC-87D9-0D2837994568}"/>
  </w:font>
  <w:font w:name="仿宋_GB2312">
    <w:panose1 w:val="02010609030101010101"/>
    <w:charset w:val="86"/>
    <w:family w:val="modern"/>
    <w:pitch w:val="default"/>
    <w:sig w:usb0="00000001" w:usb1="080E0000" w:usb2="00000000" w:usb3="00000000" w:csb0="00040000" w:csb1="00000000"/>
    <w:embedRegular r:id="rId3" w:fontKey="{9217EAC0-CFB1-49F1-BBA3-7C016C85342E}"/>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4" w:fontKey="{84541813-EE3E-4381-AA32-9F658A32C0D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00D114D"/>
    <w:rsid w:val="02ED1707"/>
    <w:rsid w:val="02F925FF"/>
    <w:rsid w:val="057A1088"/>
    <w:rsid w:val="06F927FE"/>
    <w:rsid w:val="08F93370"/>
    <w:rsid w:val="0D5500CF"/>
    <w:rsid w:val="13CB5FFB"/>
    <w:rsid w:val="18AE7370"/>
    <w:rsid w:val="18D94D16"/>
    <w:rsid w:val="1B2C5C22"/>
    <w:rsid w:val="1C4565B4"/>
    <w:rsid w:val="1E9115A9"/>
    <w:rsid w:val="20D9567F"/>
    <w:rsid w:val="21211D8E"/>
    <w:rsid w:val="240622C9"/>
    <w:rsid w:val="247F2477"/>
    <w:rsid w:val="28102647"/>
    <w:rsid w:val="2BD66371"/>
    <w:rsid w:val="2C74287C"/>
    <w:rsid w:val="2CBF542B"/>
    <w:rsid w:val="2CE8063C"/>
    <w:rsid w:val="3170631D"/>
    <w:rsid w:val="35E34777"/>
    <w:rsid w:val="3CE93C7A"/>
    <w:rsid w:val="4103287C"/>
    <w:rsid w:val="41A40141"/>
    <w:rsid w:val="428A713A"/>
    <w:rsid w:val="440853AC"/>
    <w:rsid w:val="44EE43A5"/>
    <w:rsid w:val="4D3C563B"/>
    <w:rsid w:val="4EC13446"/>
    <w:rsid w:val="4F660D5F"/>
    <w:rsid w:val="54377D60"/>
    <w:rsid w:val="54BB49E6"/>
    <w:rsid w:val="54C30EEA"/>
    <w:rsid w:val="5543046B"/>
    <w:rsid w:val="562F3BF3"/>
    <w:rsid w:val="569A5019"/>
    <w:rsid w:val="58EE6347"/>
    <w:rsid w:val="595E3E2E"/>
    <w:rsid w:val="5AE90F4A"/>
    <w:rsid w:val="5B65451D"/>
    <w:rsid w:val="5EB21369"/>
    <w:rsid w:val="65C75B25"/>
    <w:rsid w:val="66FD6A1D"/>
    <w:rsid w:val="6B650F6B"/>
    <w:rsid w:val="71461A34"/>
    <w:rsid w:val="7209340F"/>
    <w:rsid w:val="728167F6"/>
    <w:rsid w:val="76A30804"/>
    <w:rsid w:val="7C6130B2"/>
    <w:rsid w:val="7EB470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1">
    <w:name w:val="Default Paragraph Font"/>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仿宋_GB2312" w:hAnsi="仿宋_GB2312" w:eastAsia="仿宋_GB2312" w:cs="仿宋_GB2312"/>
      <w:sz w:val="32"/>
      <w:szCs w:val="32"/>
      <w:lang w:val="zh-CN" w:eastAsia="zh-CN" w:bidi="zh-CN"/>
    </w:r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4">
    <w:name w:val="Table Paragraph"/>
    <w:basedOn w:val="1"/>
    <w:qFormat/>
    <w:uiPriority w:val="1"/>
    <w:rPr>
      <w:rFonts w:ascii="宋体" w:hAnsi="宋体" w:eastAsia="宋体" w:cs="宋体"/>
      <w:lang w:val="zh-CN" w:eastAsia="zh-CN" w:bidi="zh-CN"/>
    </w:rPr>
  </w:style>
  <w:style w:type="paragraph" w:customStyle="1" w:styleId="15">
    <w:name w:val="WPSOffice手动目录 1"/>
    <w:qFormat/>
    <w:uiPriority w:val="0"/>
    <w:pPr>
      <w:ind w:leftChars="0"/>
    </w:pPr>
    <w:rPr>
      <w:rFonts w:asciiTheme="minorHAnsi" w:hAnsiTheme="minorHAnsi" w:eastAsiaTheme="minorHAnsi" w:cstheme="minorBidi"/>
      <w:sz w:val="20"/>
      <w:szCs w:val="20"/>
    </w:rPr>
  </w:style>
  <w:style w:type="paragraph" w:customStyle="1" w:styleId="16">
    <w:name w:val="WPSOffice手动目录 2"/>
    <w:qFormat/>
    <w:uiPriority w:val="0"/>
    <w:pPr>
      <w:ind w:leftChars="200"/>
    </w:pPr>
    <w:rPr>
      <w:rFonts w:asciiTheme="minorHAnsi" w:hAnsiTheme="minorHAnsi" w:eastAsiaTheme="minorHAnsi" w:cstheme="minorBidi"/>
      <w:sz w:val="20"/>
      <w:szCs w:val="20"/>
    </w:rPr>
  </w:style>
  <w:style w:type="paragraph" w:customStyle="1" w:styleId="17">
    <w:name w:val="WPSOffice手动目录 3"/>
    <w:qFormat/>
    <w:uiPriority w:val="0"/>
    <w:pPr>
      <w:ind w:leftChars="400"/>
    </w:pPr>
    <w:rPr>
      <w:rFonts w:asciiTheme="minorHAnsi" w:hAnsiTheme="minorHAnsi" w:eastAsiaTheme="minorHAnsi"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5241</Words>
  <Characters>6214</Characters>
  <TotalTime>1</TotalTime>
  <ScaleCrop>false</ScaleCrop>
  <LinksUpToDate>false</LinksUpToDate>
  <CharactersWithSpaces>6454</CharactersWithSpaces>
  <Application>WPS Office_12.8.2.15292_F1E327BC-269C-435d-A152-05C5408002CA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Administrator</cp:lastModifiedBy>
  <dcterms:modified xsi:type="dcterms:W3CDTF">2026-03-03T06:18:23Z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2052-12.8.2.15292</vt:lpwstr>
  </property>
  <property fmtid="{D5CDD505-2E9C-101B-9397-08002B2CF9AE}" pid="6" name="ICV">
    <vt:lpwstr>19A6489293D14499A2E447A850DEABA6</vt:lpwstr>
  </property>
</Properties>
</file>